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w:t>
      </w:r>
    </w:p>
    <w:p>
      <w:pPr>
        <w:jc w:val="center"/>
        <w:spacing w:after="0"/>
        <w:rPr>
          <w:sz w:val="20"/>
          <w:szCs w:val="20"/>
          <w:color w:val="auto"/>
        </w:rPr>
      </w:pPr>
      <w:r>
        <w:rPr>
          <w:rFonts w:ascii="Arial" w:cs="Arial" w:eastAsia="Arial" w:hAnsi="Arial"/>
          <w:sz w:val="20"/>
          <w:szCs w:val="20"/>
          <w:b w:val="1"/>
          <w:bCs w:val="1"/>
          <w:color w:val="auto"/>
        </w:rPr>
        <w:t>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Waste Management,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Stock, $.01 par value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94106L109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September 16, 2010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77" w:lineRule="exact"/>
        <w:rPr>
          <w:sz w:val="24"/>
          <w:szCs w:val="24"/>
          <w:color w:val="auto"/>
        </w:rPr>
      </w:pPr>
    </w:p>
    <w:p>
      <w:pPr>
        <w:jc w:val="both"/>
        <w:ind w:left="220" w:right="9720" w:firstLine="4"/>
        <w:spacing w:after="0" w:line="405" w:lineRule="auto"/>
        <w:tabs>
          <w:tab w:leader="none" w:pos="68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ind w:left="700" w:hanging="476"/>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80"/>
        <w:spacing w:after="0"/>
        <w:rPr>
          <w:sz w:val="20"/>
          <w:szCs w:val="20"/>
          <w:color w:val="auto"/>
        </w:rPr>
      </w:pPr>
      <w:r>
        <w:rPr>
          <w:rFonts w:ascii="Arial" w:cs="Arial" w:eastAsia="Arial" w:hAnsi="Arial"/>
          <w:sz w:val="20"/>
          <w:szCs w:val="20"/>
          <w:color w:val="auto"/>
        </w:rPr>
        <w:t>CUSIP No. 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4"/>
          <w:szCs w:val="24"/>
          <w:color w:val="auto"/>
        </w:rPr>
      </w:pPr>
    </w:p>
    <w:p>
      <w:pPr>
        <w:ind w:left="800" w:right="8300" w:hanging="502"/>
        <w:spacing w:after="0" w:line="519"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Cascade Investment, L.L.C.</w:t>
      </w:r>
    </w:p>
    <w:p>
      <w:pPr>
        <w:spacing w:after="0" w:line="14" w:lineRule="exact"/>
        <w:rPr>
          <w:rFonts w:ascii="Arial" w:cs="Arial" w:eastAsia="Arial" w:hAnsi="Arial"/>
          <w:sz w:val="16"/>
          <w:szCs w:val="16"/>
          <w:color w:val="auto"/>
        </w:rPr>
      </w:pPr>
    </w:p>
    <w:p>
      <w:pPr>
        <w:ind w:left="800" w:hanging="502"/>
        <w:spacing w:after="0"/>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07" w:lineRule="exact"/>
        <w:rPr>
          <w:rFonts w:ascii="Arial" w:cs="Arial" w:eastAsia="Arial" w:hAnsi="Arial"/>
          <w:sz w:val="20"/>
          <w:szCs w:val="20"/>
          <w:color w:val="auto"/>
        </w:rPr>
      </w:pPr>
    </w:p>
    <w:p>
      <w:pPr>
        <w:ind w:left="1320" w:hanging="511"/>
        <w:spacing w:after="0"/>
        <w:tabs>
          <w:tab w:leader="none" w:pos="132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83" w:lineRule="exact"/>
        <w:rPr>
          <w:rFonts w:ascii="Arial" w:cs="Arial" w:eastAsia="Arial" w:hAnsi="Arial"/>
          <w:sz w:val="20"/>
          <w:szCs w:val="20"/>
          <w:color w:val="auto"/>
        </w:rPr>
      </w:pPr>
    </w:p>
    <w:p>
      <w:pPr>
        <w:ind w:left="1320" w:hanging="511"/>
        <w:spacing w:after="0" w:line="230" w:lineRule="exact"/>
        <w:tabs>
          <w:tab w:leader="none" w:pos="1320" w:val="left"/>
        </w:tabs>
        <w:numPr>
          <w:ilvl w:val="1"/>
          <w:numId w:val="2"/>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144" w:lineRule="exact"/>
        <w:rPr>
          <w:rFonts w:ascii="Arial" w:cs="Arial" w:eastAsia="Arial" w:hAnsi="Arial"/>
          <w:sz w:val="20"/>
          <w:szCs w:val="20"/>
          <w:color w:val="auto"/>
        </w:rPr>
      </w:pPr>
    </w:p>
    <w:p>
      <w:pPr>
        <w:ind w:left="800" w:hanging="502"/>
        <w:spacing w:after="0"/>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21" w:lineRule="exact"/>
        <w:rPr>
          <w:rFonts w:ascii="Arial" w:cs="Arial" w:eastAsia="Arial" w:hAnsi="Arial"/>
          <w:sz w:val="20"/>
          <w:szCs w:val="20"/>
          <w:color w:val="auto"/>
        </w:rPr>
      </w:pPr>
    </w:p>
    <w:p>
      <w:pPr>
        <w:ind w:left="800" w:right="7720" w:hanging="502"/>
        <w:spacing w:after="0" w:line="445" w:lineRule="auto"/>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Citizenship or Place of Organization State of 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6783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-546100</wp:posOffset>
            </wp:positionV>
            <wp:extent cx="6783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-760730</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-1420495</wp:posOffset>
            </wp:positionV>
            <wp:extent cx="67837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1140" w:type="dxa"/>
            <w:vAlign w:val="bottom"/>
            <w:vMerge w:val="restart"/>
          </w:tcPr>
          <w:p>
            <w:pPr>
              <w:spacing w:after="0"/>
              <w:rPr>
                <w:sz w:val="20"/>
                <w:szCs w:val="20"/>
                <w:color w:val="auto"/>
              </w:rPr>
            </w:pPr>
            <w:r>
              <w:rPr>
                <w:rFonts w:ascii="Arial" w:cs="Arial" w:eastAsia="Arial" w:hAnsi="Arial"/>
                <w:sz w:val="20"/>
                <w:szCs w:val="20"/>
                <w:color w:val="auto"/>
              </w:rPr>
              <w:t>Number of</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760" w:type="dxa"/>
            <w:vAlign w:val="bottom"/>
          </w:tcPr>
          <w:p>
            <w:pPr>
              <w:ind w:left="8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tcPr>
          <w:p>
            <w:pPr>
              <w:ind w:left="80"/>
              <w:spacing w:after="0" w:line="192" w:lineRule="exact"/>
              <w:rPr>
                <w:sz w:val="20"/>
                <w:szCs w:val="20"/>
                <w:color w:val="auto"/>
              </w:rPr>
            </w:pPr>
            <w:r>
              <w:rPr>
                <w:rFonts w:ascii="Arial" w:cs="Arial" w:eastAsia="Arial" w:hAnsi="Arial"/>
                <w:sz w:val="20"/>
                <w:szCs w:val="20"/>
                <w:color w:val="auto"/>
              </w:rPr>
              <w:t xml:space="preserve">7,973,758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line="213" w:lineRule="exact"/>
              <w:rPr>
                <w:sz w:val="20"/>
                <w:szCs w:val="20"/>
                <w:color w:val="auto"/>
              </w:rPr>
            </w:pPr>
            <w:r>
              <w:rPr>
                <w:rFonts w:ascii="Arial" w:cs="Arial" w:eastAsia="Arial" w:hAnsi="Arial"/>
                <w:sz w:val="20"/>
                <w:szCs w:val="20"/>
                <w:color w:val="auto"/>
              </w:rPr>
              <w:t>Shares</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6.</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Beneficially</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0"/>
                <w:szCs w:val="20"/>
                <w:color w:val="auto"/>
              </w:rPr>
              <w:t>Owned by</w:t>
            </w:r>
          </w:p>
        </w:tc>
        <w:tc>
          <w:tcPr>
            <w:tcW w:w="440" w:type="dxa"/>
            <w:vAlign w:val="bottom"/>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1140" w:type="dxa"/>
            <w:vAlign w:val="bottom"/>
          </w:tcPr>
          <w:p>
            <w:pPr>
              <w:spacing w:after="0" w:line="220" w:lineRule="exact"/>
              <w:rPr>
                <w:sz w:val="20"/>
                <w:szCs w:val="20"/>
                <w:color w:val="auto"/>
              </w:rPr>
            </w:pPr>
            <w:r>
              <w:rPr>
                <w:rFonts w:ascii="Arial" w:cs="Arial" w:eastAsia="Arial" w:hAnsi="Arial"/>
                <w:sz w:val="20"/>
                <w:szCs w:val="20"/>
                <w:color w:val="auto"/>
              </w:rPr>
              <w:t>Each</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7.</w:t>
            </w:r>
          </w:p>
        </w:tc>
        <w:tc>
          <w:tcPr>
            <w:tcW w:w="9760" w:type="dxa"/>
            <w:vAlign w:val="bottom"/>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Reporting</w:t>
            </w:r>
          </w:p>
        </w:tc>
        <w:tc>
          <w:tcPr>
            <w:tcW w:w="44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 xml:space="preserve">7,973,758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line="199" w:lineRule="exact"/>
              <w:rPr>
                <w:sz w:val="20"/>
                <w:szCs w:val="20"/>
                <w:color w:val="auto"/>
              </w:rPr>
            </w:pPr>
            <w:r>
              <w:rPr>
                <w:rFonts w:ascii="Arial" w:cs="Arial" w:eastAsia="Arial" w:hAnsi="Arial"/>
                <w:sz w:val="20"/>
                <w:szCs w:val="20"/>
                <w:color w:val="auto"/>
              </w:rPr>
              <w:t>Person</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8.</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1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With</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29845</wp:posOffset>
            </wp:positionV>
            <wp:extent cx="6191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64" w:lineRule="exact"/>
        <w:rPr>
          <w:sz w:val="24"/>
          <w:szCs w:val="24"/>
          <w:color w:val="auto"/>
        </w:rPr>
      </w:pPr>
    </w:p>
    <w:p>
      <w:pPr>
        <w:ind w:left="800" w:hanging="502"/>
        <w:spacing w:after="0"/>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4"/>
          <w:szCs w:val="24"/>
          <w:color w:val="auto"/>
        </w:rPr>
      </w:pPr>
    </w:p>
    <w:p>
      <w:pPr>
        <w:ind w:left="800"/>
        <w:spacing w:after="0"/>
        <w:rPr>
          <w:sz w:val="20"/>
          <w:szCs w:val="20"/>
          <w:color w:val="auto"/>
        </w:rPr>
      </w:pPr>
      <w:r>
        <w:rPr>
          <w:rFonts w:ascii="Arial" w:cs="Arial" w:eastAsia="Arial" w:hAnsi="Arial"/>
          <w:sz w:val="20"/>
          <w:szCs w:val="20"/>
          <w:color w:val="auto"/>
        </w:rPr>
        <w:t xml:space="preserve">7,973,758 </w:t>
      </w: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01" w:lineRule="exact"/>
        <w:rPr>
          <w:sz w:val="24"/>
          <w:szCs w:val="24"/>
          <w:color w:val="auto"/>
        </w:rPr>
      </w:pPr>
    </w:p>
    <w:p>
      <w:pPr>
        <w:ind w:left="800" w:right="3720" w:hanging="551"/>
        <w:spacing w:after="0" w:line="260"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ectPr>
          <w:pgSz w:w="11900" w:h="16838" w:orient="portrait"/>
          <w:cols w:equalWidth="0" w:num="1">
            <w:col w:w="11420"/>
          </w:cols>
          <w:pgMar w:left="240" w:top="441" w:right="239" w:bottom="0" w:gutter="0" w:footer="0" w:header="0"/>
        </w:sectPr>
      </w:pPr>
    </w:p>
    <w:bookmarkStart w:id="1" w:name="page2"/>
    <w:bookmarkEnd w:id="1"/>
    <w:p>
      <w:pPr>
        <w:ind w:left="800" w:right="6440" w:hanging="547"/>
        <w:spacing w:after="0" w:line="415" w:lineRule="auto"/>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620395</wp:posOffset>
            </wp:positionH>
            <wp:positionV relativeFrom="page">
              <wp:posOffset>123190</wp:posOffset>
            </wp:positionV>
            <wp:extent cx="6783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3705" cy="8890"/>
                    </a:xfrm>
                    <a:prstGeom prst="rect">
                      <a:avLst/>
                    </a:prstGeom>
                    <a:noFill/>
                  </pic:spPr>
                </pic:pic>
              </a:graphicData>
            </a:graphic>
          </wp:anchor>
        </w:drawing>
        <w:t>Percent of Class Represented by Amount in Row (9) 1.7%</w:t>
      </w:r>
    </w:p>
    <w:p>
      <w:pPr>
        <w:spacing w:after="0" w:line="14" w:lineRule="exact"/>
        <w:rPr>
          <w:rFonts w:ascii="Arial" w:cs="Arial" w:eastAsia="Arial" w:hAnsi="Arial"/>
          <w:sz w:val="20"/>
          <w:szCs w:val="20"/>
          <w:color w:val="auto"/>
        </w:rPr>
      </w:pPr>
    </w:p>
    <w:p>
      <w:pPr>
        <w:ind w:left="800" w:hanging="551"/>
        <w:spacing w:after="0"/>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-469265</wp:posOffset>
            </wp:positionV>
            <wp:extent cx="67837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4" w:lineRule="exact"/>
        <w:rPr>
          <w:sz w:val="20"/>
          <w:szCs w:val="20"/>
          <w:color w:val="auto"/>
        </w:rPr>
      </w:pPr>
    </w:p>
    <w:p>
      <w:pPr>
        <w:ind w:right="40" w:firstLine="8"/>
        <w:spacing w:after="0" w:line="268"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8"/>
          <w:szCs w:val="18"/>
          <w:color w:val="auto"/>
        </w:rPr>
        <w:t>All shares of Common Stock held by Cascade Investment, L.L.C. (“Cascade”) may be deemed to be beneficially owned by William H. Gates III as the sole member of Cascade.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20"/>
          <w:szCs w:val="20"/>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800" w:hanging="502"/>
        <w:spacing w:after="0"/>
        <w:tabs>
          <w:tab w:leader="none" w:pos="80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Bill &amp; Melinda Gates Foundation Trust</w:t>
      </w:r>
    </w:p>
    <w:p>
      <w:pPr>
        <w:spacing w:after="0" w:line="121" w:lineRule="exact"/>
        <w:rPr>
          <w:rFonts w:ascii="Arial" w:cs="Arial" w:eastAsia="Arial" w:hAnsi="Arial"/>
          <w:sz w:val="20"/>
          <w:szCs w:val="20"/>
          <w:color w:val="auto"/>
        </w:rPr>
      </w:pPr>
    </w:p>
    <w:p>
      <w:pPr>
        <w:ind w:left="800" w:hanging="502"/>
        <w:spacing w:after="0"/>
        <w:tabs>
          <w:tab w:leader="none" w:pos="8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07" w:lineRule="exact"/>
        <w:rPr>
          <w:rFonts w:ascii="Arial" w:cs="Arial" w:eastAsia="Arial" w:hAnsi="Arial"/>
          <w:sz w:val="20"/>
          <w:szCs w:val="20"/>
          <w:color w:val="auto"/>
        </w:rPr>
      </w:pPr>
    </w:p>
    <w:p>
      <w:pPr>
        <w:ind w:left="1320" w:hanging="511"/>
        <w:spacing w:after="0"/>
        <w:tabs>
          <w:tab w:leader="none" w:pos="1320" w:val="left"/>
        </w:tabs>
        <w:numPr>
          <w:ilvl w:val="1"/>
          <w:numId w:val="7"/>
        </w:numPr>
        <w:rPr>
          <w:rFonts w:ascii="Arial" w:cs="Arial" w:eastAsia="Arial" w:hAnsi="Arial"/>
          <w:sz w:val="20"/>
          <w:szCs w:val="20"/>
          <w:color w:val="auto"/>
        </w:rPr>
      </w:pPr>
      <w:r>
        <w:rPr>
          <w:rFonts w:ascii="Arial" w:cs="Arial" w:eastAsia="Arial" w:hAnsi="Arial"/>
          <w:sz w:val="20"/>
          <w:szCs w:val="20"/>
          <w:color w:val="auto"/>
        </w:rPr>
        <w:t>o</w:t>
      </w:r>
    </w:p>
    <w:p>
      <w:pPr>
        <w:spacing w:after="0" w:line="97" w:lineRule="exact"/>
        <w:rPr>
          <w:rFonts w:ascii="Arial" w:cs="Arial" w:eastAsia="Arial" w:hAnsi="Arial"/>
          <w:sz w:val="20"/>
          <w:szCs w:val="20"/>
          <w:color w:val="auto"/>
        </w:rPr>
      </w:pPr>
    </w:p>
    <w:p>
      <w:pPr>
        <w:ind w:left="1320" w:hanging="511"/>
        <w:spacing w:after="0" w:line="230" w:lineRule="exact"/>
        <w:tabs>
          <w:tab w:leader="none" w:pos="1320" w:val="left"/>
        </w:tabs>
        <w:numPr>
          <w:ilvl w:val="1"/>
          <w:numId w:val="7"/>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144" w:lineRule="exact"/>
        <w:rPr>
          <w:rFonts w:ascii="Arial" w:cs="Arial" w:eastAsia="Arial" w:hAnsi="Arial"/>
          <w:sz w:val="20"/>
          <w:szCs w:val="20"/>
          <w:color w:val="auto"/>
        </w:rPr>
      </w:pPr>
    </w:p>
    <w:p>
      <w:pPr>
        <w:ind w:left="800" w:hanging="502"/>
        <w:spacing w:after="0"/>
        <w:tabs>
          <w:tab w:leader="none" w:pos="8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21" w:lineRule="exact"/>
        <w:rPr>
          <w:rFonts w:ascii="Arial" w:cs="Arial" w:eastAsia="Arial" w:hAnsi="Arial"/>
          <w:sz w:val="20"/>
          <w:szCs w:val="20"/>
          <w:color w:val="auto"/>
        </w:rPr>
      </w:pPr>
    </w:p>
    <w:p>
      <w:pPr>
        <w:ind w:left="800" w:right="7720" w:hanging="502"/>
        <w:spacing w:after="0" w:line="445" w:lineRule="auto"/>
        <w:tabs>
          <w:tab w:leader="none" w:pos="8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6783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-546100</wp:posOffset>
            </wp:positionV>
            <wp:extent cx="6783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-760730</wp:posOffset>
            </wp:positionV>
            <wp:extent cx="6440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-991870</wp:posOffset>
            </wp:positionV>
            <wp:extent cx="6440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-1429385</wp:posOffset>
            </wp:positionV>
            <wp:extent cx="6783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1140" w:type="dxa"/>
            <w:vAlign w:val="bottom"/>
            <w:vMerge w:val="restart"/>
          </w:tcPr>
          <w:p>
            <w:pPr>
              <w:spacing w:after="0"/>
              <w:rPr>
                <w:sz w:val="20"/>
                <w:szCs w:val="20"/>
                <w:color w:val="auto"/>
              </w:rPr>
            </w:pPr>
            <w:r>
              <w:rPr>
                <w:rFonts w:ascii="Arial" w:cs="Arial" w:eastAsia="Arial" w:hAnsi="Arial"/>
                <w:sz w:val="20"/>
                <w:szCs w:val="20"/>
                <w:color w:val="auto"/>
              </w:rPr>
              <w:t>Number of</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760" w:type="dxa"/>
            <w:vAlign w:val="bottom"/>
          </w:tcPr>
          <w:p>
            <w:pPr>
              <w:ind w:left="8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tcPr>
          <w:p>
            <w:pPr>
              <w:ind w:left="80"/>
              <w:spacing w:after="0" w:line="191"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140" w:type="dxa"/>
            <w:vAlign w:val="bottom"/>
            <w:vMerge w:val="restart"/>
          </w:tcPr>
          <w:p>
            <w:pPr>
              <w:spacing w:after="0" w:line="213" w:lineRule="exact"/>
              <w:rPr>
                <w:sz w:val="20"/>
                <w:szCs w:val="20"/>
                <w:color w:val="auto"/>
              </w:rPr>
            </w:pPr>
            <w:r>
              <w:rPr>
                <w:rFonts w:ascii="Arial" w:cs="Arial" w:eastAsia="Arial" w:hAnsi="Arial"/>
                <w:sz w:val="20"/>
                <w:szCs w:val="20"/>
                <w:color w:val="auto"/>
              </w:rPr>
              <w:t>Shares</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6.</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Beneficially</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0"/>
                <w:szCs w:val="20"/>
                <w:color w:val="auto"/>
              </w:rPr>
              <w:t>Owned by</w:t>
            </w:r>
          </w:p>
        </w:tc>
        <w:tc>
          <w:tcPr>
            <w:tcW w:w="440" w:type="dxa"/>
            <w:vAlign w:val="bottom"/>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 xml:space="preserve">16,009,368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0"/>
        </w:trPr>
        <w:tc>
          <w:tcPr>
            <w:tcW w:w="1140" w:type="dxa"/>
            <w:vAlign w:val="bottom"/>
          </w:tcPr>
          <w:p>
            <w:pPr>
              <w:spacing w:after="0" w:line="220" w:lineRule="exact"/>
              <w:rPr>
                <w:sz w:val="20"/>
                <w:szCs w:val="20"/>
                <w:color w:val="auto"/>
              </w:rPr>
            </w:pPr>
            <w:r>
              <w:rPr>
                <w:rFonts w:ascii="Arial" w:cs="Arial" w:eastAsia="Arial" w:hAnsi="Arial"/>
                <w:sz w:val="20"/>
                <w:szCs w:val="20"/>
                <w:color w:val="auto"/>
              </w:rPr>
              <w:t>Each</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7.</w:t>
            </w:r>
          </w:p>
        </w:tc>
        <w:tc>
          <w:tcPr>
            <w:tcW w:w="9760" w:type="dxa"/>
            <w:vAlign w:val="bottom"/>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99"/>
        </w:trPr>
        <w:tc>
          <w:tcPr>
            <w:tcW w:w="1140" w:type="dxa"/>
            <w:vAlign w:val="bottom"/>
          </w:tcPr>
          <w:p>
            <w:pPr>
              <w:spacing w:after="0" w:line="199" w:lineRule="exact"/>
              <w:rPr>
                <w:sz w:val="20"/>
                <w:szCs w:val="20"/>
                <w:color w:val="auto"/>
              </w:rPr>
            </w:pPr>
            <w:r>
              <w:rPr>
                <w:rFonts w:ascii="Arial" w:cs="Arial" w:eastAsia="Arial" w:hAnsi="Arial"/>
                <w:sz w:val="20"/>
                <w:szCs w:val="20"/>
                <w:color w:val="auto"/>
              </w:rPr>
              <w:t>Reporting</w:t>
            </w:r>
          </w:p>
        </w:tc>
        <w:tc>
          <w:tcPr>
            <w:tcW w:w="440" w:type="dxa"/>
            <w:vAlign w:val="bottom"/>
          </w:tcPr>
          <w:p>
            <w:pPr>
              <w:spacing w:after="0"/>
              <w:rPr>
                <w:sz w:val="17"/>
                <w:szCs w:val="1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8"/>
        </w:trPr>
        <w:tc>
          <w:tcPr>
            <w:tcW w:w="1140" w:type="dxa"/>
            <w:vAlign w:val="bottom"/>
            <w:vMerge w:val="restart"/>
          </w:tcPr>
          <w:p>
            <w:pPr>
              <w:spacing w:after="0"/>
              <w:rPr>
                <w:sz w:val="20"/>
                <w:szCs w:val="20"/>
                <w:color w:val="auto"/>
              </w:rPr>
            </w:pPr>
            <w:r>
              <w:rPr>
                <w:rFonts w:ascii="Arial" w:cs="Arial" w:eastAsia="Arial" w:hAnsi="Arial"/>
                <w:sz w:val="20"/>
                <w:szCs w:val="20"/>
                <w:color w:val="auto"/>
              </w:rPr>
              <w:t>Person</w:t>
            </w:r>
          </w:p>
        </w:tc>
        <w:tc>
          <w:tcPr>
            <w:tcW w:w="440" w:type="dxa"/>
            <w:vAlign w:val="bottom"/>
          </w:tcPr>
          <w:p>
            <w:pPr>
              <w:spacing w:after="0"/>
              <w:rPr>
                <w:sz w:val="7"/>
                <w:szCs w:val="7"/>
                <w:color w:val="auto"/>
              </w:rPr>
            </w:pPr>
          </w:p>
        </w:tc>
        <w:tc>
          <w:tcPr>
            <w:tcW w:w="9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140" w:type="dxa"/>
            <w:vAlign w:val="bottom"/>
            <w:vMerge w:val="continue"/>
          </w:tcPr>
          <w:p>
            <w:pPr>
              <w:spacing w:after="0"/>
              <w:rPr>
                <w:sz w:val="4"/>
                <w:szCs w:val="4"/>
                <w:color w:val="auto"/>
              </w:rPr>
            </w:pP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8.</w:t>
            </w:r>
          </w:p>
        </w:tc>
        <w:tc>
          <w:tcPr>
            <w:tcW w:w="9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1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With</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 xml:space="preserve">16,009,368 </w:t>
            </w: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29845</wp:posOffset>
            </wp:positionV>
            <wp:extent cx="6191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64" w:lineRule="exact"/>
        <w:rPr>
          <w:sz w:val="20"/>
          <w:szCs w:val="20"/>
          <w:color w:val="auto"/>
        </w:rPr>
      </w:pPr>
    </w:p>
    <w:p>
      <w:pPr>
        <w:ind w:left="800" w:hanging="502"/>
        <w:spacing w:after="0"/>
        <w:tabs>
          <w:tab w:leader="none" w:pos="8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16,009,368 </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01" w:lineRule="exact"/>
        <w:rPr>
          <w:sz w:val="20"/>
          <w:szCs w:val="20"/>
          <w:color w:val="auto"/>
        </w:rPr>
      </w:pPr>
    </w:p>
    <w:p>
      <w:pPr>
        <w:ind w:left="800" w:right="3720" w:hanging="551"/>
        <w:spacing w:after="0" w:line="260" w:lineRule="auto"/>
        <w:tabs>
          <w:tab w:leader="none" w:pos="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298" w:lineRule="exact"/>
        <w:rPr>
          <w:rFonts w:ascii="Arial" w:cs="Arial" w:eastAsia="Arial" w:hAnsi="Arial"/>
          <w:sz w:val="20"/>
          <w:szCs w:val="20"/>
          <w:color w:val="auto"/>
        </w:rPr>
      </w:pPr>
    </w:p>
    <w:p>
      <w:pPr>
        <w:ind w:left="800" w:right="6440" w:hanging="547"/>
        <w:spacing w:after="0" w:line="415" w:lineRule="auto"/>
        <w:tabs>
          <w:tab w:leader="none" w:pos="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 Represented by Amount in Row (9) 3.3%</w:t>
      </w:r>
    </w:p>
    <w:p>
      <w:pPr>
        <w:spacing w:after="0" w:line="14" w:lineRule="exact"/>
        <w:rPr>
          <w:rFonts w:ascii="Arial" w:cs="Arial" w:eastAsia="Arial" w:hAnsi="Arial"/>
          <w:sz w:val="20"/>
          <w:szCs w:val="20"/>
          <w:color w:val="auto"/>
        </w:rPr>
      </w:pPr>
    </w:p>
    <w:p>
      <w:pPr>
        <w:ind w:left="800" w:hanging="551"/>
        <w:spacing w:after="0"/>
        <w:tabs>
          <w:tab w:leader="none" w:pos="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-469265</wp:posOffset>
            </wp:positionV>
            <wp:extent cx="6783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-983615</wp:posOffset>
            </wp:positionV>
            <wp:extent cx="6783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7" w:lineRule="exact"/>
        <w:rPr>
          <w:sz w:val="20"/>
          <w:szCs w:val="20"/>
          <w:color w:val="auto"/>
        </w:rPr>
      </w:pPr>
    </w:p>
    <w:p>
      <w:pPr>
        <w:jc w:val="both"/>
        <w:ind w:right="360" w:firstLine="8"/>
        <w:spacing w:after="0" w:line="255" w:lineRule="auto"/>
        <w:tabs>
          <w:tab w:leader="none" w:pos="196"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For purposes of Rule 13d-3 under the Securities Exchange Act of 1934, as amended, all shares of Common Stock beneficially owned by Bill &amp; Melinda Gates Foundation Trust (the “Trust”) may be deemed to be beneficially owned by William H. Gates III and Melinda French Gates as Co-Trustees of the Trust.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Arial" w:cs="Arial" w:eastAsia="Arial" w:hAnsi="Arial"/>
          <w:sz w:val="20"/>
          <w:szCs w:val="20"/>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800" w:right="8300" w:hanging="502"/>
        <w:spacing w:after="0" w:line="461"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 William H. Gates III</w:t>
      </w:r>
    </w:p>
    <w:p>
      <w:pPr>
        <w:spacing w:after="0" w:line="15" w:lineRule="exact"/>
        <w:rPr>
          <w:rFonts w:ascii="Arial" w:cs="Arial" w:eastAsia="Arial" w:hAnsi="Arial"/>
          <w:sz w:val="18"/>
          <w:szCs w:val="18"/>
          <w:color w:val="auto"/>
        </w:rPr>
      </w:pPr>
    </w:p>
    <w:p>
      <w:pPr>
        <w:ind w:left="800" w:hanging="502"/>
        <w:spacing w:after="0"/>
        <w:tabs>
          <w:tab w:leader="none" w:pos="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-177800</wp:posOffset>
            </wp:positionV>
            <wp:extent cx="6783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ectPr>
          <w:pgSz w:w="11900" w:h="16838" w:orient="portrait"/>
          <w:cols w:equalWidth="0" w:num="1">
            <w:col w:w="11420"/>
          </w:cols>
          <w:pgMar w:left="240" w:top="244" w:right="239" w:bottom="0" w:gutter="0" w:footer="0" w:header="0"/>
        </w:sectPr>
      </w:pPr>
    </w:p>
    <w:bookmarkStart w:id="2" w:name="page3"/>
    <w:bookmarkEnd w:id="2"/>
    <w:p>
      <w:pPr>
        <w:spacing w:after="0" w:line="198" w:lineRule="exact"/>
        <w:rPr>
          <w:sz w:val="20"/>
          <w:szCs w:val="20"/>
          <w:color w:val="auto"/>
        </w:rPr>
      </w:pPr>
    </w:p>
    <w:p>
      <w:pPr>
        <w:ind w:left="1320" w:hanging="511"/>
        <w:spacing w:after="0"/>
        <w:tabs>
          <w:tab w:leader="none" w:pos="1320" w:val="left"/>
        </w:tabs>
        <w:numPr>
          <w:ilvl w:val="1"/>
          <w:numId w:val="12"/>
        </w:numPr>
        <w:rPr>
          <w:rFonts w:ascii="Arial" w:cs="Arial" w:eastAsia="Arial" w:hAnsi="Arial"/>
          <w:sz w:val="20"/>
          <w:szCs w:val="20"/>
          <w:color w:val="auto"/>
        </w:rPr>
      </w:pPr>
      <w:r>
        <w:rPr>
          <w:rFonts w:ascii="Arial" w:cs="Arial" w:eastAsia="Arial" w:hAnsi="Arial"/>
          <w:sz w:val="20"/>
          <w:szCs w:val="20"/>
          <w:color w:val="auto"/>
        </w:rPr>
        <w:t>o</w:t>
      </w:r>
    </w:p>
    <w:p>
      <w:pPr>
        <w:spacing w:after="0" w:line="98" w:lineRule="exact"/>
        <w:rPr>
          <w:rFonts w:ascii="Arial" w:cs="Arial" w:eastAsia="Arial" w:hAnsi="Arial"/>
          <w:sz w:val="20"/>
          <w:szCs w:val="20"/>
          <w:color w:val="auto"/>
        </w:rPr>
      </w:pPr>
    </w:p>
    <w:p>
      <w:pPr>
        <w:ind w:left="1320" w:hanging="511"/>
        <w:spacing w:after="0" w:line="230" w:lineRule="exact"/>
        <w:tabs>
          <w:tab w:leader="none" w:pos="1320" w:val="left"/>
        </w:tabs>
        <w:numPr>
          <w:ilvl w:val="1"/>
          <w:numId w:val="12"/>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144" w:lineRule="exact"/>
        <w:rPr>
          <w:rFonts w:ascii="Arial" w:cs="Arial" w:eastAsia="Arial" w:hAnsi="Arial"/>
          <w:sz w:val="20"/>
          <w:szCs w:val="20"/>
          <w:color w:val="auto"/>
        </w:rPr>
      </w:pPr>
    </w:p>
    <w:p>
      <w:pPr>
        <w:ind w:left="800" w:hanging="502"/>
        <w:spacing w:after="0"/>
        <w:tabs>
          <w:tab w:leader="none" w:pos="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21" w:lineRule="exact"/>
        <w:rPr>
          <w:rFonts w:ascii="Arial" w:cs="Arial" w:eastAsia="Arial" w:hAnsi="Arial"/>
          <w:sz w:val="20"/>
          <w:szCs w:val="20"/>
          <w:color w:val="auto"/>
        </w:rPr>
      </w:pPr>
    </w:p>
    <w:p>
      <w:pPr>
        <w:ind w:left="800" w:right="7720" w:hanging="502"/>
        <w:spacing w:after="0" w:line="469"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-30480</wp:posOffset>
            </wp:positionV>
            <wp:extent cx="6783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-545465</wp:posOffset>
            </wp:positionV>
            <wp:extent cx="67837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-759460</wp:posOffset>
            </wp:positionV>
            <wp:extent cx="6440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-991235</wp:posOffset>
            </wp:positionV>
            <wp:extent cx="6440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1140" w:type="dxa"/>
            <w:vAlign w:val="bottom"/>
            <w:vMerge w:val="restart"/>
          </w:tcPr>
          <w:p>
            <w:pPr>
              <w:spacing w:after="0"/>
              <w:rPr>
                <w:sz w:val="20"/>
                <w:szCs w:val="20"/>
                <w:color w:val="auto"/>
              </w:rPr>
            </w:pPr>
            <w:r>
              <w:rPr>
                <w:rFonts w:ascii="Arial" w:cs="Arial" w:eastAsia="Arial" w:hAnsi="Arial"/>
                <w:sz w:val="20"/>
                <w:szCs w:val="20"/>
                <w:color w:val="auto"/>
              </w:rPr>
              <w:t>Number of</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760" w:type="dxa"/>
            <w:vAlign w:val="bottom"/>
          </w:tcPr>
          <w:p>
            <w:pPr>
              <w:ind w:left="8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tcPr>
          <w:p>
            <w:pPr>
              <w:ind w:left="80"/>
              <w:spacing w:after="0" w:line="192" w:lineRule="exact"/>
              <w:rPr>
                <w:sz w:val="20"/>
                <w:szCs w:val="20"/>
                <w:color w:val="auto"/>
              </w:rPr>
            </w:pPr>
            <w:r>
              <w:rPr>
                <w:rFonts w:ascii="Arial" w:cs="Arial" w:eastAsia="Arial" w:hAnsi="Arial"/>
                <w:sz w:val="20"/>
                <w:szCs w:val="20"/>
                <w:color w:val="auto"/>
              </w:rPr>
              <w:t xml:space="preserve">7,973,758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line="213" w:lineRule="exact"/>
              <w:rPr>
                <w:sz w:val="20"/>
                <w:szCs w:val="20"/>
                <w:color w:val="auto"/>
              </w:rPr>
            </w:pPr>
            <w:r>
              <w:rPr>
                <w:rFonts w:ascii="Arial" w:cs="Arial" w:eastAsia="Arial" w:hAnsi="Arial"/>
                <w:sz w:val="20"/>
                <w:szCs w:val="20"/>
                <w:color w:val="auto"/>
              </w:rPr>
              <w:t>Shares</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6.</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Beneficially</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0"/>
                <w:szCs w:val="20"/>
                <w:color w:val="auto"/>
              </w:rPr>
              <w:t>Owned by</w:t>
            </w:r>
          </w:p>
        </w:tc>
        <w:tc>
          <w:tcPr>
            <w:tcW w:w="440" w:type="dxa"/>
            <w:vAlign w:val="bottom"/>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 xml:space="preserve">16,009,368 </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30"/>
        </w:trPr>
        <w:tc>
          <w:tcPr>
            <w:tcW w:w="1140" w:type="dxa"/>
            <w:vAlign w:val="bottom"/>
          </w:tcPr>
          <w:p>
            <w:pPr>
              <w:spacing w:after="0" w:line="220" w:lineRule="exact"/>
              <w:rPr>
                <w:sz w:val="20"/>
                <w:szCs w:val="20"/>
                <w:color w:val="auto"/>
              </w:rPr>
            </w:pPr>
            <w:r>
              <w:rPr>
                <w:rFonts w:ascii="Arial" w:cs="Arial" w:eastAsia="Arial" w:hAnsi="Arial"/>
                <w:sz w:val="20"/>
                <w:szCs w:val="20"/>
                <w:color w:val="auto"/>
              </w:rPr>
              <w:t>Each</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7.</w:t>
            </w:r>
          </w:p>
        </w:tc>
        <w:tc>
          <w:tcPr>
            <w:tcW w:w="9760" w:type="dxa"/>
            <w:vAlign w:val="bottom"/>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Reporting</w:t>
            </w:r>
          </w:p>
        </w:tc>
        <w:tc>
          <w:tcPr>
            <w:tcW w:w="44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 xml:space="preserve">7,973,758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line="199" w:lineRule="exact"/>
              <w:rPr>
                <w:sz w:val="20"/>
                <w:szCs w:val="20"/>
                <w:color w:val="auto"/>
              </w:rPr>
            </w:pPr>
            <w:r>
              <w:rPr>
                <w:rFonts w:ascii="Arial" w:cs="Arial" w:eastAsia="Arial" w:hAnsi="Arial"/>
                <w:sz w:val="20"/>
                <w:szCs w:val="20"/>
                <w:color w:val="auto"/>
              </w:rPr>
              <w:t>Person</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8.</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1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With</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 xml:space="preserve">16,009,368 </w:t>
            </w:r>
            <w:r>
              <w:rPr>
                <w:rFonts w:ascii="Arial" w:cs="Arial" w:eastAsia="Arial" w:hAnsi="Arial"/>
                <w:sz w:val="12"/>
                <w:szCs w:val="12"/>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29845</wp:posOffset>
            </wp:positionV>
            <wp:extent cx="6191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64" w:lineRule="exact"/>
        <w:rPr>
          <w:sz w:val="20"/>
          <w:szCs w:val="20"/>
          <w:color w:val="auto"/>
        </w:rPr>
      </w:pPr>
    </w:p>
    <w:p>
      <w:pPr>
        <w:ind w:left="800" w:hanging="502"/>
        <w:spacing w:after="0"/>
        <w:tabs>
          <w:tab w:leader="none" w:pos="8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23,983,126 </w:t>
      </w: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01" w:lineRule="exact"/>
        <w:rPr>
          <w:sz w:val="20"/>
          <w:szCs w:val="20"/>
          <w:color w:val="auto"/>
        </w:rPr>
      </w:pPr>
    </w:p>
    <w:p>
      <w:pPr>
        <w:ind w:left="800" w:right="3720" w:hanging="551"/>
        <w:spacing w:after="0" w:line="260" w:lineRule="auto"/>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298" w:lineRule="exact"/>
        <w:rPr>
          <w:rFonts w:ascii="Arial" w:cs="Arial" w:eastAsia="Arial" w:hAnsi="Arial"/>
          <w:sz w:val="20"/>
          <w:szCs w:val="20"/>
          <w:color w:val="auto"/>
        </w:rPr>
      </w:pPr>
    </w:p>
    <w:p>
      <w:pPr>
        <w:ind w:left="800" w:right="6440" w:hanging="547"/>
        <w:spacing w:after="0" w:line="415" w:lineRule="auto"/>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Percent of Class Represented by Amount in Row (9) 5.0%</w:t>
      </w:r>
    </w:p>
    <w:p>
      <w:pPr>
        <w:spacing w:after="0" w:line="14" w:lineRule="exact"/>
        <w:rPr>
          <w:rFonts w:ascii="Arial" w:cs="Arial" w:eastAsia="Arial" w:hAnsi="Arial"/>
          <w:sz w:val="20"/>
          <w:szCs w:val="20"/>
          <w:color w:val="auto"/>
        </w:rPr>
      </w:pPr>
    </w:p>
    <w:p>
      <w:pPr>
        <w:ind w:left="800" w:hanging="551"/>
        <w:spacing w:after="0"/>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-469265</wp:posOffset>
            </wp:positionV>
            <wp:extent cx="6783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-983615</wp:posOffset>
            </wp:positionV>
            <wp:extent cx="6783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7" w:lineRule="exact"/>
        <w:rPr>
          <w:sz w:val="20"/>
          <w:szCs w:val="20"/>
          <w:color w:val="auto"/>
        </w:rPr>
      </w:pPr>
    </w:p>
    <w:p>
      <w:pPr>
        <w:ind w:right="40" w:firstLine="8"/>
        <w:spacing w:after="0" w:line="260" w:lineRule="auto"/>
        <w:tabs>
          <w:tab w:leader="none" w:pos="185"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All shares of Common Stock held by Cascade Investment, L.L.C. (“Cascade”) may be deemed to be beneficially owned by William H. Gates III as the sole member of Cascade.</w:t>
      </w:r>
    </w:p>
    <w:p>
      <w:pPr>
        <w:spacing w:after="0" w:line="1" w:lineRule="exact"/>
        <w:rPr>
          <w:rFonts w:ascii="Arial" w:cs="Arial" w:eastAsia="Arial" w:hAnsi="Arial"/>
          <w:sz w:val="21"/>
          <w:szCs w:val="21"/>
          <w:color w:val="auto"/>
          <w:vertAlign w:val="superscript"/>
        </w:rPr>
      </w:pPr>
    </w:p>
    <w:p>
      <w:pPr>
        <w:jc w:val="both"/>
        <w:ind w:right="360" w:firstLine="8"/>
        <w:spacing w:after="0" w:line="241" w:lineRule="auto"/>
        <w:tabs>
          <w:tab w:leader="none" w:pos="196" w:val="left"/>
        </w:tabs>
        <w:numPr>
          <w:ilvl w:val="0"/>
          <w:numId w:val="16"/>
        </w:numPr>
        <w:rPr>
          <w:rFonts w:ascii="Arial" w:cs="Arial" w:eastAsia="Arial" w:hAnsi="Arial"/>
          <w:sz w:val="13"/>
          <w:szCs w:val="13"/>
          <w:color w:val="auto"/>
        </w:rPr>
      </w:pPr>
      <w:r>
        <w:rPr>
          <w:rFonts w:ascii="Arial" w:cs="Arial" w:eastAsia="Arial" w:hAnsi="Arial"/>
          <w:sz w:val="20"/>
          <w:szCs w:val="20"/>
          <w:color w:val="auto"/>
        </w:rPr>
        <w:t>For purposes of Rule 13d-3 under the Securities Exchange Act of 1934, as amended, all shares of Common Stock beneficially owned by Bill &amp; Melinda Gates Foundation Trust (the “Trust”) may be deemed to be beneficially owned by William H. Gates III and Melinda French Gates as Co-Trustees of the Trust.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Arial" w:cs="Arial" w:eastAsia="Arial" w:hAnsi="Arial"/>
          <w:sz w:val="20"/>
          <w:szCs w:val="20"/>
          <w:color w:val="auto"/>
        </w:rPr>
        <w:t>CUSIP No. 277461109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800" w:right="8300" w:hanging="502"/>
        <w:spacing w:after="0" w:line="519"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Melinda French Gates</w:t>
      </w:r>
    </w:p>
    <w:p>
      <w:pPr>
        <w:spacing w:after="0" w:line="14" w:lineRule="exact"/>
        <w:rPr>
          <w:rFonts w:ascii="Arial" w:cs="Arial" w:eastAsia="Arial" w:hAnsi="Arial"/>
          <w:sz w:val="16"/>
          <w:szCs w:val="16"/>
          <w:color w:val="auto"/>
        </w:rPr>
      </w:pPr>
    </w:p>
    <w:p>
      <w:pPr>
        <w:ind w:left="800" w:hanging="502"/>
        <w:spacing w:after="0"/>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07" w:lineRule="exact"/>
        <w:rPr>
          <w:rFonts w:ascii="Arial" w:cs="Arial" w:eastAsia="Arial" w:hAnsi="Arial"/>
          <w:sz w:val="20"/>
          <w:szCs w:val="20"/>
          <w:color w:val="auto"/>
        </w:rPr>
      </w:pPr>
    </w:p>
    <w:p>
      <w:pPr>
        <w:ind w:left="1320" w:hanging="511"/>
        <w:spacing w:after="0"/>
        <w:tabs>
          <w:tab w:leader="none" w:pos="1320" w:val="left"/>
        </w:tabs>
        <w:numPr>
          <w:ilvl w:val="1"/>
          <w:numId w:val="17"/>
        </w:numPr>
        <w:rPr>
          <w:rFonts w:ascii="Arial" w:cs="Arial" w:eastAsia="Arial" w:hAnsi="Arial"/>
          <w:sz w:val="20"/>
          <w:szCs w:val="20"/>
          <w:color w:val="auto"/>
        </w:rPr>
      </w:pPr>
      <w:r>
        <w:rPr>
          <w:rFonts w:ascii="Arial" w:cs="Arial" w:eastAsia="Arial" w:hAnsi="Arial"/>
          <w:sz w:val="20"/>
          <w:szCs w:val="20"/>
          <w:color w:val="auto"/>
        </w:rPr>
        <w:t>o</w:t>
      </w:r>
    </w:p>
    <w:p>
      <w:pPr>
        <w:spacing w:after="0" w:line="97" w:lineRule="exact"/>
        <w:rPr>
          <w:rFonts w:ascii="Arial" w:cs="Arial" w:eastAsia="Arial" w:hAnsi="Arial"/>
          <w:sz w:val="20"/>
          <w:szCs w:val="20"/>
          <w:color w:val="auto"/>
        </w:rPr>
      </w:pPr>
    </w:p>
    <w:p>
      <w:pPr>
        <w:ind w:left="1320" w:hanging="511"/>
        <w:spacing w:after="0" w:line="230" w:lineRule="exact"/>
        <w:tabs>
          <w:tab w:leader="none" w:pos="1320" w:val="left"/>
        </w:tabs>
        <w:numPr>
          <w:ilvl w:val="1"/>
          <w:numId w:val="17"/>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144" w:lineRule="exact"/>
        <w:rPr>
          <w:rFonts w:ascii="Arial" w:cs="Arial" w:eastAsia="Arial" w:hAnsi="Arial"/>
          <w:sz w:val="20"/>
          <w:szCs w:val="20"/>
          <w:color w:val="auto"/>
        </w:rPr>
      </w:pPr>
    </w:p>
    <w:p>
      <w:pPr>
        <w:ind w:left="800" w:hanging="502"/>
        <w:spacing w:after="0"/>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21" w:lineRule="exact"/>
        <w:rPr>
          <w:rFonts w:ascii="Arial" w:cs="Arial" w:eastAsia="Arial" w:hAnsi="Arial"/>
          <w:sz w:val="20"/>
          <w:szCs w:val="20"/>
          <w:color w:val="auto"/>
        </w:rPr>
      </w:pPr>
    </w:p>
    <w:p>
      <w:pPr>
        <w:ind w:left="800" w:right="7720" w:hanging="502"/>
        <w:spacing w:after="0" w:line="46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-30480</wp:posOffset>
            </wp:positionV>
            <wp:extent cx="6783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-545465</wp:posOffset>
            </wp:positionV>
            <wp:extent cx="6783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-759460</wp:posOffset>
            </wp:positionV>
            <wp:extent cx="6440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-991235</wp:posOffset>
            </wp:positionV>
            <wp:extent cx="6440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-1428750</wp:posOffset>
            </wp:positionV>
            <wp:extent cx="67837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1140" w:type="dxa"/>
            <w:vAlign w:val="bottom"/>
            <w:vMerge w:val="restart"/>
          </w:tcPr>
          <w:p>
            <w:pPr>
              <w:spacing w:after="0"/>
              <w:rPr>
                <w:sz w:val="20"/>
                <w:szCs w:val="20"/>
                <w:color w:val="auto"/>
              </w:rPr>
            </w:pPr>
            <w:r>
              <w:rPr>
                <w:rFonts w:ascii="Arial" w:cs="Arial" w:eastAsia="Arial" w:hAnsi="Arial"/>
                <w:sz w:val="20"/>
                <w:szCs w:val="20"/>
                <w:color w:val="auto"/>
              </w:rPr>
              <w:t>Number of</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760" w:type="dxa"/>
            <w:vAlign w:val="bottom"/>
          </w:tcPr>
          <w:p>
            <w:pPr>
              <w:ind w:left="8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760" w:type="dxa"/>
            <w:vAlign w:val="bottom"/>
          </w:tcPr>
          <w:p>
            <w:pPr>
              <w:ind w:left="80"/>
              <w:spacing w:after="0" w:line="191"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09"/>
        </w:trPr>
        <w:tc>
          <w:tcPr>
            <w:tcW w:w="1140" w:type="dxa"/>
            <w:vAlign w:val="bottom"/>
            <w:vMerge w:val="restart"/>
          </w:tcPr>
          <w:p>
            <w:pPr>
              <w:spacing w:after="0" w:line="213" w:lineRule="exact"/>
              <w:rPr>
                <w:sz w:val="20"/>
                <w:szCs w:val="20"/>
                <w:color w:val="auto"/>
              </w:rPr>
            </w:pPr>
            <w:r>
              <w:rPr>
                <w:rFonts w:ascii="Arial" w:cs="Arial" w:eastAsia="Arial" w:hAnsi="Arial"/>
                <w:sz w:val="20"/>
                <w:szCs w:val="20"/>
                <w:color w:val="auto"/>
              </w:rPr>
              <w:t>Shares</w:t>
            </w: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6.</w:t>
            </w:r>
          </w:p>
        </w:tc>
        <w:tc>
          <w:tcPr>
            <w:tcW w:w="9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Beneficially</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0"/>
                <w:szCs w:val="20"/>
                <w:color w:val="auto"/>
              </w:rPr>
              <w:t>Owned by</w:t>
            </w:r>
          </w:p>
        </w:tc>
        <w:tc>
          <w:tcPr>
            <w:tcW w:w="440" w:type="dxa"/>
            <w:vAlign w:val="bottom"/>
          </w:tcPr>
          <w:p>
            <w:pPr>
              <w:spacing w:after="0"/>
              <w:rPr>
                <w:sz w:val="24"/>
                <w:szCs w:val="24"/>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 xml:space="preserve">7,973,758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0"/>
        </w:trPr>
        <w:tc>
          <w:tcPr>
            <w:tcW w:w="1140" w:type="dxa"/>
            <w:vAlign w:val="bottom"/>
          </w:tcPr>
          <w:p>
            <w:pPr>
              <w:spacing w:after="0" w:line="220" w:lineRule="exact"/>
              <w:rPr>
                <w:sz w:val="20"/>
                <w:szCs w:val="20"/>
                <w:color w:val="auto"/>
              </w:rPr>
            </w:pPr>
            <w:r>
              <w:rPr>
                <w:rFonts w:ascii="Arial" w:cs="Arial" w:eastAsia="Arial" w:hAnsi="Arial"/>
                <w:sz w:val="20"/>
                <w:szCs w:val="20"/>
                <w:color w:val="auto"/>
              </w:rPr>
              <w:t>Each</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7.</w:t>
            </w:r>
          </w:p>
        </w:tc>
        <w:tc>
          <w:tcPr>
            <w:tcW w:w="9760" w:type="dxa"/>
            <w:vAlign w:val="bottom"/>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199"/>
        </w:trPr>
        <w:tc>
          <w:tcPr>
            <w:tcW w:w="1140" w:type="dxa"/>
            <w:vAlign w:val="bottom"/>
          </w:tcPr>
          <w:p>
            <w:pPr>
              <w:spacing w:after="0" w:line="199" w:lineRule="exact"/>
              <w:rPr>
                <w:sz w:val="20"/>
                <w:szCs w:val="20"/>
                <w:color w:val="auto"/>
              </w:rPr>
            </w:pPr>
            <w:r>
              <w:rPr>
                <w:rFonts w:ascii="Arial" w:cs="Arial" w:eastAsia="Arial" w:hAnsi="Arial"/>
                <w:sz w:val="20"/>
                <w:szCs w:val="20"/>
                <w:color w:val="auto"/>
              </w:rPr>
              <w:t>Reporting</w:t>
            </w:r>
          </w:p>
        </w:tc>
        <w:tc>
          <w:tcPr>
            <w:tcW w:w="440" w:type="dxa"/>
            <w:vAlign w:val="bottom"/>
          </w:tcPr>
          <w:p>
            <w:pPr>
              <w:spacing w:after="0"/>
              <w:rPr>
                <w:sz w:val="17"/>
                <w:szCs w:val="17"/>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8"/>
        </w:trPr>
        <w:tc>
          <w:tcPr>
            <w:tcW w:w="1140" w:type="dxa"/>
            <w:vAlign w:val="bottom"/>
            <w:vMerge w:val="restart"/>
          </w:tcPr>
          <w:p>
            <w:pPr>
              <w:spacing w:after="0"/>
              <w:rPr>
                <w:sz w:val="20"/>
                <w:szCs w:val="20"/>
                <w:color w:val="auto"/>
              </w:rPr>
            </w:pPr>
            <w:r>
              <w:rPr>
                <w:rFonts w:ascii="Arial" w:cs="Arial" w:eastAsia="Arial" w:hAnsi="Arial"/>
                <w:sz w:val="20"/>
                <w:szCs w:val="20"/>
                <w:color w:val="auto"/>
              </w:rPr>
              <w:t>Person</w:t>
            </w:r>
          </w:p>
        </w:tc>
        <w:tc>
          <w:tcPr>
            <w:tcW w:w="440" w:type="dxa"/>
            <w:vAlign w:val="bottom"/>
          </w:tcPr>
          <w:p>
            <w:pPr>
              <w:spacing w:after="0"/>
              <w:rPr>
                <w:sz w:val="7"/>
                <w:szCs w:val="7"/>
                <w:color w:val="auto"/>
              </w:rPr>
            </w:pPr>
          </w:p>
        </w:tc>
        <w:tc>
          <w:tcPr>
            <w:tcW w:w="9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140" w:type="dxa"/>
            <w:vAlign w:val="bottom"/>
            <w:vMerge w:val="continue"/>
          </w:tcPr>
          <w:p>
            <w:pPr>
              <w:spacing w:after="0"/>
              <w:rPr>
                <w:sz w:val="4"/>
                <w:szCs w:val="4"/>
                <w:color w:val="auto"/>
              </w:rPr>
            </w:pPr>
          </w:p>
        </w:tc>
        <w:tc>
          <w:tcPr>
            <w:tcW w:w="440" w:type="dxa"/>
            <w:vAlign w:val="bottom"/>
            <w:vMerge w:val="restart"/>
          </w:tcPr>
          <w:p>
            <w:pPr>
              <w:jc w:val="right"/>
              <w:ind w:right="21"/>
              <w:spacing w:after="0"/>
              <w:rPr>
                <w:sz w:val="20"/>
                <w:szCs w:val="20"/>
                <w:color w:val="auto"/>
              </w:rPr>
            </w:pPr>
            <w:r>
              <w:rPr>
                <w:rFonts w:ascii="Arial" w:cs="Arial" w:eastAsia="Arial" w:hAnsi="Arial"/>
                <w:sz w:val="20"/>
                <w:szCs w:val="20"/>
                <w:color w:val="auto"/>
              </w:rPr>
              <w:t>8.</w:t>
            </w:r>
          </w:p>
        </w:tc>
        <w:tc>
          <w:tcPr>
            <w:tcW w:w="9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1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760" w:type="dxa"/>
            <w:vAlign w:val="bottom"/>
            <w:vMerge w:val="restart"/>
          </w:tcPr>
          <w:p>
            <w:pPr>
              <w:ind w:left="8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92"/>
        </w:trPr>
        <w:tc>
          <w:tcPr>
            <w:tcW w:w="1140" w:type="dxa"/>
            <w:vAlign w:val="bottom"/>
          </w:tcPr>
          <w:p>
            <w:pPr>
              <w:spacing w:after="0" w:line="192" w:lineRule="exact"/>
              <w:rPr>
                <w:sz w:val="20"/>
                <w:szCs w:val="20"/>
                <w:color w:val="auto"/>
              </w:rPr>
            </w:pPr>
            <w:r>
              <w:rPr>
                <w:rFonts w:ascii="Arial" w:cs="Arial" w:eastAsia="Arial" w:hAnsi="Arial"/>
                <w:sz w:val="20"/>
                <w:szCs w:val="20"/>
                <w:color w:val="auto"/>
              </w:rPr>
              <w:t>With</w:t>
            </w:r>
          </w:p>
        </w:tc>
        <w:tc>
          <w:tcPr>
            <w:tcW w:w="440" w:type="dxa"/>
            <w:vAlign w:val="bottom"/>
            <w:vMerge w:val="continue"/>
          </w:tcPr>
          <w:p>
            <w:pPr>
              <w:spacing w:after="0"/>
              <w:rPr>
                <w:sz w:val="16"/>
                <w:szCs w:val="16"/>
                <w:color w:val="auto"/>
              </w:rPr>
            </w:pPr>
          </w:p>
        </w:tc>
        <w:tc>
          <w:tcPr>
            <w:tcW w:w="9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60" w:type="dxa"/>
            <w:vAlign w:val="bottom"/>
          </w:tcPr>
          <w:p>
            <w:pPr>
              <w:ind w:left="80"/>
              <w:spacing w:after="0"/>
              <w:rPr>
                <w:sz w:val="20"/>
                <w:szCs w:val="20"/>
                <w:color w:val="auto"/>
              </w:rPr>
            </w:pPr>
            <w:r>
              <w:rPr>
                <w:rFonts w:ascii="Arial" w:cs="Arial" w:eastAsia="Arial" w:hAnsi="Arial"/>
                <w:sz w:val="20"/>
                <w:szCs w:val="20"/>
                <w:color w:val="auto"/>
              </w:rPr>
              <w:t xml:space="preserve">7,973,758 </w:t>
            </w: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29845</wp:posOffset>
            </wp:positionV>
            <wp:extent cx="61918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64" w:lineRule="exact"/>
        <w:rPr>
          <w:sz w:val="20"/>
          <w:szCs w:val="20"/>
          <w:color w:val="auto"/>
        </w:rPr>
      </w:pPr>
    </w:p>
    <w:p>
      <w:pPr>
        <w:ind w:left="800" w:right="5320" w:hanging="502"/>
        <w:spacing w:after="0" w:line="476"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7,973,758 </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-96520</wp:posOffset>
            </wp:positionV>
            <wp:extent cx="6783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ectPr>
          <w:pgSz w:w="11900" w:h="17037" w:orient="portrait"/>
          <w:cols w:equalWidth="0" w:num="1">
            <w:col w:w="11420"/>
          </w:cols>
          <w:pgMar w:left="240" w:top="121" w:right="239" w:bottom="0" w:gutter="0" w:footer="0" w:header="0"/>
        </w:sectPr>
      </w:pPr>
    </w:p>
    <w:bookmarkStart w:id="3" w:name="page4"/>
    <w:bookmarkEnd w:id="3"/>
    <w:p>
      <w:pPr>
        <w:ind w:left="800" w:right="3500" w:hanging="551"/>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298" w:lineRule="exact"/>
        <w:rPr>
          <w:rFonts w:ascii="Arial" w:cs="Arial" w:eastAsia="Arial" w:hAnsi="Arial"/>
          <w:sz w:val="20"/>
          <w:szCs w:val="20"/>
          <w:color w:val="auto"/>
        </w:rPr>
      </w:pPr>
    </w:p>
    <w:p>
      <w:pPr>
        <w:ind w:left="800" w:right="6220" w:hanging="547"/>
        <w:spacing w:after="0" w:line="415"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Percent of Class Represented by Amount in Row (9) 1.7%</w:t>
      </w:r>
    </w:p>
    <w:p>
      <w:pPr>
        <w:spacing w:after="0" w:line="14" w:lineRule="exact"/>
        <w:rPr>
          <w:rFonts w:ascii="Arial" w:cs="Arial" w:eastAsia="Arial" w:hAnsi="Arial"/>
          <w:sz w:val="20"/>
          <w:szCs w:val="20"/>
          <w:color w:val="auto"/>
        </w:rPr>
      </w:pPr>
    </w:p>
    <w:p>
      <w:pPr>
        <w:ind w:left="800" w:hanging="551"/>
        <w:spacing w:after="0"/>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44450</wp:posOffset>
            </wp:positionV>
            <wp:extent cx="67837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-469265</wp:posOffset>
            </wp:positionV>
            <wp:extent cx="6783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8370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-983615</wp:posOffset>
            </wp:positionV>
            <wp:extent cx="67837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7" w:lineRule="exact"/>
        <w:rPr>
          <w:sz w:val="20"/>
          <w:szCs w:val="20"/>
          <w:color w:val="auto"/>
        </w:rPr>
      </w:pPr>
    </w:p>
    <w:p>
      <w:pPr>
        <w:jc w:val="both"/>
        <w:ind w:right="140" w:firstLine="8"/>
        <w:spacing w:after="0" w:line="275" w:lineRule="auto"/>
        <w:tabs>
          <w:tab w:leader="none" w:pos="192"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For purposes of Rule 13d-3 under the Securities Exchange Act of 1934, as amended, all shares of Common Stock beneficially owned by Bill &amp; Melinda Gates Foundation Trust (the “Trust”) may be deemed to be beneficially owned by William H. Gates III and Melinda French Gates as Co-Trustees of the Trust.</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114" w:lineRule="exact"/>
        <w:rPr>
          <w:sz w:val="20"/>
          <w:szCs w:val="20"/>
          <w:color w:val="auto"/>
        </w:rPr>
      </w:pPr>
    </w:p>
    <w:p>
      <w:pPr>
        <w:ind w:left="1200" w:hanging="390"/>
        <w:spacing w:after="0"/>
        <w:tabs>
          <w:tab w:leader="none" w:pos="12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15" w:lineRule="exact"/>
        <w:rPr>
          <w:rFonts w:ascii="Arial" w:cs="Arial" w:eastAsia="Arial" w:hAnsi="Arial"/>
          <w:sz w:val="20"/>
          <w:szCs w:val="20"/>
          <w:color w:val="auto"/>
        </w:rPr>
      </w:pPr>
    </w:p>
    <w:p>
      <w:pPr>
        <w:ind w:left="1200"/>
        <w:spacing w:after="0"/>
        <w:rPr>
          <w:rFonts w:ascii="Arial" w:cs="Arial" w:eastAsia="Arial" w:hAnsi="Arial"/>
          <w:sz w:val="20"/>
          <w:szCs w:val="20"/>
          <w:color w:val="auto"/>
        </w:rPr>
      </w:pPr>
      <w:r>
        <w:rPr>
          <w:rFonts w:ascii="Arial" w:cs="Arial" w:eastAsia="Arial" w:hAnsi="Arial"/>
          <w:sz w:val="20"/>
          <w:szCs w:val="20"/>
          <w:color w:val="auto"/>
        </w:rPr>
        <w:t>Waste Management, Inc. (the “Issuer”)</w:t>
      </w:r>
    </w:p>
    <w:p>
      <w:pPr>
        <w:spacing w:after="0" w:line="105" w:lineRule="exact"/>
        <w:rPr>
          <w:rFonts w:ascii="Arial" w:cs="Arial" w:eastAsia="Arial" w:hAnsi="Arial"/>
          <w:sz w:val="20"/>
          <w:szCs w:val="20"/>
          <w:color w:val="auto"/>
        </w:rPr>
      </w:pPr>
    </w:p>
    <w:p>
      <w:pPr>
        <w:ind w:left="1200" w:right="6240" w:hanging="396"/>
        <w:spacing w:after="0" w:line="247" w:lineRule="auto"/>
        <w:tabs>
          <w:tab w:leader="none" w:pos="12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Address of Issuer’s Principal Executive Offices 1001 Fannin Street, Suite 4000</w:t>
      </w:r>
    </w:p>
    <w:p>
      <w:pPr>
        <w:spacing w:after="0" w:line="1" w:lineRule="exact"/>
        <w:rPr>
          <w:rFonts w:ascii="Arial" w:cs="Arial" w:eastAsia="Arial" w:hAnsi="Arial"/>
          <w:sz w:val="20"/>
          <w:szCs w:val="20"/>
          <w:color w:val="auto"/>
        </w:rPr>
      </w:pPr>
    </w:p>
    <w:p>
      <w:pPr>
        <w:ind w:left="1200"/>
        <w:spacing w:after="0"/>
        <w:rPr>
          <w:rFonts w:ascii="Arial" w:cs="Arial" w:eastAsia="Arial" w:hAnsi="Arial"/>
          <w:sz w:val="20"/>
          <w:szCs w:val="20"/>
          <w:color w:val="auto"/>
        </w:rPr>
      </w:pPr>
      <w:r>
        <w:rPr>
          <w:rFonts w:ascii="Arial" w:cs="Arial" w:eastAsia="Arial" w:hAnsi="Arial"/>
          <w:sz w:val="20"/>
          <w:szCs w:val="20"/>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34290</wp:posOffset>
            </wp:positionV>
            <wp:extent cx="65347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-479425</wp:posOffset>
            </wp:positionV>
            <wp:extent cx="65347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114" w:lineRule="exact"/>
        <w:rPr>
          <w:sz w:val="20"/>
          <w:szCs w:val="20"/>
          <w:color w:val="auto"/>
        </w:rPr>
      </w:pPr>
    </w:p>
    <w:p>
      <w:pPr>
        <w:ind w:left="1200" w:hanging="390"/>
        <w:spacing w:after="0"/>
        <w:tabs>
          <w:tab w:leader="none" w:pos="12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Name of Person Filing</w:t>
      </w:r>
    </w:p>
    <w:p>
      <w:pPr>
        <w:spacing w:after="0" w:line="15" w:lineRule="exact"/>
        <w:rPr>
          <w:rFonts w:ascii="Arial" w:cs="Arial" w:eastAsia="Arial" w:hAnsi="Arial"/>
          <w:sz w:val="20"/>
          <w:szCs w:val="20"/>
          <w:color w:val="auto"/>
        </w:rPr>
      </w:pPr>
    </w:p>
    <w:p>
      <w:pPr>
        <w:ind w:left="1200" w:right="300"/>
        <w:spacing w:after="0" w:line="244" w:lineRule="auto"/>
        <w:rPr>
          <w:rFonts w:ascii="Arial" w:cs="Arial" w:eastAsia="Arial" w:hAnsi="Arial"/>
          <w:sz w:val="20"/>
          <w:szCs w:val="20"/>
          <w:color w:val="auto"/>
        </w:rPr>
      </w:pPr>
      <w:r>
        <w:rPr>
          <w:rFonts w:ascii="Arial" w:cs="Arial" w:eastAsia="Arial" w:hAnsi="Arial"/>
          <w:sz w:val="20"/>
          <w:szCs w:val="20"/>
          <w:color w:val="auto"/>
        </w:rPr>
        <w:t xml:space="preserve">Cascade Investment, L.L.C. (“Cascade”), Bill &amp; Melinda Gates Foundation Trust (the “Trust”), Melinda French Gates and William H. Gates III </w:t>
      </w:r>
      <w:r>
        <w:rPr>
          <w:rFonts w:ascii="Arial" w:cs="Arial" w:eastAsia="Arial" w:hAnsi="Arial"/>
          <w:sz w:val="12"/>
          <w:szCs w:val="12"/>
          <w:color w:val="auto"/>
        </w:rPr>
        <w:t>(1)</w:t>
      </w:r>
    </w:p>
    <w:p>
      <w:pPr>
        <w:spacing w:after="0" w:line="97" w:lineRule="exact"/>
        <w:rPr>
          <w:rFonts w:ascii="Arial" w:cs="Arial" w:eastAsia="Arial" w:hAnsi="Arial"/>
          <w:sz w:val="20"/>
          <w:szCs w:val="20"/>
          <w:color w:val="auto"/>
        </w:rPr>
      </w:pPr>
    </w:p>
    <w:p>
      <w:pPr>
        <w:ind w:left="1200" w:right="4720" w:hanging="396"/>
        <w:spacing w:after="0" w:line="278"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Cascade – 2365 Carillon Point, Kirkland, Washington 98033 The Trust – 1551 Eastlake Avenue E., Seattle, Washington 98102 Mr. Gates – One Microsoft Way, Redmond, Washington 98052 Mrs. Gates – 1551 Eastlake Avenue E., Seattle, Washington 98102</w:t>
      </w:r>
    </w:p>
    <w:p>
      <w:pPr>
        <w:spacing w:after="0" w:line="70" w:lineRule="exact"/>
        <w:rPr>
          <w:rFonts w:ascii="Arial" w:cs="Arial" w:eastAsia="Arial" w:hAnsi="Arial"/>
          <w:sz w:val="18"/>
          <w:szCs w:val="18"/>
          <w:color w:val="auto"/>
        </w:rPr>
      </w:pPr>
    </w:p>
    <w:p>
      <w:pPr>
        <w:ind w:left="1200" w:hanging="390"/>
        <w:spacing w:after="0"/>
        <w:tabs>
          <w:tab w:leader="none" w:pos="12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Citizenship</w:t>
      </w:r>
    </w:p>
    <w:p>
      <w:pPr>
        <w:spacing w:after="0" w:line="15" w:lineRule="exact"/>
        <w:rPr>
          <w:rFonts w:ascii="Arial" w:cs="Arial" w:eastAsia="Arial" w:hAnsi="Arial"/>
          <w:sz w:val="20"/>
          <w:szCs w:val="20"/>
          <w:color w:val="auto"/>
        </w:rPr>
      </w:pPr>
    </w:p>
    <w:p>
      <w:pPr>
        <w:ind w:left="1200" w:right="2740"/>
        <w:spacing w:after="0" w:line="299" w:lineRule="auto"/>
        <w:rPr>
          <w:rFonts w:ascii="Arial" w:cs="Arial" w:eastAsia="Arial" w:hAnsi="Arial"/>
          <w:sz w:val="20"/>
          <w:szCs w:val="20"/>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ind w:left="1200"/>
        <w:spacing w:after="0"/>
        <w:rPr>
          <w:rFonts w:ascii="Arial" w:cs="Arial" w:eastAsia="Arial" w:hAnsi="Arial"/>
          <w:sz w:val="20"/>
          <w:szCs w:val="20"/>
          <w:color w:val="auto"/>
        </w:rPr>
      </w:pPr>
      <w:r>
        <w:rPr>
          <w:rFonts w:ascii="Arial" w:cs="Arial" w:eastAsia="Arial" w:hAnsi="Arial"/>
          <w:sz w:val="20"/>
          <w:szCs w:val="20"/>
          <w:color w:val="auto"/>
        </w:rPr>
        <w:t>Mr. and Mrs. Gates are citizens of the United States of America.</w:t>
      </w:r>
    </w:p>
    <w:p>
      <w:pPr>
        <w:spacing w:after="0" w:line="105" w:lineRule="exact"/>
        <w:rPr>
          <w:rFonts w:ascii="Arial" w:cs="Arial" w:eastAsia="Arial" w:hAnsi="Arial"/>
          <w:sz w:val="20"/>
          <w:szCs w:val="20"/>
          <w:color w:val="auto"/>
        </w:rPr>
      </w:pPr>
    </w:p>
    <w:p>
      <w:pPr>
        <w:ind w:left="1200" w:hanging="396"/>
        <w:spacing w:after="0"/>
        <w:tabs>
          <w:tab w:leader="none" w:pos="12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Title of Class of Securities</w:t>
      </w:r>
    </w:p>
    <w:p>
      <w:pPr>
        <w:spacing w:after="0" w:line="15" w:lineRule="exact"/>
        <w:rPr>
          <w:rFonts w:ascii="Arial" w:cs="Arial" w:eastAsia="Arial" w:hAnsi="Arial"/>
          <w:sz w:val="20"/>
          <w:szCs w:val="20"/>
          <w:color w:val="auto"/>
        </w:rPr>
      </w:pPr>
    </w:p>
    <w:p>
      <w:pPr>
        <w:ind w:left="1200"/>
        <w:spacing w:after="0"/>
        <w:rPr>
          <w:rFonts w:ascii="Arial" w:cs="Arial" w:eastAsia="Arial" w:hAnsi="Arial"/>
          <w:sz w:val="20"/>
          <w:szCs w:val="20"/>
          <w:color w:val="auto"/>
        </w:rPr>
      </w:pPr>
      <w:r>
        <w:rPr>
          <w:rFonts w:ascii="Arial" w:cs="Arial" w:eastAsia="Arial" w:hAnsi="Arial"/>
          <w:sz w:val="20"/>
          <w:szCs w:val="20"/>
          <w:color w:val="auto"/>
        </w:rPr>
        <w:t>Common Stock, $.01 par value (the “Common Stock”)</w:t>
      </w:r>
    </w:p>
    <w:p>
      <w:pPr>
        <w:spacing w:after="0" w:line="105" w:lineRule="exact"/>
        <w:rPr>
          <w:rFonts w:ascii="Arial" w:cs="Arial" w:eastAsia="Arial" w:hAnsi="Arial"/>
          <w:sz w:val="20"/>
          <w:szCs w:val="20"/>
          <w:color w:val="auto"/>
        </w:rPr>
      </w:pPr>
    </w:p>
    <w:p>
      <w:pPr>
        <w:ind w:left="1200" w:right="8740" w:hanging="390"/>
        <w:spacing w:after="0" w:line="316"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CUSIP Number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-8890</wp:posOffset>
            </wp:positionV>
            <wp:extent cx="65347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-377825</wp:posOffset>
            </wp:positionV>
            <wp:extent cx="65347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-746125</wp:posOffset>
            </wp:positionV>
            <wp:extent cx="65347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-1406525</wp:posOffset>
            </wp:positionV>
            <wp:extent cx="65347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-2212975</wp:posOffset>
            </wp:positionV>
            <wp:extent cx="65347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10"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1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Not Applicable.</w:t>
      </w:r>
    </w:p>
    <w:p>
      <w:pPr>
        <w:spacing w:after="0" w:line="102"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2560" w:hanging="418"/>
        <w:spacing w:after="0"/>
        <w:tabs>
          <w:tab w:leader="none" w:pos="2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53" w:lineRule="exact"/>
        <w:rPr>
          <w:rFonts w:ascii="Arial" w:cs="Arial" w:eastAsia="Arial" w:hAnsi="Arial"/>
          <w:sz w:val="20"/>
          <w:szCs w:val="20"/>
          <w:color w:val="auto"/>
        </w:rPr>
      </w:pPr>
    </w:p>
    <w:p>
      <w:pPr>
        <w:ind w:left="2560"/>
        <w:spacing w:after="0"/>
        <w:rPr>
          <w:rFonts w:ascii="Arial" w:cs="Arial" w:eastAsia="Arial" w:hAnsi="Arial"/>
          <w:sz w:val="20"/>
          <w:szCs w:val="20"/>
          <w:color w:val="auto"/>
        </w:rPr>
      </w:pPr>
      <w:r>
        <w:rPr>
          <w:rFonts w:ascii="Arial" w:cs="Arial" w:eastAsia="Arial" w:hAnsi="Arial"/>
          <w:sz w:val="20"/>
          <w:szCs w:val="20"/>
          <w:color w:val="auto"/>
        </w:rPr>
        <w:t>See the responses to Item 9 on the attached cover pages.</w:t>
      </w:r>
    </w:p>
    <w:p>
      <w:pPr>
        <w:spacing w:after="0" w:line="121" w:lineRule="exact"/>
        <w:rPr>
          <w:rFonts w:ascii="Arial" w:cs="Arial" w:eastAsia="Arial" w:hAnsi="Arial"/>
          <w:sz w:val="20"/>
          <w:szCs w:val="20"/>
          <w:color w:val="auto"/>
        </w:rPr>
      </w:pPr>
    </w:p>
    <w:p>
      <w:pPr>
        <w:ind w:left="2560" w:hanging="418"/>
        <w:spacing w:after="0"/>
        <w:tabs>
          <w:tab w:leader="none" w:pos="2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53" w:lineRule="exact"/>
        <w:rPr>
          <w:rFonts w:ascii="Arial" w:cs="Arial" w:eastAsia="Arial" w:hAnsi="Arial"/>
          <w:sz w:val="20"/>
          <w:szCs w:val="20"/>
          <w:color w:val="auto"/>
        </w:rPr>
      </w:pPr>
    </w:p>
    <w:p>
      <w:pPr>
        <w:ind w:left="2560"/>
        <w:spacing w:after="0"/>
        <w:rPr>
          <w:rFonts w:ascii="Arial" w:cs="Arial" w:eastAsia="Arial" w:hAnsi="Arial"/>
          <w:sz w:val="20"/>
          <w:szCs w:val="20"/>
          <w:color w:val="auto"/>
        </w:rPr>
      </w:pPr>
      <w:r>
        <w:rPr>
          <w:rFonts w:ascii="Arial" w:cs="Arial" w:eastAsia="Arial" w:hAnsi="Arial"/>
          <w:sz w:val="20"/>
          <w:szCs w:val="20"/>
          <w:color w:val="auto"/>
        </w:rPr>
        <w:t>See the responses to Item 11 on the attached cover pages.</w:t>
      </w:r>
    </w:p>
    <w:p>
      <w:pPr>
        <w:spacing w:after="0" w:line="121" w:lineRule="exact"/>
        <w:rPr>
          <w:rFonts w:ascii="Arial" w:cs="Arial" w:eastAsia="Arial" w:hAnsi="Arial"/>
          <w:sz w:val="20"/>
          <w:szCs w:val="20"/>
          <w:color w:val="auto"/>
        </w:rPr>
      </w:pPr>
    </w:p>
    <w:p>
      <w:pPr>
        <w:ind w:left="2560" w:hanging="418"/>
        <w:spacing w:after="0"/>
        <w:tabs>
          <w:tab w:leader="none" w:pos="25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121" w:lineRule="exact"/>
        <w:rPr>
          <w:rFonts w:ascii="Arial" w:cs="Arial" w:eastAsia="Arial" w:hAnsi="Arial"/>
          <w:sz w:val="20"/>
          <w:szCs w:val="20"/>
          <w:color w:val="auto"/>
        </w:rPr>
      </w:pPr>
    </w:p>
    <w:p>
      <w:pPr>
        <w:ind w:left="3060" w:hanging="417"/>
        <w:spacing w:after="0"/>
        <w:tabs>
          <w:tab w:leader="none" w:pos="30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53" w:lineRule="exact"/>
        <w:rPr>
          <w:rFonts w:ascii="Arial" w:cs="Arial" w:eastAsia="Arial" w:hAnsi="Arial"/>
          <w:sz w:val="20"/>
          <w:szCs w:val="20"/>
          <w:color w:val="auto"/>
        </w:rPr>
      </w:pPr>
    </w:p>
    <w:p>
      <w:pPr>
        <w:ind w:left="3060"/>
        <w:spacing w:after="0"/>
        <w:rPr>
          <w:rFonts w:ascii="Arial" w:cs="Arial" w:eastAsia="Arial" w:hAnsi="Arial"/>
          <w:sz w:val="20"/>
          <w:szCs w:val="20"/>
          <w:color w:val="auto"/>
        </w:rPr>
      </w:pPr>
      <w:r>
        <w:rPr>
          <w:rFonts w:ascii="Arial" w:cs="Arial" w:eastAsia="Arial" w:hAnsi="Arial"/>
          <w:sz w:val="20"/>
          <w:szCs w:val="20"/>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44450</wp:posOffset>
            </wp:positionV>
            <wp:extent cx="5360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60035"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-357505</wp:posOffset>
            </wp:positionV>
            <wp:extent cx="56686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8645"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-580390</wp:posOffset>
            </wp:positionV>
            <wp:extent cx="56686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8645"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-983615</wp:posOffset>
            </wp:positionV>
            <wp:extent cx="56686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8645"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7" w:lineRule="exact"/>
        <w:rPr>
          <w:sz w:val="20"/>
          <w:szCs w:val="20"/>
          <w:color w:val="auto"/>
        </w:rPr>
      </w:pPr>
    </w:p>
    <w:p>
      <w:pPr>
        <w:ind w:firstLine="8"/>
        <w:spacing w:after="0" w:line="222" w:lineRule="auto"/>
        <w:tabs>
          <w:tab w:leader="none" w:pos="246" w:val="left"/>
        </w:tabs>
        <w:numPr>
          <w:ilvl w:val="0"/>
          <w:numId w:val="24"/>
        </w:numPr>
        <w:rPr>
          <w:rFonts w:ascii="Arial" w:cs="Arial" w:eastAsia="Arial" w:hAnsi="Arial"/>
          <w:sz w:val="25"/>
          <w:szCs w:val="25"/>
          <w:color w:val="auto"/>
          <w:vertAlign w:val="superscript"/>
        </w:rPr>
      </w:pPr>
      <w:r>
        <w:rPr>
          <w:rFonts w:ascii="Arial" w:cs="Arial" w:eastAsia="Arial" w:hAnsi="Arial"/>
          <w:sz w:val="20"/>
          <w:szCs w:val="20"/>
          <w:color w:val="auto"/>
        </w:rPr>
        <w:t>Neither the present filing nor anything contained herein shall be construed as an admission that Cascade, the Trust and Mr. and Mrs. Gates constitute a “group” for any purpose and the reporting persons expressly disclaim membership in a group.</w:t>
      </w:r>
    </w:p>
    <w:p>
      <w:pPr>
        <w:sectPr>
          <w:pgSz w:w="11900" w:h="16838" w:orient="portrait"/>
          <w:cols w:equalWidth="0" w:num="1">
            <w:col w:w="11200"/>
          </w:cols>
          <w:pgMar w:left="240" w:top="163" w:right="459" w:bottom="219" w:gutter="0" w:footer="0" w:header="0"/>
        </w:sectPr>
      </w:pP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63" w:right="459" w:bottom="219" w:gutter="0" w:footer="0" w:header="0"/>
          <w:type w:val="continuous"/>
        </w:sectPr>
      </w:pPr>
    </w:p>
    <w:bookmarkStart w:id="4" w:name="page5"/>
    <w:bookmarkEnd w:id="4"/>
    <w:p>
      <w:pPr>
        <w:ind w:left="3060" w:hanging="445"/>
        <w:spacing w:after="0"/>
        <w:tabs>
          <w:tab w:leader="none" w:pos="30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53" w:lineRule="exact"/>
        <w:rPr>
          <w:rFonts w:ascii="Arial" w:cs="Arial" w:eastAsia="Arial" w:hAnsi="Arial"/>
          <w:sz w:val="20"/>
          <w:szCs w:val="20"/>
          <w:color w:val="auto"/>
        </w:rPr>
      </w:pPr>
    </w:p>
    <w:p>
      <w:pPr>
        <w:ind w:left="3060"/>
        <w:spacing w:after="0"/>
        <w:rPr>
          <w:rFonts w:ascii="Arial" w:cs="Arial" w:eastAsia="Arial" w:hAnsi="Arial"/>
          <w:sz w:val="20"/>
          <w:szCs w:val="20"/>
          <w:color w:val="auto"/>
        </w:rPr>
      </w:pPr>
      <w:r>
        <w:rPr>
          <w:rFonts w:ascii="Arial" w:cs="Arial" w:eastAsia="Arial" w:hAnsi="Arial"/>
          <w:sz w:val="20"/>
          <w:szCs w:val="20"/>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78740</wp:posOffset>
            </wp:positionV>
            <wp:extent cx="5360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155" w:lineRule="exact"/>
        <w:rPr>
          <w:sz w:val="20"/>
          <w:szCs w:val="20"/>
          <w:color w:val="auto"/>
        </w:rPr>
      </w:pPr>
    </w:p>
    <w:p>
      <w:pPr>
        <w:ind w:left="3060" w:right="3960" w:hanging="472"/>
        <w:spacing w:after="0" w:line="440" w:lineRule="auto"/>
        <w:tabs>
          <w:tab w:leader="none" w:pos="3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the responses to Item 7 on the attached cover pages.</w:t>
      </w:r>
    </w:p>
    <w:p>
      <w:pPr>
        <w:spacing w:after="0" w:line="14" w:lineRule="exact"/>
        <w:rPr>
          <w:rFonts w:ascii="Arial" w:cs="Arial" w:eastAsia="Arial" w:hAnsi="Arial"/>
          <w:sz w:val="16"/>
          <w:szCs w:val="16"/>
          <w:color w:val="auto"/>
        </w:rPr>
      </w:pPr>
    </w:p>
    <w:p>
      <w:pPr>
        <w:ind w:left="3060" w:right="3960" w:hanging="467"/>
        <w:spacing w:after="0" w:line="456" w:lineRule="auto"/>
        <w:tabs>
          <w:tab w:leader="none" w:pos="3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-38100</wp:posOffset>
            </wp:positionV>
            <wp:extent cx="5360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60035"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-475615</wp:posOffset>
            </wp:positionV>
            <wp:extent cx="5360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88"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5 Percent or Less of a Class</w:t>
      </w:r>
    </w:p>
    <w:p>
      <w:pPr>
        <w:spacing w:after="0" w:line="114"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5 percent of the class of securities, check the following o.</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2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140" w:type="dxa"/>
            <w:vAlign w:val="bottom"/>
          </w:tcPr>
          <w:p>
            <w:pPr>
              <w:ind w:left="640"/>
              <w:spacing w:after="0"/>
              <w:rPr>
                <w:sz w:val="20"/>
                <w:szCs w:val="20"/>
                <w:color w:val="auto"/>
              </w:rPr>
            </w:pPr>
            <w:r>
              <w:rPr>
                <w:rFonts w:ascii="Arial" w:cs="Arial" w:eastAsia="Arial" w:hAnsi="Arial"/>
                <w:sz w:val="20"/>
                <w:szCs w:val="20"/>
                <w:b w:val="1"/>
                <w:bCs w:val="1"/>
                <w:color w:val="auto"/>
              </w:rPr>
              <w:t>Ownership of More than 5 Percent on Behalf of Another Person</w:t>
            </w:r>
          </w:p>
        </w:tc>
      </w:tr>
      <w:tr>
        <w:trPr>
          <w:trHeight w:val="338"/>
        </w:trPr>
        <w:tc>
          <w:tcPr>
            <w:tcW w:w="1320" w:type="dxa"/>
            <w:vAlign w:val="bottom"/>
          </w:tcPr>
          <w:p>
            <w:pPr>
              <w:spacing w:after="0"/>
              <w:rPr>
                <w:sz w:val="24"/>
                <w:szCs w:val="24"/>
                <w:color w:val="auto"/>
              </w:rPr>
            </w:pPr>
          </w:p>
        </w:tc>
        <w:tc>
          <w:tcPr>
            <w:tcW w:w="10140" w:type="dxa"/>
            <w:vAlign w:val="bottom"/>
          </w:tcPr>
          <w:p>
            <w:pPr>
              <w:ind w:left="640"/>
              <w:spacing w:after="0"/>
              <w:rPr>
                <w:sz w:val="20"/>
                <w:szCs w:val="20"/>
                <w:color w:val="auto"/>
              </w:rPr>
            </w:pPr>
            <w:r>
              <w:rPr>
                <w:rFonts w:ascii="Arial" w:cs="Arial" w:eastAsia="Arial" w:hAnsi="Arial"/>
                <w:sz w:val="20"/>
                <w:szCs w:val="20"/>
                <w:color w:val="auto"/>
              </w:rPr>
              <w:t>Not Applicable.</w:t>
            </w:r>
          </w:p>
        </w:tc>
      </w:tr>
      <w:tr>
        <w:trPr>
          <w:trHeight w:val="311"/>
        </w:trPr>
        <w:tc>
          <w:tcPr>
            <w:tcW w:w="132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10140" w:type="dxa"/>
            <w:vAlign w:val="bottom"/>
          </w:tcPr>
          <w:p>
            <w:pPr>
              <w:ind w:left="640"/>
              <w:spacing w:after="0"/>
              <w:rPr>
                <w:sz w:val="20"/>
                <w:szCs w:val="20"/>
                <w:color w:val="auto"/>
              </w:rPr>
            </w:pPr>
            <w:r>
              <w:rPr>
                <w:rFonts w:ascii="Arial" w:cs="Arial" w:eastAsia="Arial" w:hAnsi="Arial"/>
                <w:sz w:val="20"/>
                <w:szCs w:val="20"/>
                <w:b w:val="1"/>
                <w:bCs w:val="1"/>
                <w:color w:val="auto"/>
                <w:w w:val="95"/>
              </w:rPr>
              <w:t>Identification and Classification of the Subsidiary Which Acquired the Security Being Reported on by the</w:t>
            </w:r>
          </w:p>
        </w:tc>
      </w:tr>
      <w:tr>
        <w:trPr>
          <w:trHeight w:val="256"/>
        </w:trPr>
        <w:tc>
          <w:tcPr>
            <w:tcW w:w="1320" w:type="dxa"/>
            <w:vAlign w:val="bottom"/>
          </w:tcPr>
          <w:p>
            <w:pPr>
              <w:spacing w:after="0"/>
              <w:rPr>
                <w:sz w:val="22"/>
                <w:szCs w:val="22"/>
                <w:color w:val="auto"/>
              </w:rPr>
            </w:pPr>
          </w:p>
        </w:tc>
        <w:tc>
          <w:tcPr>
            <w:tcW w:w="10140" w:type="dxa"/>
            <w:vAlign w:val="bottom"/>
          </w:tcPr>
          <w:p>
            <w:pPr>
              <w:ind w:left="640"/>
              <w:spacing w:after="0"/>
              <w:rPr>
                <w:sz w:val="20"/>
                <w:szCs w:val="20"/>
                <w:color w:val="auto"/>
              </w:rPr>
            </w:pPr>
            <w:r>
              <w:rPr>
                <w:rFonts w:ascii="Arial" w:cs="Arial" w:eastAsia="Arial" w:hAnsi="Arial"/>
                <w:sz w:val="20"/>
                <w:szCs w:val="20"/>
                <w:b w:val="1"/>
                <w:bCs w:val="1"/>
                <w:color w:val="auto"/>
              </w:rPr>
              <w:t>Parent Holding Company or Control Person</w:t>
            </w:r>
          </w:p>
        </w:tc>
      </w:tr>
      <w:tr>
        <w:trPr>
          <w:trHeight w:val="338"/>
        </w:trPr>
        <w:tc>
          <w:tcPr>
            <w:tcW w:w="1320" w:type="dxa"/>
            <w:vAlign w:val="bottom"/>
          </w:tcPr>
          <w:p>
            <w:pPr>
              <w:spacing w:after="0"/>
              <w:rPr>
                <w:sz w:val="24"/>
                <w:szCs w:val="24"/>
                <w:color w:val="auto"/>
              </w:rPr>
            </w:pPr>
          </w:p>
        </w:tc>
        <w:tc>
          <w:tcPr>
            <w:tcW w:w="10140" w:type="dxa"/>
            <w:vAlign w:val="bottom"/>
          </w:tcPr>
          <w:p>
            <w:pPr>
              <w:ind w:left="640"/>
              <w:spacing w:after="0"/>
              <w:rPr>
                <w:sz w:val="20"/>
                <w:szCs w:val="20"/>
                <w:color w:val="auto"/>
              </w:rPr>
            </w:pPr>
            <w:r>
              <w:rPr>
                <w:rFonts w:ascii="Arial" w:cs="Arial" w:eastAsia="Arial" w:hAnsi="Arial"/>
                <w:sz w:val="20"/>
                <w:szCs w:val="20"/>
                <w:color w:val="auto"/>
              </w:rPr>
              <w:t>Not Applicable.</w:t>
            </w:r>
          </w:p>
        </w:tc>
      </w:tr>
      <w:tr>
        <w:trPr>
          <w:trHeight w:val="338"/>
        </w:trPr>
        <w:tc>
          <w:tcPr>
            <w:tcW w:w="132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10140" w:type="dxa"/>
            <w:vAlign w:val="bottom"/>
          </w:tcPr>
          <w:p>
            <w:pPr>
              <w:ind w:left="64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338"/>
        </w:trPr>
        <w:tc>
          <w:tcPr>
            <w:tcW w:w="1320" w:type="dxa"/>
            <w:vAlign w:val="bottom"/>
          </w:tcPr>
          <w:p>
            <w:pPr>
              <w:spacing w:after="0"/>
              <w:rPr>
                <w:sz w:val="24"/>
                <w:szCs w:val="24"/>
                <w:color w:val="auto"/>
              </w:rPr>
            </w:pPr>
          </w:p>
        </w:tc>
        <w:tc>
          <w:tcPr>
            <w:tcW w:w="10140" w:type="dxa"/>
            <w:vAlign w:val="bottom"/>
          </w:tcPr>
          <w:p>
            <w:pPr>
              <w:ind w:left="640"/>
              <w:spacing w:after="0"/>
              <w:rPr>
                <w:sz w:val="20"/>
                <w:szCs w:val="20"/>
                <w:color w:val="auto"/>
              </w:rPr>
            </w:pPr>
            <w:r>
              <w:rPr>
                <w:rFonts w:ascii="Arial" w:cs="Arial" w:eastAsia="Arial" w:hAnsi="Arial"/>
                <w:sz w:val="20"/>
                <w:szCs w:val="20"/>
                <w:color w:val="auto"/>
              </w:rPr>
              <w:t>Not Applicable.</w:t>
            </w:r>
          </w:p>
        </w:tc>
      </w:tr>
      <w:tr>
        <w:trPr>
          <w:trHeight w:val="338"/>
        </w:trPr>
        <w:tc>
          <w:tcPr>
            <w:tcW w:w="132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10140" w:type="dxa"/>
            <w:vAlign w:val="bottom"/>
          </w:tcPr>
          <w:p>
            <w:pPr>
              <w:ind w:left="640"/>
              <w:spacing w:after="0"/>
              <w:rPr>
                <w:sz w:val="20"/>
                <w:szCs w:val="20"/>
                <w:color w:val="auto"/>
              </w:rPr>
            </w:pPr>
            <w:r>
              <w:rPr>
                <w:rFonts w:ascii="Arial" w:cs="Arial" w:eastAsia="Arial" w:hAnsi="Arial"/>
                <w:sz w:val="20"/>
                <w:szCs w:val="20"/>
                <w:b w:val="1"/>
                <w:bCs w:val="1"/>
                <w:color w:val="auto"/>
              </w:rPr>
              <w:t>Notice of Dissolution of Group</w:t>
            </w:r>
          </w:p>
        </w:tc>
      </w:tr>
      <w:tr>
        <w:trPr>
          <w:trHeight w:val="338"/>
        </w:trPr>
        <w:tc>
          <w:tcPr>
            <w:tcW w:w="1320" w:type="dxa"/>
            <w:vAlign w:val="bottom"/>
          </w:tcPr>
          <w:p>
            <w:pPr>
              <w:spacing w:after="0"/>
              <w:rPr>
                <w:sz w:val="24"/>
                <w:szCs w:val="24"/>
                <w:color w:val="auto"/>
              </w:rPr>
            </w:pPr>
          </w:p>
        </w:tc>
        <w:tc>
          <w:tcPr>
            <w:tcW w:w="10140" w:type="dxa"/>
            <w:vAlign w:val="bottom"/>
          </w:tcPr>
          <w:p>
            <w:pPr>
              <w:ind w:left="640"/>
              <w:spacing w:after="0"/>
              <w:rPr>
                <w:sz w:val="20"/>
                <w:szCs w:val="20"/>
                <w:color w:val="auto"/>
              </w:rPr>
            </w:pPr>
            <w:r>
              <w:rPr>
                <w:rFonts w:ascii="Arial" w:cs="Arial" w:eastAsia="Arial" w:hAnsi="Arial"/>
                <w:sz w:val="20"/>
                <w:szCs w:val="20"/>
                <w:color w:val="auto"/>
              </w:rPr>
              <w:t>Not Applicable.</w:t>
            </w:r>
          </w:p>
        </w:tc>
      </w:tr>
      <w:tr>
        <w:trPr>
          <w:trHeight w:val="338"/>
        </w:trPr>
        <w:tc>
          <w:tcPr>
            <w:tcW w:w="132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10140" w:type="dxa"/>
            <w:vAlign w:val="bottom"/>
          </w:tcPr>
          <w:p>
            <w:pPr>
              <w:ind w:left="640"/>
              <w:spacing w:after="0"/>
              <w:rPr>
                <w:sz w:val="20"/>
                <w:szCs w:val="20"/>
                <w:color w:val="auto"/>
              </w:rPr>
            </w:pPr>
            <w:r>
              <w:rPr>
                <w:rFonts w:ascii="Arial" w:cs="Arial" w:eastAsia="Arial" w:hAnsi="Arial"/>
                <w:sz w:val="20"/>
                <w:szCs w:val="20"/>
                <w:b w:val="1"/>
                <w:bCs w:val="1"/>
                <w:color w:val="auto"/>
              </w:rPr>
              <w:t>Certification</w:t>
            </w:r>
          </w:p>
        </w:tc>
      </w:tr>
      <w:tr>
        <w:trPr>
          <w:trHeight w:val="317"/>
        </w:trPr>
        <w:tc>
          <w:tcPr>
            <w:tcW w:w="1320" w:type="dxa"/>
            <w:vAlign w:val="bottom"/>
          </w:tcPr>
          <w:p>
            <w:pPr>
              <w:spacing w:after="0"/>
              <w:rPr>
                <w:sz w:val="24"/>
                <w:szCs w:val="24"/>
                <w:color w:val="auto"/>
              </w:rPr>
            </w:pPr>
          </w:p>
        </w:tc>
        <w:tc>
          <w:tcPr>
            <w:tcW w:w="10140" w:type="dxa"/>
            <w:vAlign w:val="bottom"/>
          </w:tcPr>
          <w:p>
            <w:pPr>
              <w:ind w:left="640"/>
              <w:spacing w:after="0"/>
              <w:rPr>
                <w:sz w:val="20"/>
                <w:szCs w:val="20"/>
                <w:color w:val="auto"/>
              </w:rPr>
            </w:pPr>
            <w:r>
              <w:rPr>
                <w:rFonts w:ascii="Arial" w:cs="Arial" w:eastAsia="Arial" w:hAnsi="Arial"/>
                <w:sz w:val="20"/>
                <w:szCs w:val="20"/>
                <w:color w:val="auto"/>
                <w:w w:val="96"/>
              </w:rPr>
              <w:t>By signing below I certify that, to the best of my knowledge and belief, the securities referred to above were not</w:t>
            </w:r>
          </w:p>
        </w:tc>
      </w:tr>
      <w:tr>
        <w:trPr>
          <w:trHeight w:val="230"/>
        </w:trPr>
        <w:tc>
          <w:tcPr>
            <w:tcW w:w="1320" w:type="dxa"/>
            <w:vAlign w:val="bottom"/>
          </w:tcPr>
          <w:p>
            <w:pPr>
              <w:spacing w:after="0"/>
              <w:rPr>
                <w:sz w:val="19"/>
                <w:szCs w:val="19"/>
                <w:color w:val="auto"/>
              </w:rPr>
            </w:pPr>
          </w:p>
        </w:tc>
        <w:tc>
          <w:tcPr>
            <w:tcW w:w="10140" w:type="dxa"/>
            <w:vAlign w:val="bottom"/>
          </w:tcPr>
          <w:p>
            <w:pPr>
              <w:ind w:left="640"/>
              <w:spacing w:after="0"/>
              <w:rPr>
                <w:sz w:val="20"/>
                <w:szCs w:val="20"/>
                <w:color w:val="auto"/>
              </w:rPr>
            </w:pPr>
            <w:r>
              <w:rPr>
                <w:rFonts w:ascii="Arial" w:cs="Arial" w:eastAsia="Arial" w:hAnsi="Arial"/>
                <w:sz w:val="20"/>
                <w:szCs w:val="20"/>
                <w:color w:val="auto"/>
                <w:w w:val="90"/>
              </w:rPr>
              <w:t>acquired and are not held for the purpose of or with the effect of changing or influencing the control of the issuer of the</w:t>
            </w:r>
          </w:p>
        </w:tc>
      </w:tr>
      <w:tr>
        <w:trPr>
          <w:trHeight w:val="230"/>
        </w:trPr>
        <w:tc>
          <w:tcPr>
            <w:tcW w:w="1320" w:type="dxa"/>
            <w:vAlign w:val="bottom"/>
          </w:tcPr>
          <w:p>
            <w:pPr>
              <w:spacing w:after="0"/>
              <w:rPr>
                <w:sz w:val="19"/>
                <w:szCs w:val="19"/>
                <w:color w:val="auto"/>
              </w:rPr>
            </w:pPr>
          </w:p>
        </w:tc>
        <w:tc>
          <w:tcPr>
            <w:tcW w:w="10140" w:type="dxa"/>
            <w:vAlign w:val="bottom"/>
          </w:tcPr>
          <w:p>
            <w:pPr>
              <w:ind w:left="640"/>
              <w:spacing w:after="0"/>
              <w:rPr>
                <w:sz w:val="20"/>
                <w:szCs w:val="20"/>
                <w:color w:val="auto"/>
              </w:rPr>
            </w:pPr>
            <w:r>
              <w:rPr>
                <w:rFonts w:ascii="Arial" w:cs="Arial" w:eastAsia="Arial" w:hAnsi="Arial"/>
                <w:sz w:val="20"/>
                <w:szCs w:val="20"/>
                <w:color w:val="auto"/>
                <w:w w:val="91"/>
              </w:rPr>
              <w:t>securities and were not acquired and are not held in connection with or as a participant in any transaction having that</w:t>
            </w:r>
          </w:p>
        </w:tc>
      </w:tr>
      <w:tr>
        <w:trPr>
          <w:trHeight w:val="250"/>
        </w:trPr>
        <w:tc>
          <w:tcPr>
            <w:tcW w:w="1320" w:type="dxa"/>
            <w:vAlign w:val="bottom"/>
          </w:tcPr>
          <w:p>
            <w:pPr>
              <w:spacing w:after="0"/>
              <w:rPr>
                <w:sz w:val="21"/>
                <w:szCs w:val="21"/>
                <w:color w:val="auto"/>
              </w:rPr>
            </w:pPr>
          </w:p>
        </w:tc>
        <w:tc>
          <w:tcPr>
            <w:tcW w:w="10140" w:type="dxa"/>
            <w:vAlign w:val="bottom"/>
          </w:tcPr>
          <w:p>
            <w:pPr>
              <w:ind w:left="640"/>
              <w:spacing w:after="0"/>
              <w:rPr>
                <w:sz w:val="20"/>
                <w:szCs w:val="20"/>
                <w:color w:val="auto"/>
              </w:rPr>
            </w:pPr>
            <w:r>
              <w:rPr>
                <w:rFonts w:ascii="Arial" w:cs="Arial" w:eastAsia="Arial" w:hAnsi="Arial"/>
                <w:sz w:val="20"/>
                <w:szCs w:val="20"/>
                <w:color w:val="auto"/>
              </w:rPr>
              <w:t>purpose or effect.</w:t>
            </w:r>
          </w:p>
        </w:tc>
      </w:tr>
      <w:tr>
        <w:trPr>
          <w:trHeight w:val="482"/>
        </w:trPr>
        <w:tc>
          <w:tcPr>
            <w:tcW w:w="1320" w:type="dxa"/>
            <w:vAlign w:val="bottom"/>
          </w:tcPr>
          <w:p>
            <w:pPr>
              <w:spacing w:after="0"/>
              <w:rPr>
                <w:sz w:val="24"/>
                <w:szCs w:val="24"/>
                <w:color w:val="auto"/>
              </w:rPr>
            </w:pPr>
          </w:p>
        </w:tc>
        <w:tc>
          <w:tcPr>
            <w:tcW w:w="10140" w:type="dxa"/>
            <w:vAlign w:val="bottom"/>
          </w:tcPr>
          <w:p>
            <w:pPr>
              <w:ind w:left="4340"/>
              <w:spacing w:after="0"/>
              <w:rPr>
                <w:sz w:val="20"/>
                <w:szCs w:val="20"/>
                <w:color w:val="auto"/>
              </w:rPr>
            </w:pPr>
            <w:r>
              <w:rPr>
                <w:rFonts w:ascii="Arial" w:cs="Arial" w:eastAsia="Arial" w:hAnsi="Arial"/>
                <w:sz w:val="18"/>
                <w:szCs w:val="18"/>
                <w:color w:val="auto"/>
              </w:rPr>
              <w:t>7</w:t>
            </w:r>
          </w:p>
        </w:tc>
      </w:tr>
      <w:tr>
        <w:trPr>
          <w:trHeight w:val="132"/>
        </w:trPr>
        <w:tc>
          <w:tcPr>
            <w:tcW w:w="132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Date: September 17, 2010</w:t>
            </w:r>
          </w:p>
        </w:tc>
        <w:tc>
          <w:tcPr>
            <w:tcW w:w="7500" w:type="dxa"/>
            <w:vAlign w:val="bottom"/>
            <w:gridSpan w:val="3"/>
          </w:tcPr>
          <w:p>
            <w:pPr>
              <w:ind w:left="1800"/>
              <w:spacing w:after="0"/>
              <w:rPr>
                <w:sz w:val="20"/>
                <w:szCs w:val="20"/>
                <w:color w:val="auto"/>
              </w:rPr>
            </w:pPr>
            <w:r>
              <w:rPr>
                <w:rFonts w:ascii="Arial" w:cs="Arial" w:eastAsia="Arial" w:hAnsi="Arial"/>
                <w:sz w:val="20"/>
                <w:szCs w:val="20"/>
                <w:color w:val="auto"/>
              </w:rPr>
              <w:t>CASCADE INVESTMENT, L.L.C.</w:t>
            </w:r>
          </w:p>
        </w:tc>
      </w:tr>
      <w:tr>
        <w:trPr>
          <w:trHeight w:val="455"/>
        </w:trPr>
        <w:tc>
          <w:tcPr>
            <w:tcW w:w="3920" w:type="dxa"/>
            <w:vAlign w:val="bottom"/>
          </w:tcPr>
          <w:p>
            <w:pPr>
              <w:spacing w:after="0"/>
              <w:rPr>
                <w:sz w:val="24"/>
                <w:szCs w:val="24"/>
                <w:color w:val="auto"/>
              </w:rPr>
            </w:pPr>
          </w:p>
        </w:tc>
        <w:tc>
          <w:tcPr>
            <w:tcW w:w="2840" w:type="dxa"/>
            <w:vAlign w:val="bottom"/>
            <w:gridSpan w:val="2"/>
          </w:tcPr>
          <w:p>
            <w:pPr>
              <w:ind w:left="1800"/>
              <w:spacing w:after="0"/>
              <w:rPr>
                <w:sz w:val="20"/>
                <w:szCs w:val="20"/>
                <w:color w:val="auto"/>
              </w:rPr>
            </w:pPr>
            <w:r>
              <w:rPr>
                <w:rFonts w:ascii="Arial" w:cs="Arial" w:eastAsia="Arial" w:hAnsi="Arial"/>
                <w:sz w:val="20"/>
                <w:szCs w:val="20"/>
                <w:color w:val="auto"/>
              </w:rPr>
              <w:t>By</w:t>
            </w:r>
          </w:p>
        </w:tc>
        <w:tc>
          <w:tcPr>
            <w:tcW w:w="4660" w:type="dxa"/>
            <w:vAlign w:val="bottom"/>
          </w:tcPr>
          <w:p>
            <w:pPr>
              <w:ind w:left="660"/>
              <w:spacing w:after="0"/>
              <w:rPr>
                <w:sz w:val="20"/>
                <w:szCs w:val="20"/>
                <w:color w:val="auto"/>
              </w:rPr>
            </w:pPr>
            <w:r>
              <w:rPr>
                <w:rFonts w:ascii="Arial" w:cs="Arial" w:eastAsia="Arial" w:hAnsi="Arial"/>
                <w:sz w:val="20"/>
                <w:szCs w:val="20"/>
                <w:color w:val="auto"/>
              </w:rPr>
              <w:t>*</w:t>
            </w:r>
          </w:p>
        </w:tc>
      </w:tr>
      <w:tr>
        <w:trPr>
          <w:trHeight w:val="206"/>
        </w:trPr>
        <w:tc>
          <w:tcPr>
            <w:tcW w:w="3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660" w:type="dxa"/>
            <w:vAlign w:val="bottom"/>
            <w:tcBorders>
              <w:top w:val="single" w:sz="8" w:color="auto"/>
            </w:tcBorders>
          </w:tcPr>
          <w:p>
            <w:pPr>
              <w:ind w:left="80"/>
              <w:spacing w:after="0" w:line="207" w:lineRule="exact"/>
              <w:rPr>
                <w:sz w:val="20"/>
                <w:szCs w:val="20"/>
                <w:color w:val="auto"/>
              </w:rPr>
            </w:pPr>
            <w:r>
              <w:rPr>
                <w:rFonts w:ascii="Arial" w:cs="Arial" w:eastAsia="Arial" w:hAnsi="Arial"/>
                <w:sz w:val="20"/>
                <w:szCs w:val="20"/>
                <w:color w:val="auto"/>
              </w:rPr>
              <w:t>Alan Heuberger</w:t>
            </w:r>
            <w:r>
              <w:rPr>
                <w:rFonts w:ascii="Arial" w:cs="Arial" w:eastAsia="Arial" w:hAnsi="Arial"/>
                <w:sz w:val="12"/>
                <w:szCs w:val="12"/>
                <w:color w:val="auto"/>
              </w:rPr>
              <w:t>(1)</w:t>
            </w:r>
          </w:p>
        </w:tc>
      </w:tr>
      <w:tr>
        <w:trPr>
          <w:trHeight w:val="230"/>
        </w:trPr>
        <w:tc>
          <w:tcPr>
            <w:tcW w:w="3920" w:type="dxa"/>
            <w:vAlign w:val="bottom"/>
          </w:tcPr>
          <w:p>
            <w:pPr>
              <w:spacing w:after="0"/>
              <w:rPr>
                <w:sz w:val="19"/>
                <w:szCs w:val="19"/>
                <w:color w:val="auto"/>
              </w:rPr>
            </w:pPr>
          </w:p>
        </w:tc>
        <w:tc>
          <w:tcPr>
            <w:tcW w:w="2840" w:type="dxa"/>
            <w:vAlign w:val="bottom"/>
            <w:gridSpan w:val="2"/>
          </w:tcPr>
          <w:p>
            <w:pPr>
              <w:ind w:left="2220"/>
              <w:spacing w:after="0"/>
              <w:rPr>
                <w:sz w:val="20"/>
                <w:szCs w:val="20"/>
                <w:color w:val="auto"/>
              </w:rPr>
            </w:pPr>
            <w:r>
              <w:rPr>
                <w:rFonts w:ascii="Arial" w:cs="Arial" w:eastAsia="Arial" w:hAnsi="Arial"/>
                <w:sz w:val="20"/>
                <w:szCs w:val="20"/>
                <w:color w:val="auto"/>
              </w:rPr>
              <w:t>Title:</w:t>
            </w:r>
          </w:p>
        </w:tc>
        <w:tc>
          <w:tcPr>
            <w:tcW w:w="4660" w:type="dxa"/>
            <w:vAlign w:val="bottom"/>
          </w:tcPr>
          <w:p>
            <w:pPr>
              <w:ind w:left="80"/>
              <w:spacing w:after="0"/>
              <w:rPr>
                <w:sz w:val="20"/>
                <w:szCs w:val="20"/>
                <w:color w:val="auto"/>
              </w:rPr>
            </w:pPr>
            <w:r>
              <w:rPr>
                <w:rFonts w:ascii="Arial" w:cs="Arial" w:eastAsia="Arial" w:hAnsi="Arial"/>
                <w:sz w:val="20"/>
                <w:szCs w:val="20"/>
                <w:color w:val="auto"/>
              </w:rPr>
              <w:t>Attorney-in-fact for Michael Larson,</w:t>
            </w:r>
          </w:p>
        </w:tc>
      </w:tr>
      <w:tr>
        <w:trPr>
          <w:trHeight w:val="250"/>
        </w:trPr>
        <w:tc>
          <w:tcPr>
            <w:tcW w:w="39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60" w:type="dxa"/>
            <w:vAlign w:val="bottom"/>
          </w:tcPr>
          <w:p>
            <w:pPr>
              <w:ind w:left="80"/>
              <w:spacing w:after="0"/>
              <w:rPr>
                <w:sz w:val="20"/>
                <w:szCs w:val="20"/>
                <w:color w:val="auto"/>
              </w:rPr>
            </w:pPr>
            <w:r>
              <w:rPr>
                <w:rFonts w:ascii="Arial" w:cs="Arial" w:eastAsia="Arial" w:hAnsi="Arial"/>
                <w:sz w:val="20"/>
                <w:szCs w:val="20"/>
                <w:color w:val="auto"/>
              </w:rPr>
              <w:t>Business Manager</w:t>
            </w:r>
          </w:p>
        </w:tc>
      </w:tr>
      <w:tr>
        <w:trPr>
          <w:trHeight w:val="459"/>
        </w:trPr>
        <w:tc>
          <w:tcPr>
            <w:tcW w:w="3920" w:type="dxa"/>
            <w:vAlign w:val="bottom"/>
          </w:tcPr>
          <w:p>
            <w:pPr>
              <w:spacing w:after="0"/>
              <w:rPr>
                <w:sz w:val="24"/>
                <w:szCs w:val="24"/>
                <w:color w:val="auto"/>
              </w:rPr>
            </w:pPr>
          </w:p>
        </w:tc>
        <w:tc>
          <w:tcPr>
            <w:tcW w:w="7500" w:type="dxa"/>
            <w:vAlign w:val="bottom"/>
            <w:gridSpan w:val="3"/>
          </w:tcPr>
          <w:p>
            <w:pPr>
              <w:ind w:left="1800"/>
              <w:spacing w:after="0"/>
              <w:rPr>
                <w:sz w:val="20"/>
                <w:szCs w:val="20"/>
                <w:color w:val="auto"/>
              </w:rPr>
            </w:pPr>
            <w:r>
              <w:rPr>
                <w:rFonts w:ascii="Arial" w:cs="Arial" w:eastAsia="Arial" w:hAnsi="Arial"/>
                <w:sz w:val="20"/>
                <w:szCs w:val="20"/>
                <w:color w:val="auto"/>
              </w:rPr>
              <w:t>BILL &amp; MELINDA GATES FOUNDATION TRUST</w:t>
            </w:r>
          </w:p>
        </w:tc>
      </w:tr>
      <w:tr>
        <w:trPr>
          <w:trHeight w:val="455"/>
        </w:trPr>
        <w:tc>
          <w:tcPr>
            <w:tcW w:w="3920" w:type="dxa"/>
            <w:vAlign w:val="bottom"/>
          </w:tcPr>
          <w:p>
            <w:pPr>
              <w:spacing w:after="0"/>
              <w:rPr>
                <w:sz w:val="24"/>
                <w:szCs w:val="24"/>
                <w:color w:val="auto"/>
              </w:rPr>
            </w:pPr>
          </w:p>
        </w:tc>
        <w:tc>
          <w:tcPr>
            <w:tcW w:w="2840" w:type="dxa"/>
            <w:vAlign w:val="bottom"/>
            <w:gridSpan w:val="2"/>
          </w:tcPr>
          <w:p>
            <w:pPr>
              <w:ind w:left="1800"/>
              <w:spacing w:after="0"/>
              <w:rPr>
                <w:sz w:val="20"/>
                <w:szCs w:val="20"/>
                <w:color w:val="auto"/>
              </w:rPr>
            </w:pPr>
            <w:r>
              <w:rPr>
                <w:rFonts w:ascii="Arial" w:cs="Arial" w:eastAsia="Arial" w:hAnsi="Arial"/>
                <w:sz w:val="20"/>
                <w:szCs w:val="20"/>
                <w:color w:val="auto"/>
              </w:rPr>
              <w:t>By</w:t>
            </w:r>
          </w:p>
        </w:tc>
        <w:tc>
          <w:tcPr>
            <w:tcW w:w="4660" w:type="dxa"/>
            <w:vAlign w:val="bottom"/>
          </w:tcPr>
          <w:p>
            <w:pPr>
              <w:ind w:left="660"/>
              <w:spacing w:after="0"/>
              <w:rPr>
                <w:sz w:val="20"/>
                <w:szCs w:val="20"/>
                <w:color w:val="auto"/>
              </w:rPr>
            </w:pPr>
            <w:r>
              <w:rPr>
                <w:rFonts w:ascii="Arial" w:cs="Arial" w:eastAsia="Arial" w:hAnsi="Arial"/>
                <w:sz w:val="20"/>
                <w:szCs w:val="20"/>
                <w:color w:val="auto"/>
              </w:rPr>
              <w:t>*</w:t>
            </w:r>
          </w:p>
        </w:tc>
      </w:tr>
      <w:tr>
        <w:trPr>
          <w:trHeight w:val="206"/>
        </w:trPr>
        <w:tc>
          <w:tcPr>
            <w:tcW w:w="3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660" w:type="dxa"/>
            <w:vAlign w:val="bottom"/>
            <w:tcBorders>
              <w:top w:val="single" w:sz="8" w:color="auto"/>
            </w:tcBorders>
          </w:tcPr>
          <w:p>
            <w:pPr>
              <w:ind w:left="80"/>
              <w:spacing w:after="0" w:line="207" w:lineRule="exact"/>
              <w:rPr>
                <w:sz w:val="20"/>
                <w:szCs w:val="20"/>
                <w:color w:val="auto"/>
              </w:rPr>
            </w:pPr>
            <w:r>
              <w:rPr>
                <w:rFonts w:ascii="Arial" w:cs="Arial" w:eastAsia="Arial" w:hAnsi="Arial"/>
                <w:sz w:val="20"/>
                <w:szCs w:val="20"/>
                <w:color w:val="auto"/>
              </w:rPr>
              <w:t xml:space="preserve">Alan Heuberger </w:t>
            </w:r>
            <w:r>
              <w:rPr>
                <w:rFonts w:ascii="Arial" w:cs="Arial" w:eastAsia="Arial" w:hAnsi="Arial"/>
                <w:sz w:val="12"/>
                <w:szCs w:val="12"/>
                <w:color w:val="auto"/>
              </w:rPr>
              <w:t>(2)</w:t>
            </w:r>
          </w:p>
        </w:tc>
      </w:tr>
      <w:tr>
        <w:trPr>
          <w:trHeight w:val="230"/>
        </w:trPr>
        <w:tc>
          <w:tcPr>
            <w:tcW w:w="3920" w:type="dxa"/>
            <w:vAlign w:val="bottom"/>
          </w:tcPr>
          <w:p>
            <w:pPr>
              <w:spacing w:after="0"/>
              <w:rPr>
                <w:sz w:val="19"/>
                <w:szCs w:val="19"/>
                <w:color w:val="auto"/>
              </w:rPr>
            </w:pPr>
          </w:p>
        </w:tc>
        <w:tc>
          <w:tcPr>
            <w:tcW w:w="2840" w:type="dxa"/>
            <w:vAlign w:val="bottom"/>
            <w:gridSpan w:val="2"/>
          </w:tcPr>
          <w:p>
            <w:pPr>
              <w:ind w:left="2220"/>
              <w:spacing w:after="0"/>
              <w:rPr>
                <w:sz w:val="20"/>
                <w:szCs w:val="20"/>
                <w:color w:val="auto"/>
              </w:rPr>
            </w:pPr>
            <w:r>
              <w:rPr>
                <w:rFonts w:ascii="Arial" w:cs="Arial" w:eastAsia="Arial" w:hAnsi="Arial"/>
                <w:sz w:val="20"/>
                <w:szCs w:val="20"/>
                <w:color w:val="auto"/>
              </w:rPr>
              <w:t>Title:</w:t>
            </w:r>
          </w:p>
        </w:tc>
        <w:tc>
          <w:tcPr>
            <w:tcW w:w="4660" w:type="dxa"/>
            <w:vAlign w:val="bottom"/>
          </w:tcPr>
          <w:p>
            <w:pPr>
              <w:ind w:left="80"/>
              <w:spacing w:after="0"/>
              <w:rPr>
                <w:sz w:val="20"/>
                <w:szCs w:val="20"/>
                <w:color w:val="auto"/>
              </w:rPr>
            </w:pPr>
            <w:r>
              <w:rPr>
                <w:rFonts w:ascii="Arial" w:cs="Arial" w:eastAsia="Arial" w:hAnsi="Arial"/>
                <w:sz w:val="20"/>
                <w:szCs w:val="20"/>
                <w:color w:val="auto"/>
              </w:rPr>
              <w:t>Attorney-in-fact for each of the Co-</w:t>
            </w:r>
          </w:p>
        </w:tc>
      </w:tr>
      <w:tr>
        <w:trPr>
          <w:trHeight w:val="230"/>
        </w:trPr>
        <w:tc>
          <w:tcPr>
            <w:tcW w:w="3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Arial" w:cs="Arial" w:eastAsia="Arial" w:hAnsi="Arial"/>
                <w:sz w:val="20"/>
                <w:szCs w:val="20"/>
                <w:color w:val="auto"/>
              </w:rPr>
              <w:t>Trustees, William H. Gates III and</w:t>
            </w:r>
          </w:p>
        </w:tc>
      </w:tr>
      <w:tr>
        <w:trPr>
          <w:trHeight w:val="250"/>
        </w:trPr>
        <w:tc>
          <w:tcPr>
            <w:tcW w:w="39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60" w:type="dxa"/>
            <w:vAlign w:val="bottom"/>
          </w:tcPr>
          <w:p>
            <w:pPr>
              <w:ind w:left="80"/>
              <w:spacing w:after="0"/>
              <w:rPr>
                <w:sz w:val="20"/>
                <w:szCs w:val="20"/>
                <w:color w:val="auto"/>
              </w:rPr>
            </w:pPr>
            <w:r>
              <w:rPr>
                <w:rFonts w:ascii="Arial" w:cs="Arial" w:eastAsia="Arial" w:hAnsi="Arial"/>
                <w:sz w:val="20"/>
                <w:szCs w:val="20"/>
                <w:color w:val="auto"/>
              </w:rPr>
              <w:t>Melinda French Gates</w:t>
            </w:r>
          </w:p>
        </w:tc>
      </w:tr>
      <w:tr>
        <w:trPr>
          <w:trHeight w:val="459"/>
        </w:trPr>
        <w:tc>
          <w:tcPr>
            <w:tcW w:w="3920" w:type="dxa"/>
            <w:vAlign w:val="bottom"/>
          </w:tcPr>
          <w:p>
            <w:pPr>
              <w:spacing w:after="0"/>
              <w:rPr>
                <w:sz w:val="24"/>
                <w:szCs w:val="24"/>
                <w:color w:val="auto"/>
              </w:rPr>
            </w:pPr>
          </w:p>
        </w:tc>
        <w:tc>
          <w:tcPr>
            <w:tcW w:w="7500" w:type="dxa"/>
            <w:vAlign w:val="bottom"/>
            <w:gridSpan w:val="3"/>
          </w:tcPr>
          <w:p>
            <w:pPr>
              <w:ind w:left="1800"/>
              <w:spacing w:after="0"/>
              <w:rPr>
                <w:sz w:val="20"/>
                <w:szCs w:val="20"/>
                <w:color w:val="auto"/>
              </w:rPr>
            </w:pPr>
            <w:r>
              <w:rPr>
                <w:rFonts w:ascii="Arial" w:cs="Arial" w:eastAsia="Arial" w:hAnsi="Arial"/>
                <w:sz w:val="20"/>
                <w:szCs w:val="20"/>
                <w:color w:val="auto"/>
              </w:rPr>
              <w:t>WILLIAM H. GATES III</w:t>
            </w:r>
          </w:p>
        </w:tc>
      </w:tr>
      <w:tr>
        <w:trPr>
          <w:trHeight w:val="455"/>
        </w:trPr>
        <w:tc>
          <w:tcPr>
            <w:tcW w:w="3920" w:type="dxa"/>
            <w:vAlign w:val="bottom"/>
          </w:tcPr>
          <w:p>
            <w:pPr>
              <w:spacing w:after="0"/>
              <w:rPr>
                <w:sz w:val="24"/>
                <w:szCs w:val="24"/>
                <w:color w:val="auto"/>
              </w:rPr>
            </w:pPr>
          </w:p>
        </w:tc>
        <w:tc>
          <w:tcPr>
            <w:tcW w:w="2840" w:type="dxa"/>
            <w:vAlign w:val="bottom"/>
            <w:gridSpan w:val="2"/>
          </w:tcPr>
          <w:p>
            <w:pPr>
              <w:ind w:left="1800"/>
              <w:spacing w:after="0"/>
              <w:rPr>
                <w:sz w:val="20"/>
                <w:szCs w:val="20"/>
                <w:color w:val="auto"/>
              </w:rPr>
            </w:pPr>
            <w:r>
              <w:rPr>
                <w:rFonts w:ascii="Arial" w:cs="Arial" w:eastAsia="Arial" w:hAnsi="Arial"/>
                <w:sz w:val="20"/>
                <w:szCs w:val="20"/>
                <w:color w:val="auto"/>
              </w:rPr>
              <w:t>By</w:t>
            </w:r>
          </w:p>
        </w:tc>
        <w:tc>
          <w:tcPr>
            <w:tcW w:w="4660" w:type="dxa"/>
            <w:vAlign w:val="bottom"/>
          </w:tcPr>
          <w:p>
            <w:pPr>
              <w:ind w:left="660"/>
              <w:spacing w:after="0"/>
              <w:rPr>
                <w:sz w:val="20"/>
                <w:szCs w:val="20"/>
                <w:color w:val="auto"/>
              </w:rPr>
            </w:pPr>
            <w:r>
              <w:rPr>
                <w:rFonts w:ascii="Arial" w:cs="Arial" w:eastAsia="Arial" w:hAnsi="Arial"/>
                <w:sz w:val="20"/>
                <w:szCs w:val="20"/>
                <w:color w:val="auto"/>
              </w:rPr>
              <w:t>*</w:t>
            </w:r>
          </w:p>
        </w:tc>
      </w:tr>
      <w:tr>
        <w:trPr>
          <w:trHeight w:val="206"/>
        </w:trPr>
        <w:tc>
          <w:tcPr>
            <w:tcW w:w="3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660" w:type="dxa"/>
            <w:vAlign w:val="bottom"/>
            <w:tcBorders>
              <w:top w:val="single" w:sz="8" w:color="auto"/>
            </w:tcBorders>
          </w:tcPr>
          <w:p>
            <w:pPr>
              <w:ind w:left="80"/>
              <w:spacing w:after="0" w:line="207" w:lineRule="exact"/>
              <w:rPr>
                <w:sz w:val="20"/>
                <w:szCs w:val="20"/>
                <w:color w:val="auto"/>
              </w:rPr>
            </w:pPr>
            <w:r>
              <w:rPr>
                <w:rFonts w:ascii="Arial" w:cs="Arial" w:eastAsia="Arial" w:hAnsi="Arial"/>
                <w:sz w:val="20"/>
                <w:szCs w:val="20"/>
                <w:color w:val="auto"/>
              </w:rPr>
              <w:t>Alan Heuberger</w:t>
            </w:r>
            <w:r>
              <w:rPr>
                <w:rFonts w:ascii="Arial" w:cs="Arial" w:eastAsia="Arial" w:hAnsi="Arial"/>
                <w:sz w:val="12"/>
                <w:szCs w:val="12"/>
                <w:color w:val="auto"/>
              </w:rPr>
              <w:t>(2)(3)</w:t>
            </w:r>
          </w:p>
        </w:tc>
      </w:tr>
      <w:tr>
        <w:trPr>
          <w:trHeight w:val="250"/>
        </w:trPr>
        <w:tc>
          <w:tcPr>
            <w:tcW w:w="3920" w:type="dxa"/>
            <w:vAlign w:val="bottom"/>
          </w:tcPr>
          <w:p>
            <w:pPr>
              <w:spacing w:after="0"/>
              <w:rPr>
                <w:sz w:val="21"/>
                <w:szCs w:val="21"/>
                <w:color w:val="auto"/>
              </w:rPr>
            </w:pPr>
          </w:p>
        </w:tc>
        <w:tc>
          <w:tcPr>
            <w:tcW w:w="2840" w:type="dxa"/>
            <w:vAlign w:val="bottom"/>
            <w:gridSpan w:val="2"/>
          </w:tcPr>
          <w:p>
            <w:pPr>
              <w:ind w:left="2220"/>
              <w:spacing w:after="0"/>
              <w:rPr>
                <w:sz w:val="20"/>
                <w:szCs w:val="20"/>
                <w:color w:val="auto"/>
              </w:rPr>
            </w:pPr>
            <w:r>
              <w:rPr>
                <w:rFonts w:ascii="Arial" w:cs="Arial" w:eastAsia="Arial" w:hAnsi="Arial"/>
                <w:sz w:val="20"/>
                <w:szCs w:val="20"/>
                <w:color w:val="auto"/>
              </w:rPr>
              <w:t>Title:</w:t>
            </w:r>
          </w:p>
        </w:tc>
        <w:tc>
          <w:tcPr>
            <w:tcW w:w="4660" w:type="dxa"/>
            <w:vAlign w:val="bottom"/>
          </w:tcPr>
          <w:p>
            <w:pPr>
              <w:ind w:left="80"/>
              <w:spacing w:after="0"/>
              <w:rPr>
                <w:sz w:val="20"/>
                <w:szCs w:val="20"/>
                <w:color w:val="auto"/>
              </w:rPr>
            </w:pPr>
            <w:r>
              <w:rPr>
                <w:rFonts w:ascii="Arial" w:cs="Arial" w:eastAsia="Arial" w:hAnsi="Arial"/>
                <w:sz w:val="20"/>
                <w:szCs w:val="20"/>
                <w:color w:val="auto"/>
              </w:rPr>
              <w:t>Attorney-in-fact</w:t>
            </w:r>
          </w:p>
        </w:tc>
      </w:tr>
      <w:tr>
        <w:trPr>
          <w:trHeight w:val="459"/>
        </w:trPr>
        <w:tc>
          <w:tcPr>
            <w:tcW w:w="3920" w:type="dxa"/>
            <w:vAlign w:val="bottom"/>
          </w:tcPr>
          <w:p>
            <w:pPr>
              <w:spacing w:after="0"/>
              <w:rPr>
                <w:sz w:val="24"/>
                <w:szCs w:val="24"/>
                <w:color w:val="auto"/>
              </w:rPr>
            </w:pPr>
          </w:p>
        </w:tc>
        <w:tc>
          <w:tcPr>
            <w:tcW w:w="7500" w:type="dxa"/>
            <w:vAlign w:val="bottom"/>
            <w:gridSpan w:val="3"/>
          </w:tcPr>
          <w:p>
            <w:pPr>
              <w:ind w:left="1800"/>
              <w:spacing w:after="0"/>
              <w:rPr>
                <w:sz w:val="20"/>
                <w:szCs w:val="20"/>
                <w:color w:val="auto"/>
              </w:rPr>
            </w:pPr>
            <w:r>
              <w:rPr>
                <w:rFonts w:ascii="Arial" w:cs="Arial" w:eastAsia="Arial" w:hAnsi="Arial"/>
                <w:sz w:val="20"/>
                <w:szCs w:val="20"/>
                <w:color w:val="auto"/>
              </w:rPr>
              <w:t>MELINDA FRENCH GATES</w:t>
            </w:r>
          </w:p>
        </w:tc>
      </w:tr>
      <w:tr>
        <w:trPr>
          <w:trHeight w:val="455"/>
        </w:trPr>
        <w:tc>
          <w:tcPr>
            <w:tcW w:w="3920" w:type="dxa"/>
            <w:vAlign w:val="bottom"/>
          </w:tcPr>
          <w:p>
            <w:pPr>
              <w:spacing w:after="0"/>
              <w:rPr>
                <w:sz w:val="24"/>
                <w:szCs w:val="24"/>
                <w:color w:val="auto"/>
              </w:rPr>
            </w:pPr>
          </w:p>
        </w:tc>
        <w:tc>
          <w:tcPr>
            <w:tcW w:w="2840" w:type="dxa"/>
            <w:vAlign w:val="bottom"/>
            <w:gridSpan w:val="2"/>
          </w:tcPr>
          <w:p>
            <w:pPr>
              <w:ind w:left="1800"/>
              <w:spacing w:after="0"/>
              <w:rPr>
                <w:sz w:val="20"/>
                <w:szCs w:val="20"/>
                <w:color w:val="auto"/>
              </w:rPr>
            </w:pPr>
            <w:r>
              <w:rPr>
                <w:rFonts w:ascii="Arial" w:cs="Arial" w:eastAsia="Arial" w:hAnsi="Arial"/>
                <w:sz w:val="20"/>
                <w:szCs w:val="20"/>
                <w:color w:val="auto"/>
              </w:rPr>
              <w:t>By</w:t>
            </w:r>
          </w:p>
        </w:tc>
        <w:tc>
          <w:tcPr>
            <w:tcW w:w="4660" w:type="dxa"/>
            <w:vAlign w:val="bottom"/>
          </w:tcPr>
          <w:p>
            <w:pPr>
              <w:ind w:left="660"/>
              <w:spacing w:after="0"/>
              <w:rPr>
                <w:sz w:val="20"/>
                <w:szCs w:val="20"/>
                <w:color w:val="auto"/>
              </w:rPr>
            </w:pPr>
            <w:r>
              <w:rPr>
                <w:rFonts w:ascii="Arial" w:cs="Arial" w:eastAsia="Arial" w:hAnsi="Arial"/>
                <w:sz w:val="20"/>
                <w:szCs w:val="20"/>
                <w:color w:val="auto"/>
              </w:rPr>
              <w:t>*</w:t>
            </w:r>
          </w:p>
        </w:tc>
      </w:tr>
      <w:tr>
        <w:trPr>
          <w:trHeight w:val="206"/>
        </w:trPr>
        <w:tc>
          <w:tcPr>
            <w:tcW w:w="3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660" w:type="dxa"/>
            <w:vAlign w:val="bottom"/>
            <w:tcBorders>
              <w:top w:val="single" w:sz="8" w:color="auto"/>
            </w:tcBorders>
          </w:tcPr>
          <w:p>
            <w:pPr>
              <w:ind w:left="80"/>
              <w:spacing w:after="0" w:line="207" w:lineRule="exact"/>
              <w:rPr>
                <w:sz w:val="20"/>
                <w:szCs w:val="20"/>
                <w:color w:val="auto"/>
              </w:rPr>
            </w:pPr>
            <w:r>
              <w:rPr>
                <w:rFonts w:ascii="Arial" w:cs="Arial" w:eastAsia="Arial" w:hAnsi="Arial"/>
                <w:sz w:val="20"/>
                <w:szCs w:val="20"/>
                <w:color w:val="auto"/>
              </w:rPr>
              <w:t xml:space="preserve">Alan Heuberger </w:t>
            </w:r>
            <w:r>
              <w:rPr>
                <w:rFonts w:ascii="Arial" w:cs="Arial" w:eastAsia="Arial" w:hAnsi="Arial"/>
                <w:sz w:val="12"/>
                <w:szCs w:val="12"/>
                <w:color w:val="auto"/>
              </w:rPr>
              <w:t>(2)</w:t>
            </w:r>
          </w:p>
        </w:tc>
      </w:tr>
      <w:tr>
        <w:trPr>
          <w:trHeight w:val="250"/>
        </w:trPr>
        <w:tc>
          <w:tcPr>
            <w:tcW w:w="3920" w:type="dxa"/>
            <w:vAlign w:val="bottom"/>
          </w:tcPr>
          <w:p>
            <w:pPr>
              <w:spacing w:after="0"/>
              <w:rPr>
                <w:sz w:val="21"/>
                <w:szCs w:val="21"/>
                <w:color w:val="auto"/>
              </w:rPr>
            </w:pPr>
          </w:p>
        </w:tc>
        <w:tc>
          <w:tcPr>
            <w:tcW w:w="2840" w:type="dxa"/>
            <w:vAlign w:val="bottom"/>
            <w:gridSpan w:val="2"/>
          </w:tcPr>
          <w:p>
            <w:pPr>
              <w:ind w:left="2220"/>
              <w:spacing w:after="0"/>
              <w:rPr>
                <w:sz w:val="20"/>
                <w:szCs w:val="20"/>
                <w:color w:val="auto"/>
              </w:rPr>
            </w:pPr>
            <w:r>
              <w:rPr>
                <w:rFonts w:ascii="Arial" w:cs="Arial" w:eastAsia="Arial" w:hAnsi="Arial"/>
                <w:sz w:val="20"/>
                <w:szCs w:val="20"/>
                <w:color w:val="auto"/>
              </w:rPr>
              <w:t>Title:</w:t>
            </w:r>
          </w:p>
        </w:tc>
        <w:tc>
          <w:tcPr>
            <w:tcW w:w="4660" w:type="dxa"/>
            <w:vAlign w:val="bottom"/>
          </w:tcPr>
          <w:p>
            <w:pPr>
              <w:ind w:left="80"/>
              <w:spacing w:after="0"/>
              <w:rPr>
                <w:sz w:val="20"/>
                <w:szCs w:val="20"/>
                <w:color w:val="auto"/>
              </w:rPr>
            </w:pPr>
            <w:r>
              <w:rPr>
                <w:rFonts w:ascii="Arial" w:cs="Arial" w:eastAsia="Arial" w:hAnsi="Arial"/>
                <w:sz w:val="20"/>
                <w:szCs w:val="20"/>
                <w:color w:val="auto"/>
              </w:rPr>
              <w:t>Attorney-in-fact</w:t>
            </w:r>
          </w:p>
        </w:tc>
      </w:tr>
    </w:tbl>
    <w:p>
      <w:pPr>
        <w:sectPr>
          <w:pgSz w:w="11900" w:h="16838" w:orient="portrait"/>
          <w:cols w:equalWidth="0" w:num="1">
            <w:col w:w="11460"/>
          </w:cols>
          <w:pgMar w:left="240" w:top="393" w:right="199" w:bottom="0" w:gutter="0" w:footer="0" w:header="0"/>
        </w:sectPr>
      </w:pPr>
    </w:p>
    <w:bookmarkStart w:id="5" w:name="page6"/>
    <w:bookmarkEnd w:id="5"/>
    <w:p>
      <w:pPr>
        <w:jc w:val="center"/>
        <w:ind w:right="40"/>
        <w:spacing w:after="0"/>
        <w:rPr>
          <w:sz w:val="20"/>
          <w:szCs w:val="20"/>
          <w:color w:val="auto"/>
        </w:rPr>
      </w:pPr>
      <w:r>
        <w:rPr>
          <w:rFonts w:ascii="Arial" w:cs="Arial" w:eastAsia="Arial" w:hAnsi="Arial"/>
          <w:sz w:val="20"/>
          <w:szCs w:val="20"/>
          <w:b w:val="1"/>
          <w:bCs w:val="1"/>
          <w:color w:val="auto"/>
        </w:rPr>
        <w:t>JOINT FILING AGREEMENT</w:t>
      </w:r>
    </w:p>
    <w:p>
      <w:pPr>
        <w:spacing w:after="0" w:line="236"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We, the signatories of the statement to which this Joint Filing Agreement is attached, hereby agree that such statement is filed, and any amendments thereto filed by any or all of us will be filed on behalf of each of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Date: September 17, 2010</w:t>
            </w:r>
          </w:p>
        </w:tc>
        <w:tc>
          <w:tcPr>
            <w:tcW w:w="7500" w:type="dxa"/>
            <w:vAlign w:val="bottom"/>
            <w:gridSpan w:val="3"/>
          </w:tcPr>
          <w:p>
            <w:pPr>
              <w:ind w:left="1800"/>
              <w:spacing w:after="0"/>
              <w:rPr>
                <w:sz w:val="20"/>
                <w:szCs w:val="20"/>
                <w:color w:val="auto"/>
              </w:rPr>
            </w:pPr>
            <w:r>
              <w:rPr>
                <w:rFonts w:ascii="Arial" w:cs="Arial" w:eastAsia="Arial" w:hAnsi="Arial"/>
                <w:sz w:val="20"/>
                <w:szCs w:val="20"/>
                <w:color w:val="auto"/>
              </w:rPr>
              <w:t>CASCADE INVESTMENT, L.L.C.</w:t>
            </w:r>
          </w:p>
        </w:tc>
        <w:tc>
          <w:tcPr>
            <w:tcW w:w="40" w:type="dxa"/>
            <w:vAlign w:val="bottom"/>
          </w:tcPr>
          <w:p>
            <w:pPr>
              <w:spacing w:after="0"/>
              <w:rPr>
                <w:sz w:val="21"/>
                <w:szCs w:val="21"/>
                <w:color w:val="auto"/>
              </w:rPr>
            </w:pPr>
          </w:p>
        </w:tc>
      </w:tr>
      <w:tr>
        <w:trPr>
          <w:trHeight w:val="455"/>
        </w:trPr>
        <w:tc>
          <w:tcPr>
            <w:tcW w:w="3920" w:type="dxa"/>
            <w:vAlign w:val="bottom"/>
          </w:tcPr>
          <w:p>
            <w:pPr>
              <w:spacing w:after="0"/>
              <w:rPr>
                <w:sz w:val="24"/>
                <w:szCs w:val="24"/>
                <w:color w:val="auto"/>
              </w:rPr>
            </w:pPr>
          </w:p>
        </w:tc>
        <w:tc>
          <w:tcPr>
            <w:tcW w:w="2780" w:type="dxa"/>
            <w:vAlign w:val="bottom"/>
            <w:gridSpan w:val="2"/>
          </w:tcPr>
          <w:p>
            <w:pPr>
              <w:ind w:left="1800"/>
              <w:spacing w:after="0"/>
              <w:rPr>
                <w:sz w:val="20"/>
                <w:szCs w:val="20"/>
                <w:color w:val="auto"/>
              </w:rPr>
            </w:pPr>
            <w:r>
              <w:rPr>
                <w:rFonts w:ascii="Arial" w:cs="Arial" w:eastAsia="Arial" w:hAnsi="Arial"/>
                <w:sz w:val="20"/>
                <w:szCs w:val="20"/>
                <w:color w:val="auto"/>
              </w:rPr>
              <w:t>By</w:t>
            </w:r>
          </w:p>
        </w:tc>
        <w:tc>
          <w:tcPr>
            <w:tcW w:w="4720" w:type="dxa"/>
            <w:vAlign w:val="bottom"/>
          </w:tcPr>
          <w:p>
            <w:pPr>
              <w:jc w:val="right"/>
              <w:ind w:right="384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r>
      <w:tr>
        <w:trPr>
          <w:trHeight w:val="206"/>
        </w:trPr>
        <w:tc>
          <w:tcPr>
            <w:tcW w:w="39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w w:val="98"/>
              </w:rPr>
              <w:t>Name:</w:t>
            </w:r>
          </w:p>
        </w:tc>
        <w:tc>
          <w:tcPr>
            <w:tcW w:w="4720" w:type="dxa"/>
            <w:vAlign w:val="bottom"/>
            <w:tcBorders>
              <w:top w:val="single" w:sz="8" w:color="auto"/>
            </w:tcBorders>
          </w:tcPr>
          <w:p>
            <w:pPr>
              <w:ind w:left="80"/>
              <w:spacing w:after="0" w:line="207" w:lineRule="exact"/>
              <w:rPr>
                <w:sz w:val="20"/>
                <w:szCs w:val="20"/>
                <w:color w:val="auto"/>
              </w:rPr>
            </w:pPr>
            <w:r>
              <w:rPr>
                <w:rFonts w:ascii="Arial" w:cs="Arial" w:eastAsia="Arial" w:hAnsi="Arial"/>
                <w:sz w:val="20"/>
                <w:szCs w:val="20"/>
                <w:color w:val="auto"/>
              </w:rPr>
              <w:t xml:space="preserve">Alan Heuberger </w:t>
            </w:r>
            <w:r>
              <w:rPr>
                <w:rFonts w:ascii="Arial" w:cs="Arial" w:eastAsia="Arial" w:hAnsi="Arial"/>
                <w:sz w:val="12"/>
                <w:szCs w:val="12"/>
                <w:color w:val="auto"/>
              </w:rPr>
              <w:t>(1)</w:t>
            </w:r>
          </w:p>
        </w:tc>
        <w:tc>
          <w:tcPr>
            <w:tcW w:w="40" w:type="dxa"/>
            <w:vAlign w:val="bottom"/>
          </w:tcPr>
          <w:p>
            <w:pPr>
              <w:spacing w:after="0"/>
              <w:rPr>
                <w:sz w:val="17"/>
                <w:szCs w:val="17"/>
                <w:color w:val="auto"/>
              </w:rPr>
            </w:pPr>
          </w:p>
        </w:tc>
      </w:tr>
      <w:tr>
        <w:trPr>
          <w:trHeight w:val="230"/>
        </w:trPr>
        <w:tc>
          <w:tcPr>
            <w:tcW w:w="3920" w:type="dxa"/>
            <w:vAlign w:val="bottom"/>
          </w:tcPr>
          <w:p>
            <w:pPr>
              <w:spacing w:after="0"/>
              <w:rPr>
                <w:sz w:val="19"/>
                <w:szCs w:val="19"/>
                <w:color w:val="auto"/>
              </w:rPr>
            </w:pPr>
          </w:p>
        </w:tc>
        <w:tc>
          <w:tcPr>
            <w:tcW w:w="2780" w:type="dxa"/>
            <w:vAlign w:val="bottom"/>
            <w:gridSpan w:val="2"/>
          </w:tcPr>
          <w:p>
            <w:pPr>
              <w:ind w:left="2180"/>
              <w:spacing w:after="0"/>
              <w:rPr>
                <w:sz w:val="20"/>
                <w:szCs w:val="20"/>
                <w:color w:val="auto"/>
              </w:rPr>
            </w:pPr>
            <w:r>
              <w:rPr>
                <w:rFonts w:ascii="Arial" w:cs="Arial" w:eastAsia="Arial" w:hAnsi="Arial"/>
                <w:sz w:val="20"/>
                <w:szCs w:val="20"/>
                <w:color w:val="auto"/>
              </w:rPr>
              <w:t>Title:</w:t>
            </w:r>
          </w:p>
        </w:tc>
        <w:tc>
          <w:tcPr>
            <w:tcW w:w="4720" w:type="dxa"/>
            <w:vAlign w:val="bottom"/>
          </w:tcPr>
          <w:p>
            <w:pPr>
              <w:ind w:left="80"/>
              <w:spacing w:after="0"/>
              <w:rPr>
                <w:sz w:val="20"/>
                <w:szCs w:val="20"/>
                <w:color w:val="auto"/>
              </w:rPr>
            </w:pPr>
            <w:r>
              <w:rPr>
                <w:rFonts w:ascii="Arial" w:cs="Arial" w:eastAsia="Arial" w:hAnsi="Arial"/>
                <w:sz w:val="20"/>
                <w:szCs w:val="20"/>
                <w:color w:val="auto"/>
              </w:rPr>
              <w:t>Attorney-in-fact for Michael Larson,</w:t>
            </w:r>
          </w:p>
        </w:tc>
        <w:tc>
          <w:tcPr>
            <w:tcW w:w="40" w:type="dxa"/>
            <w:vAlign w:val="bottom"/>
          </w:tcPr>
          <w:p>
            <w:pPr>
              <w:spacing w:after="0"/>
              <w:rPr>
                <w:sz w:val="19"/>
                <w:szCs w:val="19"/>
                <w:color w:val="auto"/>
              </w:rPr>
            </w:pPr>
          </w:p>
        </w:tc>
      </w:tr>
      <w:tr>
        <w:trPr>
          <w:trHeight w:val="250"/>
        </w:trPr>
        <w:tc>
          <w:tcPr>
            <w:tcW w:w="3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720" w:type="dxa"/>
            <w:vAlign w:val="bottom"/>
          </w:tcPr>
          <w:p>
            <w:pPr>
              <w:ind w:left="80"/>
              <w:spacing w:after="0"/>
              <w:rPr>
                <w:sz w:val="20"/>
                <w:szCs w:val="20"/>
                <w:color w:val="auto"/>
              </w:rPr>
            </w:pPr>
            <w:r>
              <w:rPr>
                <w:rFonts w:ascii="Arial" w:cs="Arial" w:eastAsia="Arial" w:hAnsi="Arial"/>
                <w:sz w:val="20"/>
                <w:szCs w:val="20"/>
                <w:color w:val="auto"/>
              </w:rPr>
              <w:t>Business Manager</w:t>
            </w:r>
          </w:p>
        </w:tc>
        <w:tc>
          <w:tcPr>
            <w:tcW w:w="40" w:type="dxa"/>
            <w:vAlign w:val="bottom"/>
          </w:tcPr>
          <w:p>
            <w:pPr>
              <w:spacing w:after="0"/>
              <w:rPr>
                <w:sz w:val="21"/>
                <w:szCs w:val="21"/>
                <w:color w:val="auto"/>
              </w:rPr>
            </w:pPr>
          </w:p>
        </w:tc>
      </w:tr>
      <w:tr>
        <w:trPr>
          <w:trHeight w:val="428"/>
        </w:trPr>
        <w:tc>
          <w:tcPr>
            <w:tcW w:w="3920" w:type="dxa"/>
            <w:vAlign w:val="bottom"/>
          </w:tcPr>
          <w:p>
            <w:pPr>
              <w:spacing w:after="0"/>
              <w:rPr>
                <w:sz w:val="24"/>
                <w:szCs w:val="24"/>
                <w:color w:val="auto"/>
              </w:rPr>
            </w:pPr>
          </w:p>
        </w:tc>
        <w:tc>
          <w:tcPr>
            <w:tcW w:w="2180" w:type="dxa"/>
            <w:vAlign w:val="bottom"/>
          </w:tcPr>
          <w:p>
            <w:pPr>
              <w:jc w:val="right"/>
              <w:ind w:right="243"/>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92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BILL &amp; MELINDA GATES FOUNDATION TRUST</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46"/>
        </w:trPr>
        <w:tc>
          <w:tcPr>
            <w:tcW w:w="940" w:type="dxa"/>
            <w:vAlign w:val="bottom"/>
            <w:gridSpan w:val="3"/>
          </w:tcPr>
          <w:p>
            <w:pPr>
              <w:spacing w:after="0"/>
              <w:rPr>
                <w:sz w:val="20"/>
                <w:szCs w:val="20"/>
                <w:color w:val="auto"/>
              </w:rPr>
            </w:pPr>
            <w:r>
              <w:rPr>
                <w:rFonts w:ascii="Arial" w:cs="Arial" w:eastAsia="Arial" w:hAnsi="Arial"/>
                <w:sz w:val="20"/>
                <w:szCs w:val="20"/>
                <w:color w:val="auto"/>
              </w:rPr>
              <w:t>By</w:t>
            </w:r>
          </w:p>
        </w:tc>
        <w:tc>
          <w:tcPr>
            <w:tcW w:w="2860" w:type="dxa"/>
            <w:vAlign w:val="bottom"/>
          </w:tcPr>
          <w:p>
            <w:pPr>
              <w:ind w:left="900"/>
              <w:spacing w:after="0"/>
              <w:rPr>
                <w:sz w:val="20"/>
                <w:szCs w:val="20"/>
                <w:color w:val="auto"/>
              </w:rPr>
            </w:pPr>
            <w:r>
              <w:rPr>
                <w:rFonts w:ascii="Arial" w:cs="Arial" w:eastAsia="Arial" w:hAnsi="Arial"/>
                <w:sz w:val="20"/>
                <w:szCs w:val="20"/>
                <w:color w:val="auto"/>
              </w:rPr>
              <w:t>*</w:t>
            </w:r>
          </w:p>
        </w:tc>
        <w:tc>
          <w:tcPr>
            <w:tcW w:w="1900" w:type="dxa"/>
            <w:vAlign w:val="bottom"/>
          </w:tcPr>
          <w:p>
            <w:pPr>
              <w:spacing w:after="0"/>
              <w:rPr>
                <w:sz w:val="21"/>
                <w:szCs w:val="21"/>
                <w:color w:val="auto"/>
              </w:rPr>
            </w:pPr>
          </w:p>
        </w:tc>
      </w:tr>
      <w:tr>
        <w:trPr>
          <w:trHeight w:val="206"/>
        </w:trPr>
        <w:tc>
          <w:tcPr>
            <w:tcW w:w="380" w:type="dxa"/>
            <w:vAlign w:val="bottom"/>
          </w:tcPr>
          <w:p>
            <w:pPr>
              <w:spacing w:after="0"/>
              <w:rPr>
                <w:sz w:val="17"/>
                <w:szCs w:val="17"/>
                <w:color w:val="auto"/>
              </w:rPr>
            </w:pPr>
          </w:p>
        </w:tc>
        <w:tc>
          <w:tcPr>
            <w:tcW w:w="56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20"/>
                <w:szCs w:val="20"/>
                <w:color w:val="auto"/>
                <w:w w:val="91"/>
              </w:rPr>
              <w:t>Name:</w:t>
            </w:r>
          </w:p>
        </w:tc>
        <w:tc>
          <w:tcPr>
            <w:tcW w:w="4760" w:type="dxa"/>
            <w:vAlign w:val="bottom"/>
            <w:tcBorders>
              <w:top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rPr>
              <w:t xml:space="preserve">Alan Heuberger </w:t>
            </w:r>
            <w:r>
              <w:rPr>
                <w:rFonts w:ascii="Arial" w:cs="Arial" w:eastAsia="Arial" w:hAnsi="Arial"/>
                <w:sz w:val="12"/>
                <w:szCs w:val="12"/>
                <w:color w:val="auto"/>
              </w:rPr>
              <w:t>(2)</w:t>
            </w:r>
          </w:p>
        </w:tc>
      </w:tr>
      <w:tr>
        <w:trPr>
          <w:trHeight w:val="230"/>
        </w:trPr>
        <w:tc>
          <w:tcPr>
            <w:tcW w:w="940" w:type="dxa"/>
            <w:vAlign w:val="bottom"/>
            <w:gridSpan w:val="3"/>
          </w:tcPr>
          <w:p>
            <w:pPr>
              <w:ind w:left="380"/>
              <w:spacing w:after="0"/>
              <w:rPr>
                <w:sz w:val="20"/>
                <w:szCs w:val="20"/>
                <w:color w:val="auto"/>
              </w:rPr>
            </w:pPr>
            <w:r>
              <w:rPr>
                <w:rFonts w:ascii="Arial" w:cs="Arial" w:eastAsia="Arial" w:hAnsi="Arial"/>
                <w:sz w:val="20"/>
                <w:szCs w:val="20"/>
                <w:color w:val="auto"/>
              </w:rPr>
              <w:t>Title:</w:t>
            </w: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Attorney-in-fact for each of the Co-</w:t>
            </w:r>
          </w:p>
        </w:tc>
      </w:tr>
      <w:tr>
        <w:trPr>
          <w:trHeight w:val="230"/>
        </w:trPr>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Trustees, William H. Gates III and</w:t>
            </w:r>
          </w:p>
        </w:tc>
      </w:tr>
      <w:tr>
        <w:trPr>
          <w:trHeight w:val="250"/>
        </w:trPr>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60" w:type="dxa"/>
            <w:vAlign w:val="bottom"/>
            <w:gridSpan w:val="2"/>
          </w:tcPr>
          <w:p>
            <w:pPr>
              <w:ind w:left="120"/>
              <w:spacing w:after="0"/>
              <w:rPr>
                <w:sz w:val="20"/>
                <w:szCs w:val="20"/>
                <w:color w:val="auto"/>
              </w:rPr>
            </w:pPr>
            <w:r>
              <w:rPr>
                <w:rFonts w:ascii="Arial" w:cs="Arial" w:eastAsia="Arial" w:hAnsi="Arial"/>
                <w:sz w:val="20"/>
                <w:szCs w:val="20"/>
                <w:color w:val="auto"/>
              </w:rPr>
              <w:t>Melinda French Gates</w:t>
            </w:r>
          </w:p>
        </w:tc>
      </w:tr>
      <w:tr>
        <w:trPr>
          <w:trHeight w:val="442"/>
        </w:trPr>
        <w:tc>
          <w:tcPr>
            <w:tcW w:w="5700" w:type="dxa"/>
            <w:vAlign w:val="bottom"/>
            <w:gridSpan w:val="5"/>
          </w:tcPr>
          <w:p>
            <w:pPr>
              <w:spacing w:after="0"/>
              <w:rPr>
                <w:sz w:val="20"/>
                <w:szCs w:val="20"/>
                <w:color w:val="auto"/>
              </w:rPr>
            </w:pPr>
            <w:r>
              <w:rPr>
                <w:rFonts w:ascii="Arial" w:cs="Arial" w:eastAsia="Arial" w:hAnsi="Arial"/>
                <w:sz w:val="18"/>
                <w:szCs w:val="18"/>
                <w:color w:val="auto"/>
              </w:rPr>
              <w:t>WILLIAM H. GATES III</w:t>
            </w:r>
          </w:p>
        </w:tc>
      </w:tr>
      <w:tr>
        <w:trPr>
          <w:trHeight w:val="432"/>
        </w:trPr>
        <w:tc>
          <w:tcPr>
            <w:tcW w:w="940" w:type="dxa"/>
            <w:vAlign w:val="bottom"/>
            <w:gridSpan w:val="3"/>
          </w:tcPr>
          <w:p>
            <w:pPr>
              <w:spacing w:after="0"/>
              <w:rPr>
                <w:sz w:val="20"/>
                <w:szCs w:val="20"/>
                <w:color w:val="auto"/>
              </w:rPr>
            </w:pPr>
            <w:r>
              <w:rPr>
                <w:rFonts w:ascii="Arial" w:cs="Arial" w:eastAsia="Arial" w:hAnsi="Arial"/>
                <w:sz w:val="18"/>
                <w:szCs w:val="18"/>
                <w:color w:val="auto"/>
              </w:rPr>
              <w:t>By</w:t>
            </w:r>
          </w:p>
        </w:tc>
        <w:tc>
          <w:tcPr>
            <w:tcW w:w="2860" w:type="dxa"/>
            <w:vAlign w:val="bottom"/>
          </w:tcPr>
          <w:p>
            <w:pPr>
              <w:ind w:left="9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r>
      <w:tr>
        <w:trPr>
          <w:trHeight w:val="195"/>
        </w:trPr>
        <w:tc>
          <w:tcPr>
            <w:tcW w:w="380" w:type="dxa"/>
            <w:vAlign w:val="bottom"/>
          </w:tcPr>
          <w:p>
            <w:pPr>
              <w:spacing w:after="0"/>
              <w:rPr>
                <w:sz w:val="16"/>
                <w:szCs w:val="16"/>
                <w:color w:val="auto"/>
              </w:rPr>
            </w:pPr>
          </w:p>
        </w:tc>
        <w:tc>
          <w:tcPr>
            <w:tcW w:w="5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7"/>
                <w:szCs w:val="17"/>
                <w:color w:val="auto"/>
              </w:rPr>
              <w:t xml:space="preserve">Alan Heuberger </w:t>
            </w:r>
            <w:r>
              <w:rPr>
                <w:rFonts w:ascii="Arial" w:cs="Arial" w:eastAsia="Arial" w:hAnsi="Arial"/>
                <w:sz w:val="22"/>
                <w:szCs w:val="22"/>
                <w:color w:val="auto"/>
                <w:vertAlign w:val="superscript"/>
              </w:rPr>
              <w:t>(2) (3)</w:t>
            </w:r>
          </w:p>
        </w:tc>
      </w:tr>
      <w:tr>
        <w:trPr>
          <w:trHeight w:val="230"/>
        </w:trPr>
        <w:tc>
          <w:tcPr>
            <w:tcW w:w="940" w:type="dxa"/>
            <w:vAlign w:val="bottom"/>
            <w:gridSpan w:val="3"/>
          </w:tcPr>
          <w:p>
            <w:pPr>
              <w:ind w:left="380"/>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Attorney-in-fact</w:t>
            </w:r>
          </w:p>
        </w:tc>
      </w:tr>
      <w:tr>
        <w:trPr>
          <w:trHeight w:val="432"/>
        </w:trPr>
        <w:tc>
          <w:tcPr>
            <w:tcW w:w="5700" w:type="dxa"/>
            <w:vAlign w:val="bottom"/>
            <w:gridSpan w:val="5"/>
          </w:tcPr>
          <w:p>
            <w:pPr>
              <w:spacing w:after="0"/>
              <w:rPr>
                <w:sz w:val="20"/>
                <w:szCs w:val="20"/>
                <w:color w:val="auto"/>
              </w:rPr>
            </w:pPr>
            <w:r>
              <w:rPr>
                <w:rFonts w:ascii="Arial" w:cs="Arial" w:eastAsia="Arial" w:hAnsi="Arial"/>
                <w:sz w:val="18"/>
                <w:szCs w:val="18"/>
                <w:color w:val="auto"/>
              </w:rPr>
              <w:t>MELINDA FRENCH GATES</w:t>
            </w:r>
          </w:p>
        </w:tc>
      </w:tr>
      <w:tr>
        <w:trPr>
          <w:trHeight w:val="432"/>
        </w:trPr>
        <w:tc>
          <w:tcPr>
            <w:tcW w:w="940" w:type="dxa"/>
            <w:vAlign w:val="bottom"/>
            <w:gridSpan w:val="3"/>
          </w:tcPr>
          <w:p>
            <w:pPr>
              <w:spacing w:after="0"/>
              <w:rPr>
                <w:sz w:val="20"/>
                <w:szCs w:val="20"/>
                <w:color w:val="auto"/>
              </w:rPr>
            </w:pPr>
            <w:r>
              <w:rPr>
                <w:rFonts w:ascii="Arial" w:cs="Arial" w:eastAsia="Arial" w:hAnsi="Arial"/>
                <w:sz w:val="18"/>
                <w:szCs w:val="18"/>
                <w:color w:val="auto"/>
              </w:rPr>
              <w:t>By</w:t>
            </w:r>
          </w:p>
        </w:tc>
        <w:tc>
          <w:tcPr>
            <w:tcW w:w="2860" w:type="dxa"/>
            <w:vAlign w:val="bottom"/>
          </w:tcPr>
          <w:p>
            <w:pPr>
              <w:ind w:left="92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r>
      <w:tr>
        <w:trPr>
          <w:trHeight w:val="195"/>
        </w:trPr>
        <w:tc>
          <w:tcPr>
            <w:tcW w:w="380" w:type="dxa"/>
            <w:vAlign w:val="bottom"/>
          </w:tcPr>
          <w:p>
            <w:pPr>
              <w:spacing w:after="0"/>
              <w:rPr>
                <w:sz w:val="16"/>
                <w:szCs w:val="16"/>
                <w:color w:val="auto"/>
              </w:rPr>
            </w:pPr>
          </w:p>
        </w:tc>
        <w:tc>
          <w:tcPr>
            <w:tcW w:w="5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7"/>
                <w:szCs w:val="17"/>
                <w:color w:val="auto"/>
              </w:rPr>
              <w:t xml:space="preserve">Alan Heuberger </w:t>
            </w:r>
            <w:r>
              <w:rPr>
                <w:rFonts w:ascii="Arial" w:cs="Arial" w:eastAsia="Arial" w:hAnsi="Arial"/>
                <w:sz w:val="22"/>
                <w:szCs w:val="22"/>
                <w:color w:val="auto"/>
                <w:vertAlign w:val="superscript"/>
              </w:rPr>
              <w:t>(2)</w:t>
            </w:r>
          </w:p>
        </w:tc>
      </w:tr>
      <w:tr>
        <w:trPr>
          <w:trHeight w:val="230"/>
        </w:trPr>
        <w:tc>
          <w:tcPr>
            <w:tcW w:w="940" w:type="dxa"/>
            <w:vAlign w:val="bottom"/>
            <w:gridSpan w:val="3"/>
          </w:tcPr>
          <w:p>
            <w:pPr>
              <w:ind w:left="380"/>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Attorney-in-fact</w:t>
            </w:r>
          </w:p>
        </w:tc>
      </w:tr>
      <w:tr>
        <w:trPr>
          <w:trHeight w:val="648"/>
        </w:trPr>
        <w:tc>
          <w:tcPr>
            <w:tcW w:w="940" w:type="dxa"/>
            <w:vAlign w:val="bottom"/>
            <w:gridSpan w:val="3"/>
          </w:tcPr>
          <w:p>
            <w:pPr>
              <w:ind w:left="100"/>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/s/Alan Heuberger</w:t>
            </w:r>
          </w:p>
        </w:tc>
      </w:tr>
      <w:tr>
        <w:trPr>
          <w:trHeight w:val="224"/>
        </w:trPr>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Alan Heuberger</w:t>
            </w:r>
          </w:p>
        </w:tc>
        <w:tc>
          <w:tcPr>
            <w:tcW w:w="1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spacing w:after="0" w:line="234"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Duly authorized under Special Limited Power of Attorney appointing Alan Heuberger attorney-in-fact, dated August 12, 2008, by and on behalf of Michael Larson, filed as Exhibit 99.1 to Amendment No. 1 to Cascade’s Schedule 13D with respect to Otter Tail Corporation on April 15, 2009, SEC File No. 005-06638 and incorporated by reference herein.</w:t>
      </w:r>
    </w:p>
    <w:p>
      <w:pPr>
        <w:spacing w:after="0" w:line="203" w:lineRule="exact"/>
        <w:rPr>
          <w:sz w:val="20"/>
          <w:szCs w:val="20"/>
          <w:color w:val="auto"/>
        </w:rPr>
      </w:pPr>
    </w:p>
    <w:p>
      <w:pPr>
        <w:ind w:right="100"/>
        <w:spacing w:after="0" w:line="234"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Duly authorized under Special Limited Power of Attorney appointing Alan Heuberger attorney-in-fact, dated August 12, 2008, by and on behalf of William H. Gates III and Melinda French Gates as Co-Trustees, filed as Exhibit 99.5 to Cascade’s Schedule 13D with respect to Grupo Televisa, S.A.B. on May 7, 2009, SEC File No. 05-60431 and incorporated by reference herein.</w:t>
      </w:r>
    </w:p>
    <w:p>
      <w:pPr>
        <w:spacing w:after="0" w:line="203" w:lineRule="exact"/>
        <w:rPr>
          <w:sz w:val="20"/>
          <w:szCs w:val="20"/>
          <w:color w:val="auto"/>
        </w:rPr>
      </w:pPr>
    </w:p>
    <w:p>
      <w:pPr>
        <w:ind w:right="100"/>
        <w:spacing w:after="0" w:line="234" w:lineRule="auto"/>
        <w:rPr>
          <w:sz w:val="20"/>
          <w:szCs w:val="20"/>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1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decimal"/>
      <w:start w:val="1"/>
    </w:lvl>
    <w:lvl w:ilvl="1">
      <w:lvlJc w:val="left"/>
      <w:lvlText w:val="(%2)"/>
      <w:numFmt w:val="lowerLetter"/>
      <w:start w:val="1"/>
    </w:lvl>
  </w:abstractNum>
  <w:abstractNum w:abstractNumId="2">
    <w:nsid w:val="7FDCC233"/>
    <w:multiLevelType w:val="hybridMultilevel"/>
    <w:lvl w:ilvl="0">
      <w:lvlJc w:val="left"/>
      <w:lvlText w:val="%1."/>
      <w:numFmt w:val="decimal"/>
      <w:start w:val="9"/>
    </w:lvl>
  </w:abstractNum>
  <w:abstractNum w:abstractNumId="3">
    <w:nsid w:val="1BEFD79F"/>
    <w:multiLevelType w:val="hybridMultilevel"/>
    <w:lvl w:ilvl="0">
      <w:lvlJc w:val="left"/>
      <w:lvlText w:val="%1."/>
      <w:numFmt w:val="decimal"/>
      <w:start w:val="10"/>
    </w:lvl>
  </w:abstractNum>
  <w:abstractNum w:abstractNumId="4">
    <w:nsid w:val="41A7C4C9"/>
    <w:multiLevelType w:val="hybridMultilevel"/>
    <w:lvl w:ilvl="0">
      <w:lvlJc w:val="left"/>
      <w:lvlText w:val="%1."/>
      <w:numFmt w:val="decimal"/>
      <w:start w:val="1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lvl w:ilvl="1">
      <w:lvlJc w:val="left"/>
      <w:lvlText w:val="(%2)"/>
      <w:numFmt w:val="lowerLetter"/>
      <w:start w:val="1"/>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lvl w:ilvl="1">
      <w:lvlJc w:val="left"/>
      <w:lvlText w:val="(%2)"/>
      <w:numFmt w:val="lowerLetter"/>
      <w:start w:val="1"/>
    </w:lvl>
  </w:abstractNum>
  <w:abstractNum w:abstractNumId="12">
    <w:nsid w:val="257130A3"/>
    <w:multiLevelType w:val="hybridMultilevel"/>
    <w:lvl w:ilvl="0">
      <w:lvlJc w:val="left"/>
      <w:lvlText w:val="%1."/>
      <w:numFmt w:val="decimal"/>
      <w:start w:val="3"/>
    </w:lvl>
    <w:lvl w:ilvl="1">
      <w:lvlJc w:val="left"/>
      <w:lvlText w:val="%2"/>
      <w:numFmt w:val="lowerLetter"/>
      <w:start w:val="1"/>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lvl w:ilvl="1">
      <w:lvlJc w:val="left"/>
      <w:lvlText w:val="(%2)"/>
      <w:numFmt w:val="lowerLetter"/>
      <w:start w:val="1"/>
    </w:lvl>
  </w:abstractNum>
  <w:abstractNum w:abstractNumId="17">
    <w:nsid w:val="721DA317"/>
    <w:multiLevelType w:val="hybridMultilevel"/>
    <w:lvl w:ilvl="0">
      <w:lvlJc w:val="left"/>
      <w:lvlText w:val="%1."/>
      <w:numFmt w:val="decimal"/>
      <w:start w:val="9"/>
    </w:lvl>
  </w:abstractNum>
  <w:abstractNum w:abstractNumId="18">
    <w:nsid w:val="2443A858"/>
    <w:multiLevelType w:val="hybridMultilevel"/>
    <w:lvl w:ilvl="0">
      <w:lvlJc w:val="left"/>
      <w:lvlText w:val="%1."/>
      <w:numFmt w:val="decimal"/>
      <w:start w:val="10"/>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1"/>
    </w:lvl>
    <w:lvl w:ilvl="1">
      <w:lvlJc w:val="left"/>
      <w:lvlText w:val="(%2)"/>
      <w:numFmt w:val="lowerRoman"/>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lowerRoman"/>
      <w:start w:val="2"/>
    </w:lvl>
  </w:abstractNum>
  <w:abstractNum w:abstractNumId="25">
    <w:nsid w:val="B03E0C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2019-12-10T08:02:49Z</dcterms:created>
  <dcterms:modified xsi:type="dcterms:W3CDTF">2019-12-10T08:02:49Z</dcterms:modified>
</cp:coreProperties>
</file>