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FORM 10-Q/A</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49" w:right="3119" w:hanging="439"/>
        <w:spacing w:after="0" w:line="238" w:lineRule="auto"/>
        <w:tabs>
          <w:tab w:leader="none" w:pos="429" w:val="left"/>
        </w:tabs>
        <w:rPr>
          <w:sz w:val="20"/>
          <w:szCs w:val="20"/>
          <w:color w:val="auto"/>
        </w:rPr>
      </w:pPr>
      <w:r>
        <w:rPr>
          <w:rFonts w:ascii="Courier New" w:cs="Courier New" w:eastAsia="Courier New" w:hAnsi="Courier New"/>
          <w:sz w:val="15"/>
          <w:szCs w:val="15"/>
          <w:color w:val="auto"/>
        </w:rPr>
        <w:t>/X/</w:t>
        <w:tab/>
        <w:t>QUARTERLY REPORT PURSUANT TO SECTION 13 OR 15(d) OF THE SECURITIES EXCHANGE ACT OF 1934</w:t>
      </w:r>
    </w:p>
    <w:p>
      <w:pPr>
        <w:spacing w:after="0" w:line="172"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For the quarterly period ended June 30, 1998</w:t>
      </w:r>
    </w:p>
    <w:p>
      <w:pPr>
        <w:spacing w:after="0" w:line="171" w:lineRule="exact"/>
        <w:rPr>
          <w:sz w:val="24"/>
          <w:szCs w:val="24"/>
          <w:color w:val="auto"/>
        </w:rPr>
      </w:pPr>
    </w:p>
    <w:p>
      <w:pPr>
        <w:ind w:left="362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449" w:right="3839" w:hanging="449"/>
        <w:spacing w:after="0" w:line="238"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8"/>
          </w:cols>
          <w:pgMar w:left="231" w:top="574" w:right="1440" w:bottom="1440" w:gutter="0" w:footer="0" w:header="0"/>
        </w:sectPr>
      </w:pPr>
    </w:p>
    <w:p>
      <w:pPr>
        <w:spacing w:after="0" w:line="346" w:lineRule="exact"/>
        <w:rPr>
          <w:sz w:val="24"/>
          <w:szCs w:val="24"/>
          <w:color w:val="auto"/>
        </w:rPr>
      </w:pPr>
    </w:p>
    <w:p>
      <w:pPr>
        <w:ind w:left="889"/>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79" w:lineRule="exact"/>
        <w:rPr>
          <w:sz w:val="24"/>
          <w:szCs w:val="24"/>
          <w:color w:val="auto"/>
        </w:rPr>
      </w:pPr>
    </w:p>
    <w:p>
      <w:pPr>
        <w:sectPr>
          <w:pgSz w:w="11900" w:h="16838" w:orient="portrait"/>
          <w:cols w:equalWidth="0" w:num="4">
            <w:col w:w="3549" w:space="180"/>
            <w:col w:w="1160" w:space="160"/>
            <w:col w:w="180" w:space="180"/>
            <w:col w:w="4819"/>
          </w:cols>
          <w:pgMar w:left="231" w:top="574" w:right="1440" w:bottom="1440" w:gutter="0" w:footer="0" w:header="0"/>
          <w:type w:val="continuous"/>
        </w:sectPr>
      </w:pPr>
    </w:p>
    <w:p>
      <w:pPr>
        <w:jc w:val="center"/>
        <w:ind w:right="2770"/>
        <w:spacing w:after="0"/>
        <w:rPr>
          <w:sz w:val="20"/>
          <w:szCs w:val="20"/>
          <w:color w:val="auto"/>
        </w:rPr>
      </w:pPr>
      <w:r>
        <w:rPr>
          <w:rFonts w:ascii="Courier New" w:cs="Courier New" w:eastAsia="Courier New" w:hAnsi="Courier New"/>
          <w:sz w:val="15"/>
          <w:szCs w:val="15"/>
          <w:color w:val="auto"/>
        </w:rPr>
        <w:t>COMMISSION FILE NUMBER 1-12154</w:t>
      </w:r>
    </w:p>
    <w:p>
      <w:pPr>
        <w:spacing w:after="0" w:line="17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8"/>
          </w:cols>
          <w:pgMar w:left="231" w:top="574" w:right="1440" w:bottom="1440" w:gutter="0" w:footer="0" w:header="0"/>
          <w:type w:val="continuous"/>
        </w:sectPr>
      </w:pPr>
    </w:p>
    <w:p>
      <w:pPr>
        <w:spacing w:after="0" w:line="180"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44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73-1309529</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169" w:space="720"/>
            <w:col w:w="5339"/>
          </w:cols>
          <w:pgMar w:left="231" w:top="574" w:right="1440" w:bottom="1440" w:gutter="0" w:footer="0" w:header="0"/>
          <w:type w:val="continuous"/>
        </w:sectPr>
      </w:pPr>
    </w:p>
    <w:p>
      <w:pPr>
        <w:spacing w:after="0" w:line="15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1001 FANNIN</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SUITE 4000</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HOUSTON, TEXAS 77002</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(713) 512-6200</w:t>
      </w:r>
    </w:p>
    <w:p>
      <w:pPr>
        <w:spacing w:after="0" w:line="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4"/>
          <w:szCs w:val="24"/>
          <w:color w:val="auto"/>
        </w:rPr>
      </w:pPr>
    </w:p>
    <w:p>
      <w:pPr>
        <w:jc w:val="center"/>
        <w:ind w:right="287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4" w:lineRule="exact"/>
        <w:rPr>
          <w:sz w:val="24"/>
          <w:szCs w:val="24"/>
          <w:color w:val="auto"/>
        </w:rPr>
      </w:pPr>
    </w:p>
    <w:p>
      <w:pPr>
        <w:ind w:left="9" w:right="3399" w:firstLine="444"/>
        <w:spacing w:after="0" w:line="26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August 10, 1998, was 571,789,484 (excluding 7,892,612 shares held in the Waste Management, Inc. Employee Stock Benefit Trust).</w:t>
      </w:r>
    </w:p>
    <w:p>
      <w:pPr>
        <w:spacing w:after="0" w:line="175"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57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740"/>
              <w:spacing w:after="0"/>
              <w:rPr>
                <w:sz w:val="20"/>
                <w:szCs w:val="20"/>
                <w:color w:val="auto"/>
              </w:rPr>
            </w:pPr>
            <w:r>
              <w:rPr>
                <w:rFonts w:ascii="Courier New" w:cs="Courier New" w:eastAsia="Courier New" w:hAnsi="Courier New"/>
                <w:sz w:val="15"/>
                <w:szCs w:val="15"/>
                <w:color w:val="auto"/>
              </w:rPr>
              <w:t>WASTE MANAGEMENT, INC.</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ind w:left="2040"/>
              <w:spacing w:after="0"/>
              <w:rPr>
                <w:sz w:val="20"/>
                <w:szCs w:val="20"/>
                <w:color w:val="auto"/>
              </w:rPr>
            </w:pPr>
            <w:r>
              <w:rPr>
                <w:rFonts w:ascii="Courier New" w:cs="Courier New" w:eastAsia="Courier New" w:hAnsi="Courier New"/>
                <w:sz w:val="15"/>
                <w:szCs w:val="15"/>
                <w:color w:val="auto"/>
              </w:rPr>
              <w:t>CONDENSED CONSOLIDATED BALANCE SHEETS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1500"/>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June 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51,241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549,842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442,347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80,517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56,361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41,924</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52,592</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58,396</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775,669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655,386</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23,300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32,386</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5,123,117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3,955,008</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2,035,462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1,539,927</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136,543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106,058</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280,709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334,080</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$8,374,800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$6,622,845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245,611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237,176</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191,490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228,771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85,120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63,417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53,172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39,286</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575,393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568,650</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4,050,989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2,724,443</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351,446</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320,439</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446,745</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380,337</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5,424,573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3,993,869</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10,000,000</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none issued</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500,000,000 shares authorized; 223,660,312 and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217,805,496 shares issued, respectively</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2,178</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2,513,472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2,392,797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497,667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253,497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(62,665)</w:t>
            </w:r>
          </w:p>
        </w:tc>
        <w:tc>
          <w:tcPr>
            <w:tcW w:w="2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(19,012)</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23,485 shares</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2,950,227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2,628,976</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$8,374,800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$6,622,845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2" w:name="page3"/>
    <w:bookmarkEnd w:id="2"/>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92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Three Months Ended June 30,</w:t>
            </w: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882,044</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$656,225</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$1,651,484</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$1,116,709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and amortization shown below)</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437,763</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340,147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835,255</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581,465</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83,680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71,730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165,596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125,407</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99,606</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75,406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185,716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131,584</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5,305</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3,263</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5,305</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626,354</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490,546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1,191,872</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843,715</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255,690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165,679</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459,612</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272,994</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(52,793)</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(25,174)</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(91,161)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(41,272)</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8,949</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5,738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44,999</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11,437</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(43,844)</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(19,436)</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(46,162)</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(29,835)</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211,846</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146,243</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413,450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84,738</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58,947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165,380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97,901</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127,108</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87,296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248,070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 retirement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of debt, net of tax benefit of $2,600</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(3,900)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(3,900)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123,208</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$ 87,296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244,170</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222,143</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204,729</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220,316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198,751</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and dilutive potential common shares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247,772</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232,951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245,469</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224,362</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1"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ind w:left="362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Preferred</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Common</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Comprehensive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$2,178</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$2,392,797</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$253,497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$(19,012)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 warrants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880"/>
              <w:spacing w:after="0"/>
              <w:rPr>
                <w:sz w:val="20"/>
                <w:szCs w:val="20"/>
                <w:color w:val="auto"/>
              </w:rPr>
            </w:pPr>
            <w:r>
              <w:rPr>
                <w:rFonts w:ascii="Courier New" w:cs="Courier New" w:eastAsia="Courier New" w:hAnsi="Courier New"/>
                <w:sz w:val="15"/>
                <w:szCs w:val="15"/>
                <w:color w:val="auto"/>
              </w:rPr>
              <w:t>exercised, including tax benefits</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27,203</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business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880"/>
              <w:spacing w:after="0"/>
              <w:rPr>
                <w:sz w:val="20"/>
                <w:szCs w:val="20"/>
                <w:color w:val="auto"/>
              </w:rPr>
            </w:pPr>
            <w:r>
              <w:rPr>
                <w:rFonts w:ascii="Courier New" w:cs="Courier New" w:eastAsia="Courier New" w:hAnsi="Courier New"/>
                <w:sz w:val="15"/>
                <w:szCs w:val="15"/>
                <w:color w:val="auto"/>
              </w:rPr>
              <w:t>combinations and development projects</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86,667</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(43,653)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6,805</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244,170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June 30, 1998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$2,237</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$2,513,472</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$497,667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$(62,665)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628" w:right="139" w:bottom="1440" w:gutter="0" w:footer="0" w:header="0"/>
        </w:sectPr>
      </w:pPr>
    </w:p>
    <w:bookmarkStart w:id="4" w:name="page5"/>
    <w:bookmarkEnd w:id="4"/>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5140" w:type="dxa"/>
            <w:vAlign w:val="bottom"/>
          </w:tcPr>
          <w:p>
            <w:pPr>
              <w:spacing w:after="0"/>
              <w:rPr>
                <w:sz w:val="14"/>
                <w:szCs w:val="14"/>
                <w:color w:val="auto"/>
              </w:rPr>
            </w:pPr>
          </w:p>
        </w:tc>
        <w:tc>
          <w:tcPr>
            <w:tcW w:w="27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244,170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520"/>
              <w:spacing w:after="0"/>
              <w:rPr>
                <w:sz w:val="20"/>
                <w:szCs w:val="20"/>
                <w:color w:val="auto"/>
              </w:rPr>
            </w:pPr>
            <w:r>
              <w:rPr>
                <w:rFonts w:ascii="Courier New" w:cs="Courier New" w:eastAsia="Courier New" w:hAnsi="Courier New"/>
                <w:sz w:val="15"/>
                <w:szCs w:val="15"/>
                <w:color w:val="auto"/>
              </w:rPr>
              <w:t>cash provided by operating activities: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185,716</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131,584</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42,957</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36,231</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Gain on sale of assets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(9,647)</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Equity in earnings of a partnership</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(28,124)</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Effect of nonrecurring charges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4,689</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Changes in assets and liabilities, net of</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1320"/>
              <w:spacing w:after="0"/>
              <w:rPr>
                <w:sz w:val="20"/>
                <w:szCs w:val="20"/>
                <w:color w:val="auto"/>
              </w:rPr>
            </w:pPr>
            <w:r>
              <w:rPr>
                <w:rFonts w:ascii="Courier New" w:cs="Courier New" w:eastAsia="Courier New" w:hAnsi="Courier New"/>
                <w:sz w:val="15"/>
                <w:szCs w:val="15"/>
                <w:color w:val="auto"/>
              </w:rPr>
              <w:t>effects of acquisitions and divestitures: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 and other receivables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(77,916)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(85,890)</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(27,687)</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3,993</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(18,596)</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1,696</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(230,818)</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(113,349)</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Deferred revenues and other liabilities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(13,551)</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(12,284)</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(21,908)</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49,285</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105,576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(1,272,430)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(1,168,677)</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(214,583)</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(208,738)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assets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60,083</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109,026</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partnership distribution</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131,803</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(10,713)</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(25,054)</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(1,305,840)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(1,293,443)</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1,558,368</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1,658,295</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(325,395)</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(948,465)</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506,381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options and warrants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16,420</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23,739</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702</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(8,276)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1,250,095</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1,231,674</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209</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(6,251)</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43,681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51,241</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26,079</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44,990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69,760</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5" w:name="page6"/>
    <w:bookmarkEnd w:id="5"/>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July 16, 1998, USA Waste Services, Inc. (this registrant) consummated a merger with Waste Management, Inc. (collectively the "Combined Company")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 With the exception of Note 9, the financial information and disclosures included in Part I, Item 1 of this Form 10-Q presents the Company prior to the consummation of the Merger. Certain supplemental financial information regarding the Combined Company is included in Part II, Item 5 of this Form 10-Q.</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condensed consolidated balance sheets of the Company as of June 30, 1998 and December 31, 1997, the condensed consolidated statements of operations for the three and six months ended June 30, 1998 and 1997, the condensed consolidated statement of stockholders' equity for the six months ended June 30, 1998, and the condensed consolidated statements of cash flows for the six months ended June 30, 1998 and 1997 are unaudited. In the opinion of management, such financial statements include all adjustments, consisting only of normal recurring adjustments, necessary for a fair presentation of financial position, results of operations, and cash flows for the periods presented. The financial statements presented herein should be read in connection with the Company's Annual Report on Form 10-K for the year ended December 31, 1997, and with the Company's Joint Proxy Statement/Prospectus dated June 9, 1998, that was filed in connection with the Merger.</w:t>
      </w:r>
    </w:p>
    <w:p>
      <w:pPr>
        <w:spacing w:after="0" w:line="178"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("American") for approximately $150,000,000 in cash. The acquired assets include three landfills and one collection operation located in Ohio. This acquisition was accounted for using the purchase method of accounting.</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the acquisitions of City Management and American, during the six months ended June 30, 1998, the Company acquired 12 landfills, 85 collection businesses, and 15 transfer stations for approximately $410,000,000 in cash paid, and liabilities and debt assumed, and approximately 1,715,000 shares of the Company's common stock in business combinations accounted for using the purchase method of accounting.</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unaudited pro forma information set forth below assumes all acquisitions accounted for as purchases from January 1, 1997 through June 30, 1998, had occurred at the beginning of 1997. The unaudited pro forma information is presented for informational purposes only and is not necessarily indicative of the results of operations that actually would have been achieved had the purchase acquisitions been consummated at that time (in thousands, except per share amounts):</w:t>
      </w:r>
    </w:p>
    <w:p>
      <w:pPr>
        <w:spacing w:after="0" w:line="17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6" w:name="page7"/>
    <w:bookmarkEnd w:id="6"/>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380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80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$1,743,934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$1,729,062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254,298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177,382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250,398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177,382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0.86</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0.81</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0.81</w:t>
            </w:r>
          </w:p>
        </w:tc>
      </w:tr>
    </w:tbl>
    <w:p>
      <w:pPr>
        <w:spacing w:after="0" w:line="200" w:lineRule="exact"/>
        <w:rPr>
          <w:sz w:val="20"/>
          <w:szCs w:val="20"/>
          <w:color w:val="auto"/>
        </w:rPr>
      </w:pPr>
    </w:p>
    <w:p>
      <w:pPr>
        <w:spacing w:after="0" w:line="31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On May 6, 1998, the Company consummated a merger with TransAmerican Waste Industries, Inc. ("TransAmerican") accounted for using the pooling of interests method of accounting, pursuant to which the Company issued approximately 1,975,000 shares of its common stock in exchange for all outstanding shares of TransAmerican (the "TransAmerican Merger"). Periods reported prior to the consummation of the TransAmerican Merger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the TransAmerican Merger, the Company consummated four other acquisitions accounted for as poolings of interests during the six months ended June 30, 1998, pursuant to which the Company issued approximately 275,000 shares of its common stock in exchange for all outstanding shares of the acquired companies. Periods reported prior to the consummation of these poolings of interests were not restated to include the accounts and operations of the acquired companies as the combined results would not be materially different from the results as previously presented. For the three months ended June 30, 1998, the Company incurred $5,305,000 of merger costs related to the TransAmerican Merger and the other poolings of interests transactions consummated during the period.</w:t>
      </w:r>
    </w:p>
    <w:p>
      <w:pPr>
        <w:spacing w:after="0" w:line="176"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June 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Senior revolving credit facility</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$1,458,000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430,000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6 1/2% Senior notes due 2002,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$1,988 and $2,229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348,012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347,771</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Senior notes due 2004,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$2,218 and $2,455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297,782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297,545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1/8% Senior notes due 2007,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$2,722 and $2,919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297,278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297,081</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1/8% Senior notes due 2017,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$1,491 and $1,533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148,509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148,467</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535,275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4 1/2% Convertible subordinated notes due 2001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149,333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149,500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Tax-exempt bonds, principal payable in periodic installments,</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maturing through 2021, fixed and variable interest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rates ranging from 3.25% to 9.25% at June 30, 1998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273,049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265,355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481,923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177,735</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4,104,161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2,763,729</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53,172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39,286</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$4,050,989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$2,724,443</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839" w:firstLine="444"/>
        <w:spacing w:after="0" w:line="238" w:lineRule="auto"/>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799" w:right="1440" w:bottom="1440" w:gutter="0" w:footer="0" w:header="0"/>
        </w:sectPr>
      </w:pPr>
    </w:p>
    <w:bookmarkStart w:id="7" w:name="page8"/>
    <w:bookmarkEnd w:id="7"/>
    <w:p>
      <w:pPr>
        <w:ind w:left="9" w:right="3579"/>
        <w:spacing w:after="0" w:line="258" w:lineRule="auto"/>
        <w:rPr>
          <w:sz w:val="20"/>
          <w:szCs w:val="20"/>
          <w:color w:val="auto"/>
        </w:rPr>
      </w:pPr>
      <w:r>
        <w:rPr>
          <w:rFonts w:ascii="Courier New" w:cs="Courier New" w:eastAsia="Courier New" w:hAnsi="Courier New"/>
          <w:sz w:val="14"/>
          <w:szCs w:val="14"/>
          <w:color w:val="auto"/>
        </w:rPr>
        <w:t>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w:t>
      </w:r>
    </w:p>
    <w:p>
      <w:pPr>
        <w:ind w:left="9"/>
        <w:spacing w:after="0" w:line="237" w:lineRule="auto"/>
        <w:rPr>
          <w:sz w:val="20"/>
          <w:szCs w:val="20"/>
          <w:color w:val="auto"/>
        </w:rPr>
      </w:pPr>
      <w:r>
        <w:rPr>
          <w:rFonts w:ascii="Courier New" w:cs="Courier New" w:eastAsia="Courier New" w:hAnsi="Courier New"/>
          <w:sz w:val="15"/>
          <w:szCs w:val="15"/>
          <w:color w:val="auto"/>
        </w:rPr>
        <w:t>based on the Eurodollar rate plus a spread not to exceed 0.575% per annum.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 December 31, 1997, the Company had borrowed $430,000,000 and had issued</w:t>
      </w:r>
    </w:p>
    <w:p>
      <w:pPr>
        <w:spacing w:after="0" w:line="1" w:lineRule="exact"/>
        <w:rPr>
          <w:sz w:val="20"/>
          <w:szCs w:val="20"/>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letters of credit of $467,029,000 under the Credit Facility.</w:t>
      </w:r>
      <w:r>
        <w:rPr>
          <w:sz w:val="20"/>
          <w:szCs w:val="20"/>
          <w:color w:val="auto"/>
        </w:rPr>
        <w:tab/>
      </w:r>
      <w:r>
        <w:rPr>
          <w:rFonts w:ascii="Courier New" w:cs="Courier New" w:eastAsia="Courier New" w:hAnsi="Courier New"/>
          <w:sz w:val="14"/>
          <w:szCs w:val="14"/>
          <w:color w:val="auto"/>
        </w:rPr>
        <w:t>The applicable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 rate and facility fee at December 31, 1997, was 6.1% and 0.1125% per</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annum, respectively.</w:t>
      </w:r>
      <w:r>
        <w:rPr>
          <w:sz w:val="20"/>
          <w:szCs w:val="20"/>
          <w:color w:val="auto"/>
        </w:rPr>
        <w:tab/>
      </w:r>
      <w:r>
        <w:rPr>
          <w:rFonts w:ascii="Courier New" w:cs="Courier New" w:eastAsia="Courier New" w:hAnsi="Courier New"/>
          <w:sz w:val="14"/>
          <w:szCs w:val="14"/>
          <w:color w:val="auto"/>
        </w:rPr>
        <w:t>At June 30, 1998, the Company had borrowed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$1,458,000,000 and had issued letters of credit of $472,786,000 under the</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Credit Facility.</w:t>
      </w:r>
      <w:r>
        <w:rPr>
          <w:sz w:val="20"/>
          <w:szCs w:val="20"/>
          <w:color w:val="auto"/>
        </w:rPr>
        <w:tab/>
      </w:r>
      <w:r>
        <w:rPr>
          <w:rFonts w:ascii="Courier New" w:cs="Courier New" w:eastAsia="Courier New" w:hAnsi="Courier New"/>
          <w:sz w:val="14"/>
          <w:szCs w:val="14"/>
          <w:color w:val="auto"/>
        </w:rPr>
        <w:t>The applicable interest rate and facility fee was 5.925%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0.1125%, respectively, at June 30, 1998.</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Included in other long-term debt at June 30, 1998 is $325,000,000 of bank debt that was incurred during the second quarter of 1998 and subsequently retired with proceeds from the Company's $3,000,000,000 syndicated loan facility that was entered into in conjunction with the consummation of the Merger (see Notes 9 and 10). Interest rates for the bank debt approximated the applicable interest rates for the existing Credit Facility.</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consummation of the TransAmerican Merger, the Company retired approximately $40,000,000 of TransAmerican's outstanding indebtedness with an average interest rate of 9.0% with proceeds from the Company's Credit Facility. In connection with this debt retirement, the Company incurred prepayment penalties and other fees of $1,811,000 and wrote off the related remaining unamortized discounts and discounts and debt offering costs of $4,689,000, which were recorded as an extraordinary item during the three months ended June 30, 1998.</w:t>
      </w:r>
    </w:p>
    <w:p>
      <w:pPr>
        <w:spacing w:after="0" w:line="174"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income taxes for the three and six months ended June 30, 1998 and 1997, is primarily due to state and local income taxes.</w:t>
      </w:r>
    </w:p>
    <w:p>
      <w:pPr>
        <w:spacing w:after="0" w:line="172"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No.128").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was effective for the Company for the year ended December 31, 1997, and required all prior-period earnings per share data to be restated to conform to its presentation. Accordingly, the Company has restated all previously reported earnings per share amounts.</w:t>
      </w:r>
    </w:p>
    <w:p>
      <w:pPr>
        <w:spacing w:after="0" w:line="18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Diluted earnings per common share for the three and six months ended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June 30, 1998 and 1997, have been calculated assuming conversion of the</w:t>
      </w:r>
    </w:p>
    <w:p>
      <w:pPr>
        <w:spacing w:after="0" w:line="1" w:lineRule="exact"/>
        <w:rPr>
          <w:sz w:val="20"/>
          <w:szCs w:val="20"/>
          <w:color w:val="auto"/>
        </w:rPr>
      </w:pPr>
    </w:p>
    <w:p>
      <w:pPr>
        <w:ind w:left="9"/>
        <w:spacing w:after="0"/>
        <w:tabs>
          <w:tab w:leader="none" w:pos="5129" w:val="left"/>
        </w:tabs>
        <w:rPr>
          <w:sz w:val="20"/>
          <w:szCs w:val="20"/>
          <w:color w:val="auto"/>
        </w:rPr>
      </w:pPr>
      <w:r>
        <w:rPr>
          <w:rFonts w:ascii="Courier New" w:cs="Courier New" w:eastAsia="Courier New" w:hAnsi="Courier New"/>
          <w:sz w:val="15"/>
          <w:szCs w:val="15"/>
          <w:color w:val="auto"/>
        </w:rPr>
        <w:t>Company's convertible subordinated notes and debentures.</w:t>
      </w:r>
      <w:r>
        <w:rPr>
          <w:sz w:val="20"/>
          <w:szCs w:val="20"/>
          <w:color w:val="auto"/>
        </w:rPr>
        <w:tab/>
      </w:r>
      <w:r>
        <w:rPr>
          <w:rFonts w:ascii="Courier New" w:cs="Courier New" w:eastAsia="Courier New" w:hAnsi="Courier New"/>
          <w:sz w:val="14"/>
          <w:szCs w:val="14"/>
          <w:color w:val="auto"/>
        </w:rPr>
        <w:t>For the three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six months ended June 30, 1998, interest (net of taxes) of $5,069,000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$10,082,000, respectively, has been added back to net income for the diluted</w:t>
      </w:r>
    </w:p>
    <w:p>
      <w:pPr>
        <w:spacing w:after="0" w:line="1" w:lineRule="exact"/>
        <w:rPr>
          <w:sz w:val="20"/>
          <w:szCs w:val="20"/>
          <w:color w:val="auto"/>
        </w:rPr>
      </w:pPr>
    </w:p>
    <w:p>
      <w:pPr>
        <w:ind w:left="9"/>
        <w:spacing w:after="0"/>
        <w:tabs>
          <w:tab w:leader="none" w:pos="2909" w:val="left"/>
        </w:tabs>
        <w:rPr>
          <w:sz w:val="20"/>
          <w:szCs w:val="20"/>
          <w:color w:val="auto"/>
        </w:rPr>
      </w:pPr>
      <w:r>
        <w:rPr>
          <w:rFonts w:ascii="Courier New" w:cs="Courier New" w:eastAsia="Courier New" w:hAnsi="Courier New"/>
          <w:sz w:val="15"/>
          <w:szCs w:val="15"/>
          <w:color w:val="auto"/>
        </w:rPr>
        <w:t>earnings per share calculation.</w:t>
      </w:r>
      <w:r>
        <w:rPr>
          <w:sz w:val="20"/>
          <w:szCs w:val="20"/>
          <w:color w:val="auto"/>
        </w:rPr>
        <w:tab/>
      </w:r>
      <w:r>
        <w:rPr>
          <w:rFonts w:ascii="Courier New" w:cs="Courier New" w:eastAsia="Courier New" w:hAnsi="Courier New"/>
          <w:sz w:val="14"/>
          <w:szCs w:val="14"/>
          <w:color w:val="auto"/>
        </w:rPr>
        <w:t>For the three and six months ended June 30,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1997, interest (net of taxes) of $5,078,000 and $8,773,000, respectively, has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been added back to net income for the diluted earnings per share calculation.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 following reconciles the number of common shares outstanding to the weighted average number of common shares outstanding and the weighted average number of common and dilutive potential common shares outstanding for the purpose of calculating basic and dilutive earnings per common share, respectively (in thousands):</w:t>
      </w:r>
    </w:p>
    <w:p>
      <w:pPr>
        <w:spacing w:after="0" w:line="17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8" w:name="page9"/>
    <w:bookmarkEnd w:id="8"/>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120" w:type="dxa"/>
            <w:vAlign w:val="bottom"/>
          </w:tcPr>
          <w:p>
            <w:pPr>
              <w:spacing w:after="0"/>
              <w:rPr>
                <w:sz w:val="14"/>
                <w:szCs w:val="14"/>
                <w:color w:val="auto"/>
              </w:rPr>
            </w:pPr>
          </w:p>
        </w:tc>
        <w:tc>
          <w:tcPr>
            <w:tcW w:w="2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223,637</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208,591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223,637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208,591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(3,862)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(9,840)</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222,143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204,729</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220,316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198,751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options and warrants</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4,339</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6,911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3,863</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6,879</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Dilutive effect of convertible subordinated</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notes and debentures</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21,290</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21,311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21,290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18,732</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and dilutive potential common shares</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247,772</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232,951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245,469</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224,362</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the Company in 1998 and requires comparative disclosure for prior periods presented. Comprehensive income and its components for the three and six months ended June 30, 1998 and 1997 is as follows (in thousands):</w:t>
      </w:r>
    </w:p>
    <w:p>
      <w:pPr>
        <w:spacing w:after="0" w:line="347"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0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394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2"/>
              </w:rPr>
              <w:t>---------------------------</w:t>
            </w:r>
          </w:p>
        </w:tc>
        <w:tc>
          <w:tcPr>
            <w:tcW w:w="138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123,208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$87,296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$244,170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6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(25,167)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(43,653)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98,041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$87,351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$200,517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$145,243</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579" w:firstLine="266"/>
        <w:spacing w:after="0" w:line="271" w:lineRule="auto"/>
        <w:rPr>
          <w:sz w:val="20"/>
          <w:szCs w:val="20"/>
          <w:color w:val="auto"/>
        </w:rPr>
      </w:pPr>
      <w:r>
        <w:rPr>
          <w:rFonts w:ascii="Courier New" w:cs="Courier New" w:eastAsia="Courier New" w:hAnsi="Courier New"/>
          <w:sz w:val="14"/>
          <w:szCs w:val="14"/>
          <w:color w:val="auto"/>
        </w:rPr>
        <w:t>Accumulated other comprehensive income at June 30, 1998 and December 31, 1997, is comprised solely of foreign currency translation adjustments.</w:t>
      </w:r>
    </w:p>
    <w:p>
      <w:pPr>
        <w:spacing w:after="0" w:line="151" w:lineRule="exact"/>
        <w:rPr>
          <w:sz w:val="20"/>
          <w:szCs w:val="20"/>
          <w:color w:val="auto"/>
        </w:rPr>
      </w:pPr>
    </w:p>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INVESTMENT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1997, the Company purchased for approximately $97,000,000, a 49% limited partner interest in a limited partnership which was formed for the purpose of acquiring shares of WM Holdings common stock (prior to the Merger) on the open market. The limited partnership purchased shares of WM Holdings common stock during November 1997 and sold substantially all of such shares in March 1998. For the six months ended June 30, 1998, the Company recorded other income of $28,124,000 ($16,875,000 after tax, or $0.07 per share on a diluted basis) for its equity in the earnings of the limited partnership.</w:t>
      </w:r>
    </w:p>
    <w:p>
      <w:pPr>
        <w:spacing w:after="0" w:line="174"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7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799" w:right="1440" w:bottom="1440" w:gutter="0" w:footer="0" w:header="0"/>
        </w:sectPr>
      </w:pPr>
    </w:p>
    <w:bookmarkStart w:id="9" w:name="page10"/>
    <w:bookmarkEnd w:id="9"/>
    <w:p>
      <w:pPr>
        <w:ind w:left="9" w:right="3219" w:firstLine="444"/>
        <w:spacing w:after="0"/>
        <w:rPr>
          <w:sz w:val="20"/>
          <w:szCs w:val="20"/>
          <w:color w:val="auto"/>
        </w:rPr>
      </w:pPr>
      <w:r>
        <w:rPr>
          <w:rFonts w:ascii="Courier New" w:cs="Courier New" w:eastAsia="Courier New" w:hAnsi="Courier New"/>
          <w:sz w:val="15"/>
          <w:szCs w:val="15"/>
          <w:color w:val="auto"/>
        </w:rPr>
        <w:t>LITIGATION - As of June 30, 1998, the Company or its subsidiaries has been notified that they are potentially responsible parties ("PRPs") in connection with eight locations listed on the Superfund National Priorities List ("NPL"). None of the eight NPL sites at which claims have been made against the Company are owned by the Company, and they are at different procedural stages under Superfund. At six of the NPL sites, the Company's liability is well defined as a consequence of a governmental decision as to the appropriate remedy. At the others, where investigations have not been completed, remedies have not been selected or responsible parties have been unable to reach an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$300,000,000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loss with a $10,000,000 aggregate limit. Upon consummation of the Merger (see Note 9), this policy was amended to provide $10,000,000 of coverage per loss with a $20,000,000 aggregate limit.</w:t>
      </w:r>
    </w:p>
    <w:p>
      <w:pPr>
        <w:spacing w:after="0" w:line="178"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34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178"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0" w:name="page11"/>
    <w:bookmarkEnd w:id="10"/>
    <w:p>
      <w:pPr>
        <w:ind w:left="9" w:right="3579"/>
        <w:spacing w:after="0" w:line="259" w:lineRule="auto"/>
        <w:rPr>
          <w:sz w:val="20"/>
          <w:szCs w:val="20"/>
          <w:color w:val="auto"/>
        </w:rPr>
      </w:pPr>
      <w:r>
        <w:rPr>
          <w:rFonts w:ascii="Courier New" w:cs="Courier New" w:eastAsia="Courier New" w:hAnsi="Courier New"/>
          <w:sz w:val="14"/>
          <w:szCs w:val="14"/>
          <w:color w:val="auto"/>
        </w:rPr>
        <w:t>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SOP 98-5 is effective for financial statements for years beginning after December 15, 1998. Management is currently assessing the impact that the adoption of SOP 98-5 will have on the Company's financial position, results of operations and cash flows.</w:t>
      </w:r>
    </w:p>
    <w:p>
      <w:pPr>
        <w:spacing w:after="0" w:line="333" w:lineRule="exact"/>
        <w:rPr>
          <w:sz w:val="20"/>
          <w:szCs w:val="20"/>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On July 16, 1998, the Company consummated the Merger with WM Holdings (formerly Waste Management, Inc.) accounted for as a pooling of interests. Under the terms of the agreement, the Company issued 0.725 of a share of its common stock for each outstanding share of WM Holdings common stock. The Merger increased the Company's outstanding shares of common stock by approximately 354,000,000 shares. The Combined Company is a leading international provider of waste management and related services to governmental, residential, commercial and industrial customers in the United States and selected international markets. The corporate headquarters of the Combined Company is located in Houston, Texas, and John E. Drury, the Company's Chairman of the Board and Chief Executive Officer, is the Chief Executive Officer of the Combined Company. Robert S. Miller, WM Holding's Chief Executive Officer and Chairman of the Board, is the non-executive Chairman of the Board for the Combined Company for a twelve month term, after which, Mr. Drury will become the Chairman of the Board and continue as Chief Executive Officer. Rodney R. Proto, the Company's President and Chief Operating Officer, and Earl E. DeFrates, the Company's Executive Vice President and Chief Financial Officer, have been appointed to their respective positions with the Combined Company. See Part II, Item 5, of this Form 10-Q for supplemental financial information on the Combined Company.</w:t>
      </w:r>
    </w:p>
    <w:p>
      <w:pPr>
        <w:spacing w:after="0" w:line="183" w:lineRule="exact"/>
        <w:rPr>
          <w:sz w:val="20"/>
          <w:szCs w:val="20"/>
          <w:color w:val="auto"/>
        </w:rPr>
      </w:pPr>
    </w:p>
    <w:p>
      <w:pPr>
        <w:ind w:left="449" w:hanging="449"/>
        <w:spacing w:after="0"/>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On June 29, 1998, WM Holdings announced that it had reached an agreement to acquire the publicly owned shares of its subsidiary, Waste Management International plc ("WM International"). Under the agreement, holders of the approximately 20% of outstanding shares of WM International not currently owned by the Combined Company will receive 345 pence in cash for each share held. The agreement values each WM International American Depository Receipt ("ADR"), each representing two WM International ordinary shares, at approximately $11.50 based on the exchange rate at the time of the announcement. As the agreement is priced in pounds sterling, the U.S. dollar value of the agreement will fluctuate with the pound-dollar exchange rate. Closing of the transaction is subject to approval by the WM International minority shareholders, approval of the English High Court and satisfaction of other customary items, however, is expected to occur in the fourth quarter of 1998.</w:t>
      </w:r>
    </w:p>
    <w:p>
      <w:pPr>
        <w:spacing w:after="0" w:line="181"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The</w:t>
      </w:r>
    </w:p>
    <w:p>
      <w:pPr>
        <w:spacing w:after="0" w:line="1"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6 1/8% Notes are subject to certain mandatory tender features as described in the indenture. The proceeds from the 7% Notes and 6 1/8% Notes were used to repay outstanding indebtedness under the Company's senior revolving credit facility. Interest on the 7% Notes and 6 1/8% Notes is payable semi-annually on January 15 and July 15.</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consummation of the Merger, the Combined Company entered into a syndicated loan facility in the amount of $3,000,000,000, which was an addition to the Company's existing $2,000,000,000 senior revolving credit facility. The syndicated loan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loan facility are similar to those contained in the Company's existing senior revolving credit facility which was amended to provide for the Merger.</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1" w:name="page12"/>
    <w:bookmarkEnd w:id="11"/>
    <w:p>
      <w:pPr>
        <w:ind w:left="780" w:right="311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July 16, 1998, USA Waste Services, Inc. (this registrant) consummated a merger with Waste Management, Inc. (collectively the "Combined Company")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 The financial information and disclosures included in Part I, Item 2 of this Form 10-Q presents the Company prior to the consummation of the Merger. Certain supplemental financial information regarding the Combined Company is included in Part II, Item 5 of this Form 10-Q.</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reviews the Company's operations for the three and six months ended June 30, 1998 and 1997, and should be read in conjunction with the Company's Condensed Consolidated Financial Statements and related notes thereto included elsewhere herein as well as the Company's Consolidated Financial Statements and related notes thereto included in Part II, Item 8 of the Company's Annual Report on Form 10-K for the year ended December 31, 1997.</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Part I, Item 1 of the Company's Annual Report on Form 10-K for the year ended December 31,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in various locations throughout the United States, Canada, and Puerto Rico. Since August 1990, the Company has experienced significant growth principally through the acquisition and integration of solid waste businesses and is the third largest nonhazardous solid waste management company in North America, as measured by revenues for the 1997 fiscal year. As of June 30, 1998, the Company owned or operated an extensive network of landfills, transfer stations, and collection operations serving in excess of nine million customers.</w:t>
      </w:r>
    </w:p>
    <w:p>
      <w:pPr>
        <w:spacing w:after="0" w:line="178"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services are normally based on the type and frequency of service. Fees for commercial and industrial services are normally based on the type and frequency of service and the volume of solid waste collected.</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Condensed Consolidated Financial Statements presented elsewhere herein.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 of Operations line items and for certain supplementary data.</w:t>
      </w:r>
    </w:p>
    <w:p>
      <w:pPr>
        <w:spacing w:after="0" w:line="3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560" w:type="dxa"/>
            <w:vAlign w:val="bottom"/>
            <w:gridSpan w:val="2"/>
          </w:tcPr>
          <w:p>
            <w:pPr>
              <w:jc w:val="center"/>
              <w:ind w:left="386"/>
              <w:spacing w:after="0"/>
              <w:rPr>
                <w:sz w:val="20"/>
                <w:szCs w:val="20"/>
                <w:color w:val="auto"/>
              </w:rPr>
            </w:pPr>
            <w:r>
              <w:rPr>
                <w:rFonts w:ascii="Courier New" w:cs="Courier New" w:eastAsia="Courier New" w:hAnsi="Courier New"/>
                <w:sz w:val="15"/>
                <w:szCs w:val="15"/>
                <w:color w:val="auto"/>
                <w:w w:val="98"/>
              </w:rPr>
              <w:t>Period to Period</w:t>
            </w:r>
          </w:p>
        </w:tc>
        <w:tc>
          <w:tcPr>
            <w:tcW w:w="320" w:type="dxa"/>
            <w:vAlign w:val="bottom"/>
          </w:tcPr>
          <w:p>
            <w:pPr>
              <w:spacing w:after="0"/>
              <w:rPr>
                <w:sz w:val="14"/>
                <w:szCs w:val="14"/>
                <w:color w:val="auto"/>
              </w:rPr>
            </w:pPr>
          </w:p>
        </w:tc>
        <w:tc>
          <w:tcPr>
            <w:tcW w:w="24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Period to Period</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Change for the</w:t>
            </w:r>
          </w:p>
        </w:tc>
        <w:tc>
          <w:tcPr>
            <w:tcW w:w="320" w:type="dxa"/>
            <w:vAlign w:val="bottom"/>
          </w:tcPr>
          <w:p>
            <w:pPr>
              <w:spacing w:after="0"/>
              <w:rPr>
                <w:sz w:val="14"/>
                <w:szCs w:val="14"/>
                <w:color w:val="auto"/>
              </w:rPr>
            </w:pPr>
          </w:p>
        </w:tc>
        <w:tc>
          <w:tcPr>
            <w:tcW w:w="244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8"/>
              </w:rPr>
              <w:t>Change for the</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Three Months Ended</w:t>
            </w:r>
          </w:p>
        </w:tc>
        <w:tc>
          <w:tcPr>
            <w:tcW w:w="320" w:type="dxa"/>
            <w:vAlign w:val="bottom"/>
          </w:tcPr>
          <w:p>
            <w:pPr>
              <w:spacing w:after="0"/>
              <w:rPr>
                <w:sz w:val="14"/>
                <w:szCs w:val="14"/>
                <w:color w:val="auto"/>
              </w:rPr>
            </w:pPr>
          </w:p>
        </w:tc>
        <w:tc>
          <w:tcPr>
            <w:tcW w:w="24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Six Months Ended</w:t>
            </w:r>
          </w:p>
        </w:tc>
      </w:tr>
      <w:tr>
        <w:trPr>
          <w:trHeight w:val="171"/>
        </w:trPr>
        <w:tc>
          <w:tcPr>
            <w:tcW w:w="4080" w:type="dxa"/>
            <w:vAlign w:val="bottom"/>
          </w:tcPr>
          <w:p>
            <w:pPr>
              <w:spacing w:after="0"/>
              <w:rPr>
                <w:sz w:val="14"/>
                <w:szCs w:val="14"/>
                <w:color w:val="auto"/>
              </w:rPr>
            </w:pPr>
          </w:p>
        </w:tc>
        <w:tc>
          <w:tcPr>
            <w:tcW w:w="1940" w:type="dxa"/>
            <w:vAlign w:val="bottom"/>
          </w:tcPr>
          <w:p>
            <w:pPr>
              <w:jc w:val="center"/>
              <w:ind w:left="986"/>
              <w:spacing w:after="0"/>
              <w:rPr>
                <w:sz w:val="20"/>
                <w:szCs w:val="20"/>
                <w:color w:val="auto"/>
              </w:rPr>
            </w:pPr>
            <w:r>
              <w:rPr>
                <w:rFonts w:ascii="Courier New" w:cs="Courier New" w:eastAsia="Courier New" w:hAnsi="Courier New"/>
                <w:sz w:val="15"/>
                <w:szCs w:val="15"/>
                <w:color w:val="auto"/>
                <w:w w:val="99"/>
              </w:rPr>
              <w:t>June 30,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9"/>
              </w:rPr>
              <w:t>June 30,</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25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1998 and 1997</w:t>
            </w:r>
          </w:p>
        </w:tc>
        <w:tc>
          <w:tcPr>
            <w:tcW w:w="320" w:type="dxa"/>
            <w:vAlign w:val="bottom"/>
          </w:tcPr>
          <w:p>
            <w:pPr>
              <w:spacing w:after="0"/>
              <w:rPr>
                <w:sz w:val="14"/>
                <w:szCs w:val="14"/>
                <w:color w:val="auto"/>
              </w:rPr>
            </w:pPr>
          </w:p>
        </w:tc>
        <w:tc>
          <w:tcPr>
            <w:tcW w:w="24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1998 and 1997</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2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72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$225,819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$534,775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and amortization shown below)</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97,616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253,790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11,950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40,189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24,200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54,132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41.1</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62.6</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135,808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348,157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41.3</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90,011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186,618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68.4</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(27,619)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(109.7)</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(49,889)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(120.9)</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33,562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293.5</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(24,408)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(125.6)</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(16,327)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65,603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44.9</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170,291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25,791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67,479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39,812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102,812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$35,912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$ 98,918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 (1)</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$114,211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47.4</w:t>
            </w: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$240,750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 excluding merger costs (1)</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$116,253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w:t>
            </w: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$240,796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119" w:hanging="449"/>
        <w:spacing w:after="0" w:line="261" w:lineRule="auto"/>
        <w:tabs>
          <w:tab w:leader="none" w:pos="4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59"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3" w:name="page14"/>
    <w:bookmarkEnd w:id="13"/>
    <w:p>
      <w:pPr>
        <w:jc w:val="both"/>
        <w:ind w:left="9" w:right="3399" w:firstLine="444"/>
        <w:spacing w:after="0" w:line="264"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Condensed Consolidated Statements of Operations line items and certain supplementary data bear to operating revenues:</w:t>
      </w:r>
    </w:p>
    <w:p>
      <w:pPr>
        <w:spacing w:after="0" w:line="327"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Collection</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Transfer</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Disposal</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23.2</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23.7</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amortization shown below)</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52.1</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11.5</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Merger costs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71.0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72.2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75.6</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25.2</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item</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DATA:</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EBITDA</w:t>
            </w:r>
          </w:p>
        </w:tc>
        <w:tc>
          <w:tcPr>
            <w:tcW w:w="3460" w:type="dxa"/>
            <w:vAlign w:val="bottom"/>
          </w:tcPr>
          <w:p>
            <w:pPr>
              <w:jc w:val="right"/>
              <w:ind w:right="3066"/>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40.3%</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EBITDA, excluding merger costs (1)</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40.9%</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9" w:right="3119" w:hanging="449"/>
        <w:spacing w:after="0" w:line="261" w:lineRule="auto"/>
        <w:tabs>
          <w:tab w:leader="none" w:pos="4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RESULTS OF OPERATIONS FOR THE THREE AND SIX MONTHS ENDED JUNE 30, 1998 AND 1997</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OPERATING REVENUES</w:t>
      </w:r>
    </w:p>
    <w:p>
      <w:pPr>
        <w:spacing w:after="0" w:line="174" w:lineRule="exact"/>
        <w:rPr>
          <w:sz w:val="20"/>
          <w:szCs w:val="20"/>
          <w:color w:val="auto"/>
        </w:rPr>
      </w:pPr>
    </w:p>
    <w:p>
      <w:pPr>
        <w:ind w:right="80" w:firstLine="266"/>
        <w:spacing w:after="0" w:line="258" w:lineRule="auto"/>
        <w:rPr>
          <w:sz w:val="20"/>
          <w:szCs w:val="20"/>
          <w:color w:val="auto"/>
        </w:rPr>
      </w:pPr>
      <w:r>
        <w:rPr>
          <w:rFonts w:ascii="Courier New" w:cs="Courier New" w:eastAsia="Courier New" w:hAnsi="Courier New"/>
          <w:sz w:val="14"/>
          <w:szCs w:val="14"/>
          <w:color w:val="auto"/>
        </w:rPr>
        <w:t>For the three and six months ended June 30, 1998, operating revenues increased $225,819,000, or 34.4%, and $534,775,000, or 47.9%, respectively, as compared to the corresponding prior year period. The increase in operating revenues is primarily attributable to the effects of acquisitions of domestic and Canadian solid waste businesses and the internal growth of comparable operations. Acquisitions during 1998 of solid waste businesses operating in the United States and the effect of such acquisitions consummated during 1997 accounted for increases in operating revenues of $204,800,000, or 31.2% for the three months ended June 30, 1998, and $459,600,000, or 41.2% for the six months ended June 30, 1998. Acquisitions primarily during 1997 of solid waste businesses operating in Canada accounted for increases in operating revenues of $23,900,000, or 3.6% for the three months ended June 30, 1998, and $99,900,000, or 8.9% for the six months ended June 30, 1998. Internal growth of comparable operations resulted in increases in operating revenues of $57,500,000, or 8.8% for the three months ended June 30, 1998, and $97,700,000, or 8.7% for the six months ended June 30, 1998. Internal growth was comprised of 3.1% price and</w:t>
      </w:r>
    </w:p>
    <w:p>
      <w:pPr>
        <w:spacing w:after="0" w:line="3" w:lineRule="exact"/>
        <w:rPr>
          <w:sz w:val="20"/>
          <w:szCs w:val="20"/>
          <w:color w:val="auto"/>
        </w:rPr>
      </w:pPr>
    </w:p>
    <w:p>
      <w:pPr>
        <w:ind w:right="360"/>
        <w:spacing w:after="0"/>
        <w:rPr>
          <w:sz w:val="20"/>
          <w:szCs w:val="20"/>
          <w:color w:val="auto"/>
        </w:rPr>
      </w:pPr>
      <w:r>
        <w:rPr>
          <w:rFonts w:ascii="Courier New" w:cs="Courier New" w:eastAsia="Courier New" w:hAnsi="Courier New"/>
          <w:sz w:val="15"/>
          <w:szCs w:val="15"/>
          <w:color w:val="auto"/>
        </w:rPr>
        <w:t>5.7% volume for the three months ended June 30, 1998, and 3.1% price and 5.6% volume for the six months ended June 30, 1998. The foreign currency translation differences between the U.S. and Canadian dollars had the effect of decreasing operating revenues by $4,544,000 and $9,319,000 for the three and six months ended June 30, 1998, respectively. The remaining decrease in operating revenues was primarily the result of dispositions during 1997 of certain non-core businesses and non-strategically located solid waste operations.</w:t>
      </w:r>
    </w:p>
    <w:p>
      <w:pPr>
        <w:spacing w:after="0" w:line="177" w:lineRule="exact"/>
        <w:rPr>
          <w:sz w:val="20"/>
          <w:szCs w:val="20"/>
          <w:color w:val="auto"/>
        </w:rPr>
      </w:pPr>
    </w:p>
    <w:p>
      <w:pPr>
        <w:ind w:right="80" w:firstLine="266"/>
        <w:spacing w:after="0"/>
        <w:rPr>
          <w:sz w:val="20"/>
          <w:szCs w:val="20"/>
          <w:color w:val="auto"/>
        </w:rPr>
      </w:pPr>
      <w:r>
        <w:rPr>
          <w:rFonts w:ascii="Courier New" w:cs="Courier New" w:eastAsia="Courier New" w:hAnsi="Courier New"/>
          <w:sz w:val="15"/>
          <w:szCs w:val="15"/>
          <w:color w:val="auto"/>
        </w:rPr>
        <w:t>The Company's one line of business, integrated solid waste management, encompasses the entire waste stream from collection to transfer station to landfill. As a percentage of total operating revenues, the Company's mix between collection, transfer station, and landfill, reflects an increase in collection and transfer station operations and a decrease in landfill operations for the six months ended June 30, 1998, as compared to the corresponding prior year period. This change is primarily the result of the Company's acquisitions of businesses with large collection operations, including the Canadian solid waste businesses of both Allied Waste Industries, Inc. in March 1997 and WM Holdings in June 1997, the Company's on-going tuck-in acquisition program, and the Company's efforts to improve its waste internalization through the acquisition and construction of strategically located transfer stations.</w:t>
      </w:r>
    </w:p>
    <w:p>
      <w:pPr>
        <w:spacing w:after="0" w:line="180" w:lineRule="exact"/>
        <w:rPr>
          <w:sz w:val="20"/>
          <w:szCs w:val="20"/>
          <w:color w:val="auto"/>
        </w:rPr>
      </w:pPr>
    </w:p>
    <w:p>
      <w:pPr>
        <w:ind w:right="80" w:firstLine="266"/>
        <w:spacing w:after="0" w:line="260" w:lineRule="auto"/>
        <w:rPr>
          <w:sz w:val="20"/>
          <w:szCs w:val="20"/>
          <w:color w:val="auto"/>
        </w:rPr>
      </w:pPr>
      <w:r>
        <w:rPr>
          <w:rFonts w:ascii="Courier New" w:cs="Courier New" w:eastAsia="Courier New" w:hAnsi="Courier New"/>
          <w:sz w:val="14"/>
          <w:szCs w:val="14"/>
          <w:color w:val="auto"/>
        </w:rPr>
        <w:t>As a result of the Company's large investments during 1997 in Canadian solid waste businesses, operating revenues from foreign operations have increased significantly as a percentage of total operating revenues from 1997 to 1998. The following table summarizes for these periods the Company's operating revenues by geographic area and the percentage relationship of operating revenues by geographic area to total operating revenues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7"/>
              </w:rPr>
              <w:t>Three Months Ended June 30,</w:t>
            </w:r>
          </w:p>
        </w:tc>
        <w:tc>
          <w:tcPr>
            <w:tcW w:w="62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886"/>
              <w:spacing w:after="0"/>
              <w:rPr>
                <w:sz w:val="20"/>
                <w:szCs w:val="20"/>
                <w:color w:val="auto"/>
              </w:rPr>
            </w:pPr>
            <w:r>
              <w:rPr>
                <w:rFonts w:ascii="Courier New" w:cs="Courier New" w:eastAsia="Courier New" w:hAnsi="Courier New"/>
                <w:sz w:val="15"/>
                <w:szCs w:val="15"/>
                <w:color w:val="auto"/>
                <w:w w:val="94"/>
              </w:rPr>
              <w:t>1998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7"/>
              </w:rPr>
              <w:t>United States and Puerto</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rPr>
              <w:t>Rico</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$771,409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$631,948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2"/>
              </w:rPr>
              <w:t>Canada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110,635</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21,136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2"/>
              </w:rPr>
              <w:t>Mexico</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3,141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 operating revenues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$882,044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$656,225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5"/>
          <w:szCs w:val="15"/>
          <w:color w:val="auto"/>
        </w:rPr>
        <w:t>OPERATING COSTS AND EXPENSES (EXCLUSIVE OF DEPRECIATION SHOWN BELOW)</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costs and expenses increased $97,616,000, or 28.7%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$253,790,000, or 43.6% for the three and six months ended June 30, 1998,</w:t>
      </w:r>
    </w:p>
    <w:p>
      <w:pPr>
        <w:spacing w:after="0" w:line="1"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5"/>
          <w:szCs w:val="15"/>
          <w:color w:val="auto"/>
        </w:rPr>
        <w:t>respectively, as compared to the corresponding periods of 1997.</w:t>
      </w:r>
      <w:r>
        <w:rPr>
          <w:sz w:val="20"/>
          <w:szCs w:val="20"/>
          <w:color w:val="auto"/>
        </w:rPr>
        <w:tab/>
      </w:r>
      <w:r>
        <w:rPr>
          <w:rFonts w:ascii="Courier New" w:cs="Courier New" w:eastAsia="Courier New" w:hAnsi="Courier New"/>
          <w:sz w:val="14"/>
          <w:szCs w:val="14"/>
          <w:color w:val="auto"/>
        </w:rPr>
        <w:t>However,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operating revenues, operating costs and expenses decreased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51.8% to 49.6% for the three months ended June 30, 1997 and 1998,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decreased from 52.1% to 50.6% for the six months ended June 30, 1997 and</w:t>
      </w:r>
    </w:p>
    <w:p>
      <w:pPr>
        <w:spacing w:after="0" w:line="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1998, respectively.</w:t>
      </w:r>
      <w:r>
        <w:rPr>
          <w:sz w:val="20"/>
          <w:szCs w:val="20"/>
          <w:color w:val="auto"/>
        </w:rPr>
        <w:tab/>
      </w:r>
      <w:r>
        <w:rPr>
          <w:rFonts w:ascii="Courier New" w:cs="Courier New" w:eastAsia="Courier New" w:hAnsi="Courier New"/>
          <w:sz w:val="14"/>
          <w:szCs w:val="14"/>
          <w:color w:val="auto"/>
        </w:rPr>
        <w:t>The improvements in the operating margins reflect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synergies realized from the Company's tuck-in acquisition program, its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United Waste Systems, Inc. ("United") in August 1997 and the results of the</w:t>
      </w:r>
    </w:p>
    <w:p>
      <w:pPr>
        <w:spacing w:after="0" w:line="9" w:lineRule="exact"/>
        <w:rPr>
          <w:sz w:val="20"/>
          <w:szCs w:val="20"/>
          <w:color w:val="auto"/>
        </w:rPr>
      </w:pPr>
    </w:p>
    <w:p>
      <w:pPr>
        <w:spacing w:after="0"/>
        <w:tabs>
          <w:tab w:leader="none" w:pos="4860" w:val="left"/>
        </w:tabs>
        <w:rPr>
          <w:sz w:val="20"/>
          <w:szCs w:val="20"/>
          <w:color w:val="auto"/>
        </w:rPr>
      </w:pPr>
      <w:r>
        <w:rPr>
          <w:rFonts w:ascii="Courier New" w:cs="Courier New" w:eastAsia="Courier New" w:hAnsi="Courier New"/>
          <w:sz w:val="15"/>
          <w:szCs w:val="15"/>
          <w:color w:val="auto"/>
        </w:rPr>
        <w:t>Company's internal growth for the respective periods.</w:t>
      </w:r>
      <w:r>
        <w:rPr>
          <w:sz w:val="20"/>
          <w:szCs w:val="20"/>
          <w:color w:val="auto"/>
        </w:rPr>
        <w:tab/>
      </w:r>
      <w:r>
        <w:rPr>
          <w:rFonts w:ascii="Courier New" w:cs="Courier New" w:eastAsia="Courier New" w:hAnsi="Courier New"/>
          <w:sz w:val="14"/>
          <w:szCs w:val="14"/>
          <w:color w:val="auto"/>
        </w:rPr>
        <w:t>Additionally,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improvements in the operating margins reflect cost reductions realized from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efforts to increase its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Six Months Ended June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r>
      <w:tr>
        <w:trPr>
          <w:trHeight w:val="171"/>
        </w:trPr>
        <w:tc>
          <w:tcPr>
            <w:tcW w:w="20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$1,447,964</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$1,060,999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203,520</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12.3</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49,908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5,802</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$1,651,484</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$1,116,709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80" w:space="360"/>
            <w:col w:w="3980"/>
          </w:cols>
          <w:pgMar w:left="240" w:top="628" w:right="139" w:bottom="1440" w:gutter="0" w:footer="0" w:header="0"/>
        </w:sectPr>
      </w:pPr>
    </w:p>
    <w:bookmarkStart w:id="15" w:name="page16"/>
    <w:bookmarkEnd w:id="15"/>
    <w:p>
      <w:pPr>
        <w:ind w:right="3399"/>
        <w:spacing w:after="0" w:line="264" w:lineRule="auto"/>
        <w:rPr>
          <w:sz w:val="20"/>
          <w:szCs w:val="20"/>
          <w:color w:val="auto"/>
        </w:rPr>
      </w:pPr>
      <w:r>
        <w:rPr>
          <w:rFonts w:ascii="Courier New" w:cs="Courier New" w:eastAsia="Courier New" w:hAnsi="Courier New"/>
          <w:sz w:val="14"/>
          <w:szCs w:val="14"/>
          <w:color w:val="auto"/>
        </w:rPr>
        <w:t>utilization of internal disposal capacity, which improved from 49.9% to 56.0% for the three months ended June 30, 1997 and 1998, respectively, and from 51.7% to 55.5% for the six months ended June 30, 1997 and 1998, respectively.</w:t>
      </w:r>
    </w:p>
    <w:p>
      <w:pPr>
        <w:spacing w:after="0" w:line="1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 AND ADMINISTRATIVE</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General and administrative expenses increased $11,950,000, or 16.7% and $40,189,000, or 43.6% for the three and six months ended June 30, 1998, respectively, as compared to the respective prior year periods. However, as a percentage of operating revenues, general and administrative expenses have decreased from 11.0% to 9.5% for the three months ended June 30, 1997 and 1998, respectively, and decreased from 11.2% to 10.0% for the six months ended June 30, 1997 and 1998, respectively. The decrease in general and administrative expenses as a percentage of operating revenues is the result of the Company's ability to integrate acquisitions of solid waste businesses without a proportionate increase in general and administrative expenses as well as cost reductions resulting from the Company's merger with United in August 1997.</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 AND AMORTIZATION</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Depreciation and amortization expense increased $24,200,000, or 32.1% and $54,132,000, or 41.1% for the three and six months ended June 30, 1998, respectively, as compared to the corresponding prior year periods. The increase is primarily due to the effect of acquisitions of solid waste businesses during 1997 and 1998, and increases landfill volumes from internal growth and higher internalization. The average tons per day for the three months ended June 30, 1997 and 1998, increased from 129,500 to 174,300, respectively, and increased from 115,200 to 159,400 for the six months ended June 30, 1997 and 1998, respectively. As a percentage of operating revenues, depreciation and amortization was consistent for the periods presented. The incremental depreciation and amortization due to the improved utilization of internal disposal capacity was offset by the improved utilization of equipment through internal growth in collection and disposal operations.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MERGER COSTS</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In the first and second quarter of 1997, the Company recorded expenses of $1,996,000 and $3,263,000, respectively, related to the acquisition of solid waste businesses accounted for under the pooling of interests method of accounting. For the three months ended June 30, 1998, the Company recorded merger related expenses of $5,305,000 for the acquisition of solid waste businesses accounted for as poolings of interests, including the Company's merger with TransAmerican Waste Industries, Inc. ("TransAmerican"), which was consummated in May 1998.</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FROM OPERATIONS</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Income from operations increased $90,011,000, or 54.3% for the three months ended June 30, 1998, and increased $186,618,000, or 68.4% for the six months ended June 30, 1998, as compared to the respective prior year periods due to the reasons discussed above. As a percentage of operating revenues, income from operations, exclusive of merger costs, increased from 25.7% to 29.6% and from 24.9% to 28.1% for the three and six months ended June 30, 1997 and 1998, respectively. The improvement is a result of economies of scale realized by the Company from recent mergers and acquisitions, increased utilization of internal disposal capacity, and improvements in comparable operations.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INCOME AND EXPENSES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income and expenses consists of interest expense, interest income, and</w:t>
      </w:r>
    </w:p>
    <w:p>
      <w:pPr>
        <w:spacing w:after="0" w:line="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other income.</w:t>
      </w:r>
      <w:r>
        <w:rPr>
          <w:sz w:val="20"/>
          <w:szCs w:val="20"/>
          <w:color w:val="auto"/>
        </w:rPr>
        <w:tab/>
      </w:r>
      <w:r>
        <w:rPr>
          <w:rFonts w:ascii="Courier New" w:cs="Courier New" w:eastAsia="Courier New" w:hAnsi="Courier New"/>
          <w:sz w:val="14"/>
          <w:szCs w:val="14"/>
          <w:color w:val="auto"/>
        </w:rPr>
        <w:t>Interest costs, including amounts capitalized, increased due to</w:t>
      </w:r>
    </w:p>
    <w:p>
      <w:pPr>
        <w:spacing w:after="0" w:line="1"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5"/>
          <w:szCs w:val="15"/>
          <w:color w:val="auto"/>
        </w:rPr>
        <w:t>the increases in the Company's outstanding indebtedness.</w:t>
      </w:r>
      <w:r>
        <w:rPr>
          <w:sz w:val="20"/>
          <w:szCs w:val="20"/>
          <w:color w:val="auto"/>
        </w:rPr>
        <w:tab/>
      </w:r>
      <w:r>
        <w:rPr>
          <w:rFonts w:ascii="Courier New" w:cs="Courier New" w:eastAsia="Courier New" w:hAnsi="Courier New"/>
          <w:sz w:val="14"/>
          <w:szCs w:val="14"/>
          <w:color w:val="auto"/>
        </w:rPr>
        <w:t>Interest capitalized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and six months ended June 30, 1998, was $7,955,000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$14,261,000, respectively, as compared to $5,814,000 and $11,627,000 for the</w:t>
      </w:r>
    </w:p>
    <w:p>
      <w:pPr>
        <w:spacing w:after="0" w:line="1" w:lineRule="exact"/>
        <w:rPr>
          <w:sz w:val="20"/>
          <w:szCs w:val="20"/>
          <w:color w:val="auto"/>
        </w:rPr>
      </w:pPr>
    </w:p>
    <w:p>
      <w:pPr>
        <w:spacing w:after="0"/>
        <w:tabs>
          <w:tab w:leader="none" w:pos="5020" w:val="left"/>
        </w:tabs>
        <w:rPr>
          <w:sz w:val="20"/>
          <w:szCs w:val="20"/>
          <w:color w:val="auto"/>
        </w:rPr>
      </w:pPr>
      <w:r>
        <w:rPr>
          <w:rFonts w:ascii="Courier New" w:cs="Courier New" w:eastAsia="Courier New" w:hAnsi="Courier New"/>
          <w:sz w:val="15"/>
          <w:szCs w:val="15"/>
          <w:color w:val="auto"/>
        </w:rPr>
        <w:t>three and six months ended June 30, 1997, respectively.</w:t>
      </w:r>
      <w:r>
        <w:rPr>
          <w:sz w:val="20"/>
          <w:szCs w:val="20"/>
          <w:color w:val="auto"/>
        </w:rPr>
        <w:tab/>
      </w:r>
      <w:r>
        <w:rPr>
          <w:rFonts w:ascii="Courier New" w:cs="Courier New" w:eastAsia="Courier New" w:hAnsi="Courier New"/>
          <w:sz w:val="14"/>
          <w:szCs w:val="14"/>
          <w:color w:val="auto"/>
        </w:rPr>
        <w:t>The increase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 is primarily due to development activity at landfills</w:t>
      </w:r>
    </w:p>
    <w:p>
      <w:pPr>
        <w:spacing w:after="0" w:line="1"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acquired during 1997 and the first six months of 1998.</w:t>
      </w:r>
      <w:r>
        <w:rPr>
          <w:sz w:val="20"/>
          <w:szCs w:val="20"/>
          <w:color w:val="auto"/>
        </w:rPr>
        <w:tab/>
      </w:r>
      <w:r>
        <w:rPr>
          <w:rFonts w:ascii="Courier New" w:cs="Courier New" w:eastAsia="Courier New" w:hAnsi="Courier New"/>
          <w:sz w:val="14"/>
          <w:szCs w:val="14"/>
          <w:color w:val="auto"/>
        </w:rPr>
        <w:t>Included in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 the six months ended June 30, 1998, was $28,124,000 ($16,875,000</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6" w:name="page17"/>
    <w:bookmarkEnd w:id="16"/>
    <w:p>
      <w:pPr>
        <w:ind w:right="3479"/>
        <w:spacing w:after="0" w:line="239" w:lineRule="auto"/>
        <w:rPr>
          <w:sz w:val="20"/>
          <w:szCs w:val="20"/>
          <w:color w:val="auto"/>
        </w:rPr>
      </w:pPr>
      <w:r>
        <w:rPr>
          <w:rFonts w:ascii="Courier New" w:cs="Courier New" w:eastAsia="Courier New" w:hAnsi="Courier New"/>
          <w:sz w:val="15"/>
          <w:szCs w:val="15"/>
          <w:color w:val="auto"/>
        </w:rPr>
        <w:t>after tax or $0.07 per share on a diluted basis), representing the Company's equity in earnings of a partnership formed in 1997 for the purpose of acquiring common stock of WM Holdings in the open market.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PROVISION FOR INCOME TAXES</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 recorded a provision for income taxes of $84,738,000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$165,380,000 for the three and six months ended June 30, 1998, respectively,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$58,947,000 and $97,901,000 for the three and six months ended June 30, 1997,</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respectively.</w:t>
      </w:r>
      <w:r>
        <w:rPr>
          <w:sz w:val="20"/>
          <w:szCs w:val="20"/>
          <w:color w:val="auto"/>
        </w:rPr>
        <w:tab/>
      </w:r>
      <w:r>
        <w:rPr>
          <w:rFonts w:ascii="Courier New" w:cs="Courier New" w:eastAsia="Courier New" w:hAnsi="Courier New"/>
          <w:sz w:val="14"/>
          <w:szCs w:val="14"/>
          <w:color w:val="auto"/>
        </w:rPr>
        <w:t>The difference in the provision for income taxes at the federal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rate and the recorded amounts for the periods presented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state and local income taxes.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EXTRAORDINARY ITEM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second quarter of 1998, the Company recorded an extraordinary loss related to the early retirement of debt. The outstanding debt of approximately $40,000,000 that was retired was assumed as part of the merger with TransAmerican that was consummated in May 1998, and had an average interest rate of approximately 9.0%. The extraordinary item, before income taxes, was comprised of $1,811,000 for prepayment penalties and other fees and $4,689,000 for the write-off of unamortized discount and debt issuance costs.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INCOME</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For the three and six months ended June 30, 1998, respectively, net income was $123,208,000 and $244,170,000, or $0.52 and $1.04 per share on a diluted basis as compared to $87,296,000 and $145,258,000, or $0.40 and $0.69 for the respective prior year periods. Excluding the extraordinary item and the Company's equity in earnings of a partnership discussed above, diluted earnings per share was $0.55 and $1.00 for the three and six months ended June 30, 1998,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June 30, 1998, the Company had working capital of $200,276,000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current assets to current liabilities of 1.35:1) and a cash balance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$44,990,000 which compares to working capital of $86,736,000 (a ratio of current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to current liabilities of 1.15:1) and a cash balance of $51,241,000 as of</w:t>
      </w:r>
    </w:p>
    <w:p>
      <w:pPr>
        <w:spacing w:after="0" w:line="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December 31, 1997.</w:t>
      </w:r>
      <w:r>
        <w:rPr>
          <w:sz w:val="20"/>
          <w:szCs w:val="20"/>
          <w:color w:val="auto"/>
        </w:rPr>
        <w:tab/>
      </w:r>
      <w:r>
        <w:rPr>
          <w:rFonts w:ascii="Courier New" w:cs="Courier New" w:eastAsia="Courier New" w:hAnsi="Courier New"/>
          <w:sz w:val="14"/>
          <w:szCs w:val="14"/>
          <w:color w:val="auto"/>
        </w:rPr>
        <w:t>For the six months ended June 30, 1998, net cash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 was approximately $49,285,000 and net cash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was approximately $1,250,095,000, as compared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$105,576,000 and $1,231,674,000, respectively, for the corresponding prior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year period.</w:t>
      </w:r>
      <w:r>
        <w:rPr>
          <w:sz w:val="20"/>
          <w:szCs w:val="20"/>
          <w:color w:val="auto"/>
        </w:rPr>
        <w:tab/>
      </w:r>
      <w:r>
        <w:rPr>
          <w:rFonts w:ascii="Courier New" w:cs="Courier New" w:eastAsia="Courier New" w:hAnsi="Courier New"/>
          <w:sz w:val="14"/>
          <w:szCs w:val="14"/>
          <w:color w:val="auto"/>
        </w:rPr>
        <w:t>Net cash from operating activities and financing activities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used to fund acquisitions of businesses of $1,272,430,000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$1,168,677,000 and for capital expenditures of $214,583,000 and</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$208,738,000 for the six months ended June 30, 1998 and 1997, respectively. For the six months ended June 30, 1998, net cash flows from investing activities included a cash distribution of $131,803,000 from a partnership, of which the Company owned a 49% interest, that was formed for the purpose of acquiring common stock of WM Holdings in the open market (see "Recent Developments").</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general, the Company's capital expenditures and working capital requirements have increased reflecting the Company's business strategy of growth through acquisitions and development projects. The Company intends to finance the remainder of its 1998 capital expenditures through internally generated cash flow and amounts available under its senior revolving credit facility.</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SIGNIFICANT FINANCING EVENTS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 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 based on the Eurodollar rate plus a spread not to exceed 0.575% per annum. At December 31, 1997, the Company had borrowed $430,000,000 and had issued letters of credit of $467,029,000 under the Credit Facility. The applicable interest rate and facility fee at December 31, 1997, was 6.1% and 0.1125% per annum, respectively.</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June 30, 1998, the Company had borrowed $1,458,000,000 and had issued letters of credit of $472,786,000 under the Credit Facility. The applicable interest rate and facility fee was 5.925% and 0.1125%, respectively, at June 30,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ACTIVITY FOR THE SIX MONTHS ENDED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On May 6, 1998, the Company consummated a merger with TransAmerican accounted for as a pooling of interests, pursuant to which the Company issued approximately 1,975,000 shares of its common stock in exchange for all outstanding shares of TransAmerican. Periods reported prior to the consummation of this transaction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for approximately $150,000,000 in cash. The businesses acquired include three landfills and one collection operation located in Ohio. This acquisition was accounted for using the purchase method of accounting.</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addition to the aforementioned acquisitions, during the six months ended June 30, 1998, the Company acquired 7 landfills, 84 collection businesses, and 8 transfer stations for approximately $411,000,000 in cash, liabilities incurred and debt assumed, and approximately 1,990,000 shares of the Company's common stock in business combinations during the six months ended June 30, 1998, primarily accounted for under the purchase method of accounting.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July 16, 1998, the Company consummated the Merger with WM Holdings accounted for as a pooling of interests. Under the terms of the agreement, the Company issued 0.725 of a share of its common stock for each outstanding share of WM Holdings common stock. The Merger increased the Company's outstanding shares of common stock by approximately 354,000,000 shares. The Combined Company is a leading international provider of waste management and related services to governmental, residential, commercial and industrial customers in the United States and selected international markets. The corporate headquarters of the Combined Company is located in Houston, Texas, and John E. Drury, the Company's Chairman of the Board and Chief Executive Officer, is the Chief Executive Officer of the Combined Company. Robert S. Miller, WM Holding's Chief Executive Officer and Chairman of the Board, has become the non-executive Chairman of the Board for the Combined Company for a twelve month term, after</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p>
      <w:pPr>
        <w:ind w:right="3479"/>
        <w:spacing w:after="0" w:line="260" w:lineRule="auto"/>
        <w:rPr>
          <w:sz w:val="20"/>
          <w:szCs w:val="20"/>
          <w:color w:val="auto"/>
        </w:rPr>
      </w:pPr>
      <w:r>
        <w:rPr>
          <w:rFonts w:ascii="Courier New" w:cs="Courier New" w:eastAsia="Courier New" w:hAnsi="Courier New"/>
          <w:sz w:val="14"/>
          <w:szCs w:val="14"/>
          <w:color w:val="auto"/>
        </w:rPr>
        <w:t>which, Mr. Drury will become the Chairman of the Board and continue as Chief Executive Officer. Rodney R. Proto, the Company's President and Chief Operating Officer, and Earl E. DeFrates, the Company's Executive Vice President and Chief Financial Officer, have been appointed to their respective positions with the Combined Company. See Part II, Item 5, of this Form 10-Q for supplemental financial information on the Combined Company.</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June 29, 1998, WM Holdings announced that it had reached an agreement to acquire the publicly owned shares of its subsidiary, Waste Management International plc ("WM International"). Under the agreement, holders of the approximately 20% of outstanding shares of WM International not currently owned by the Combined Company will receive 345 pence in cash for each share held. The agreement values each WM International American Depository Receipt ("ADR"), each representing two WM International ordinary shares, at approximately $11.50 based on the exchange rate at the time of the announcement. As the agreement is priced in pounds sterling, the U.S. dollar value of the agreement will fluctuate with the pound-dollar exchange rate. Closing of the transaction is subject to approval by the WM International minority shareholders, approval of the English High Court and satisfaction of other customary items, however, is expected to occur in the fourth quarter of 1998.</w:t>
      </w:r>
    </w:p>
    <w:p>
      <w:pPr>
        <w:spacing w:after="0" w:line="335"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On July 17, 1998, the Company issued $600,000,000 of 7% senior notes, due on July 15, 2028 (the "7% Notes") and $600,000,000 of 6-1/8% mandatorily tendered senior notes, due on July 15, 2011 (the "6-1/8% Notes"). The 7% Notes are redeemable, in whole or in part, at the option of the Company at any time and from time to time at the redemption price, as defined. The</w:t>
      </w:r>
    </w:p>
    <w:p>
      <w:pPr>
        <w:spacing w:after="0" w:line="1"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6-1/8% Notes are subject to certain mandatory tender features as described in the indenture. The proceeds from the 7% Notes and 6-1/8% Notes were used to repay outstanding indebtedness under the Company's senior revolving credit facility. Interest on the 7% Notes and 6-1/8% Notes is payable semi-annually on January 15 and July 15.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consummation of the Merger, the Combined Company entered into a syndicated loan facility in the amount of $3,000,000,000, which was an addition to the Company's existing $2,000,000,000 senior revolving credit facility. The syndicated loan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loan facility are similar to those contained in the Company's existing senior revolving credit facility which was amended to provide for the Merger.</w:t>
      </w:r>
    </w:p>
    <w:p>
      <w:pPr>
        <w:spacing w:after="0" w:line="178"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such acquisitions. As of August 10, 1998, the Company had approximately 15,000,000 shares of its common stock available for future offerings and issuances under this shelf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w:t>
      </w:r>
    </w:p>
    <w:p>
      <w:pPr>
        <w:spacing w:after="0" w:line="17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9" w:name="page20"/>
    <w:bookmarkEnd w:id="19"/>
    <w:p>
      <w:pPr>
        <w:ind w:right="3759"/>
        <w:spacing w:after="0" w:line="271" w:lineRule="auto"/>
        <w:rPr>
          <w:sz w:val="20"/>
          <w:szCs w:val="20"/>
          <w:color w:val="auto"/>
        </w:rPr>
      </w:pPr>
      <w:r>
        <w:rPr>
          <w:rFonts w:ascii="Courier New" w:cs="Courier New" w:eastAsia="Courier New" w:hAnsi="Courier New"/>
          <w:sz w:val="14"/>
          <w:szCs w:val="14"/>
          <w:color w:val="auto"/>
        </w:rPr>
        <w:t>summer months and (ii) the volume of residential waste in certain regions where the Company operates tends to decrease during the winter months.</w:t>
      </w:r>
    </w:p>
    <w:p>
      <w:pPr>
        <w:spacing w:after="0" w:line="154" w:lineRule="exact"/>
        <w:rPr>
          <w:sz w:val="20"/>
          <w:szCs w:val="20"/>
          <w:color w:val="auto"/>
        </w:rPr>
      </w:pPr>
    </w:p>
    <w:p>
      <w:pPr>
        <w:ind w:right="3119" w:firstLine="266"/>
        <w:spacing w:after="0" w:line="239"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DATE CONVERSION</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In 1997, the Company began to modify its computer information systems to ensure proper processing of transactions relating to the year 2000 and beyond and expects to complete the required modifications during 1998. The amount charged to expense during the three and six months ended June 30, 1998 and 1997, as well as the amounts anticipated to be charged to expense during the remainder of 1998 related to the year 2000 computer compliance modifications, have not been and are not expected to be material to the Company's financial position, results of operations or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SOP 98-5 is effective for financial statements for years beginning after December 15, 1998. Management is currently assessing the impact that the adoption of SOP 98-5 will have on the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June 30, 1998, the Company or its subsidiaries has been notified that they are potentially responsible parties ("PRPs") in connection with eight locations listed on the Superfund National Priorities List ("NPL"). None of the eight NPL sites at which claims have been made against the Company are owned by the Company, and they are at different procedural stages under Superfund. At six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 or other equipment.</w:t>
      </w:r>
    </w:p>
    <w:p>
      <w:pPr>
        <w:spacing w:after="0" w:line="17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the Company's Annual Meeting of Stockholders held on May 19, 1998, a proposal to elect the nominees listed in the following table as directors of the Company was submitted to a vote of the Company's stockholders. The following table also shows the results of voting as to each nominee:</w:t>
      </w:r>
    </w:p>
    <w:p>
      <w:pPr>
        <w:spacing w:after="0" w:line="34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Votes For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Votes Withheld</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82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178,647,374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2,974,536</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178,721,692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2,900,218</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178,673,684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2,948,226</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178,557,811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3,064,099</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At the same meeting, a proposal to approve an increase in the number of shares available for grant under the Company's 1993 Stock Incentive Plan by 10,000,000 shares was submitted to a vote of the Company's stockholders. The proposal was adopted by the stockholders. The voting was as follows:</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VOTES FOR</w:t>
      </w:r>
    </w:p>
    <w:p>
      <w:pPr>
        <w:spacing w:after="0" w:line="12"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VOTES</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4960" w:space="540"/>
            <w:col w:w="620" w:space="440"/>
            <w:col w:w="36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Approve increase in shares available for</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under the Company's 1993</w:t>
      </w:r>
    </w:p>
    <w:p>
      <w:pPr>
        <w:sectPr>
          <w:pgSz w:w="11900" w:h="16838" w:orient="portrait"/>
          <w:cols w:equalWidth="0" w:num="1">
            <w:col w:w="10219"/>
          </w:cols>
          <w:pgMar w:left="240" w:top="628" w:right="1440" w:bottom="1440" w:gutter="0" w:footer="0" w:header="0"/>
          <w:type w:val="continuous"/>
        </w:sectPr>
      </w:pP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173,765,268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6,743,050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1,113,592</w:t>
      </w:r>
    </w:p>
    <w:p>
      <w:pPr>
        <w:spacing w:after="0" w:line="200" w:lineRule="exact"/>
        <w:rPr>
          <w:sz w:val="20"/>
          <w:szCs w:val="20"/>
          <w:color w:val="auto"/>
        </w:rPr>
      </w:pPr>
    </w:p>
    <w:p>
      <w:pPr>
        <w:sectPr>
          <w:pgSz w:w="11900" w:h="16838" w:orient="portrait"/>
          <w:cols w:equalWidth="0" w:num="4">
            <w:col w:w="3440" w:space="720"/>
            <w:col w:w="980" w:space="360"/>
            <w:col w:w="800" w:space="440"/>
            <w:col w:w="3479"/>
          </w:cols>
          <w:pgMar w:left="240" w:top="628" w:right="1440" w:bottom="1440" w:gutter="0" w:footer="0" w:header="0"/>
          <w:type w:val="continuous"/>
        </w:sectPr>
      </w:pP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type w:val="continuous"/>
        </w:sectPr>
      </w:pPr>
    </w:p>
    <w:bookmarkStart w:id="21" w:name="page22"/>
    <w:bookmarkEnd w:id="21"/>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On July 16, 1998, USA Waste Services, Inc. (this registrant) consummated a merger transaction with Waste Management, Inc. accounted for as a pooling of interests pursuant to which USA Waste Services, Inc. issued 0.725 of a share of its common stock for each outstanding share of Waste Management, Inc. (the "Merger"). At the effective time of the Merger, Waste Management, Inc. changed its name to Waste Management Holdings, Inc. (herein referred to as "WM Holdings") and USA Waste Services, Inc. changed its name to Waste Management, Inc. (herein referred to as "Waste Management" or the "Company"). The following supplemental condensed consolidated balance sheets of Waste Management as of June 30, 1998 and December 31, 1997, and the related supplemental condensed consolidated statements of operations for the three and six months ended June 30, 1998 and 1997 are presented for informational purposes. Generally accepted accounting principles proscribe giving effect to a consummated business combination accounted for by the pooling of interests method in historical financial statements that do not include the date of consummation. The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 These financial statements do not give effect to any divestitures of business units which are required by the antitrust regulatory authorities or to any cost savings which may result from the integration of the previously separate operations, nor do such financial statements include the nonrecurring costs directly related to the Merger which are expected to be included in the Company's operations within the twelve months following the Merger. Such nonrecurring costs have yet to be determined, however are expected to be significant.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22" w:name="page23"/>
    <w:bookmarkEnd w:id="22"/>
    <w:p>
      <w:pPr>
        <w:jc w:val="center"/>
        <w:ind w:right="284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SUPPLEMENTAL CONDENSED CONSOLIDATED BALANCE SHEETS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ind w:left="3460"/>
              <w:spacing w:after="0"/>
              <w:rPr>
                <w:sz w:val="20"/>
                <w:szCs w:val="20"/>
                <w:color w:val="auto"/>
              </w:rPr>
            </w:pPr>
            <w:r>
              <w:rPr>
                <w:rFonts w:ascii="Courier New" w:cs="Courier New" w:eastAsia="Courier New" w:hAnsi="Courier New"/>
                <w:sz w:val="15"/>
                <w:szCs w:val="15"/>
                <w:color w:val="auto"/>
              </w:rPr>
              <w:t>ASSETS</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5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4"/>
              </w:rPr>
              <w:t>June 30,</w:t>
            </w:r>
          </w:p>
        </w:tc>
        <w:tc>
          <w:tcPr>
            <w:tcW w:w="19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5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9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268,305</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184,052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1,462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59,296</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2,079,857</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1,956,593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Notes and other receivables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104,311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89,345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41,924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Costs and estimated earnings in excess of</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billings on uncompleted projects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134,672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158,610</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366,504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300,404</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2,997,035</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2,800,892</w:t>
            </w:r>
          </w:p>
        </w:tc>
      </w:tr>
      <w:tr>
        <w:trPr>
          <w:trHeight w:val="512"/>
        </w:trPr>
        <w:tc>
          <w:tcPr>
            <w:tcW w:w="584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720" w:type="dxa"/>
            <w:vAlign w:val="bottom"/>
          </w:tcPr>
          <w:p>
            <w:pPr>
              <w:spacing w:after="0"/>
              <w:rPr>
                <w:sz w:val="24"/>
                <w:szCs w:val="2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120,004</w:t>
            </w:r>
          </w:p>
        </w:tc>
        <w:tc>
          <w:tcPr>
            <w:tcW w:w="9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128,105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5"/>
              </w:rPr>
              <w:t>12,127,923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11,104,440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5,603,141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4,658,818</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146,052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118,653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assets of continuing businesses held for sale</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142,121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154,384</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863,583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978,086</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$21,999,859</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$19,943,378</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2040"/>
              <w:spacing w:after="0"/>
              <w:rPr>
                <w:sz w:val="20"/>
                <w:szCs w:val="20"/>
                <w:color w:val="auto"/>
              </w:rPr>
            </w:pPr>
            <w:r>
              <w:rPr>
                <w:rFonts w:ascii="Courier New" w:cs="Courier New" w:eastAsia="Courier New" w:hAnsi="Courier New"/>
                <w:sz w:val="15"/>
                <w:szCs w:val="15"/>
                <w:color w:val="auto"/>
              </w:rPr>
              <w:t>LIABILITIES AND STOCKHOLDERS' EQUITY</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866,099</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995,223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1,853,763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1,881,085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299,468</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296,996</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1,361,643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1,587,751</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4,380,973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4,761,055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9,286,271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7,803,000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552,161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517,612</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2,043,188</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1,945,770</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5"/>
              </w:rPr>
              <w:t>16,262,593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15,027,437</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subsidiaries</w:t>
            </w:r>
          </w:p>
        </w:tc>
        <w:tc>
          <w:tcPr>
            <w:tcW w:w="720" w:type="dxa"/>
            <w:vAlign w:val="bottom"/>
          </w:tcPr>
          <w:p>
            <w:pPr>
              <w:spacing w:after="0"/>
              <w:rPr>
                <w:sz w:val="24"/>
                <w:szCs w:val="2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740,581</w:t>
            </w:r>
          </w:p>
        </w:tc>
        <w:tc>
          <w:tcPr>
            <w:tcW w:w="9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1,110,681</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10,000,000</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none issued</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1,500,000,000 shares authorized; 591,309,092</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and 585,454,260 shares issued, respectively</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5,913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4,054,674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3,828,475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2,265,733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1,933,929</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(336,858)</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(283,193)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Restricted stock unearned compensation</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(9,209)</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14,151,859 and</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34,239,062 shares, respectively</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(602,545)</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(1,369,329)</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Less employee stock benefit trust at market,</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7,892,612 shares</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(381,023)</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4,996,685</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3,805,260</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$21,999,859</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$19,943,378</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80"/>
          </w:cols>
          <w:pgMar w:left="240" w:top="799" w:right="1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5140" w:type="dxa"/>
            <w:vAlign w:val="bottom"/>
          </w:tcPr>
          <w:p>
            <w:pPr>
              <w:ind w:left="2740"/>
              <w:spacing w:after="0"/>
              <w:rPr>
                <w:sz w:val="20"/>
                <w:szCs w:val="20"/>
                <w:color w:val="auto"/>
              </w:rPr>
            </w:pPr>
            <w:r>
              <w:rPr>
                <w:rFonts w:ascii="Courier New" w:cs="Courier New" w:eastAsia="Courier New" w:hAnsi="Courier New"/>
                <w:sz w:val="15"/>
                <w:szCs w:val="15"/>
                <w:color w:val="auto"/>
              </w:rPr>
              <w:t>WASTE MANAGEMENT,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1060"/>
              <w:spacing w:after="0"/>
              <w:rPr>
                <w:sz w:val="20"/>
                <w:szCs w:val="20"/>
                <w:color w:val="auto"/>
              </w:rPr>
            </w:pPr>
            <w:r>
              <w:rPr>
                <w:rFonts w:ascii="Courier New" w:cs="Courier New" w:eastAsia="Courier New" w:hAnsi="Courier New"/>
                <w:sz w:val="15"/>
                <w:szCs w:val="15"/>
                <w:color w:val="auto"/>
                <w:w w:val="98"/>
              </w:rPr>
              <w:t>SUPPLEMENTAL CONDENSED CONSOLIDATED STATEMENTS</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OPERATIONS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6460" w:type="dxa"/>
            <w:vAlign w:val="bottom"/>
            <w:gridSpan w:val="3"/>
          </w:tcPr>
          <w:p>
            <w:pPr>
              <w:jc w:val="right"/>
              <w:ind w:right="886"/>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5140" w:type="dxa"/>
            <w:vAlign w:val="bottom"/>
          </w:tcPr>
          <w:p>
            <w:pPr>
              <w:spacing w:after="0"/>
              <w:rPr>
                <w:sz w:val="24"/>
                <w:szCs w:val="24"/>
                <w:color w:val="auto"/>
              </w:rPr>
            </w:pPr>
          </w:p>
        </w:tc>
        <w:tc>
          <w:tcPr>
            <w:tcW w:w="25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7"/>
              </w:rPr>
              <w:t>Three Months Ended June 30,</w:t>
            </w:r>
          </w:p>
        </w:tc>
        <w:tc>
          <w:tcPr>
            <w:tcW w:w="256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$3,175,177</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$2,989,533</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$6,076,238</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$5,655,002</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1,865,559</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1,809,941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3,623,266</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3,505,784</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370,092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328,588</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709,831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631,837</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381,606</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326,238</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733,064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630,676</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5,305</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3,263</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11,147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47,790</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69,611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held for sale, net of minority interest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(4,986)</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4,249</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4,130</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2,617,576</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2,520,069</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5,074,738</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4,847,297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557,601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469,464</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1,001,500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807,705</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(172,020)</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(136,317)</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(325,962)</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(267,470)</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(12,864)</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(27,943)</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(38,166)</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(55,018)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47,075</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(13,137)</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123,507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140,369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(137,809)</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(177,397)</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(240,621)</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(182,119)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419,792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292,067</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760,879</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625,586</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179,340</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156,360</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341,155</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317,585</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240,452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135,707</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419,724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308,001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Income from gain on disposal or from reserve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adjustment, net of applicable income taxes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w w:val="98"/>
              </w:rPr>
              <w:t>minority interest of $82,080 and $82,073 for the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three and six months ended June 30, 1997,</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7,561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8,208</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240,452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143,268</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419,724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316,209</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retirement of debt, net of tax benefit of $2,600</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(3,900)</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236,552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143,268</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415,824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316,209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0.43</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0.25</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0.57</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0.58</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0.25</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0.56</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186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80"/>
          </w:cols>
          <w:pgMar w:left="240" w:top="628" w:right="1379" w:bottom="1440" w:gutter="0" w:footer="0" w:header="0"/>
        </w:sectPr>
      </w:pPr>
    </w:p>
    <w:bookmarkStart w:id="24" w:name="page25"/>
    <w:bookmarkEnd w:id="24"/>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NOTES TO SUPPLEMENTAL CONDENSED CONSOLIDATED</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supplemental condensed consolidated financial statements present the issuance of the Company's common stock in exchange for all outstanding shares of WM Holdings common stock, and the Merger accounted for using the pooling of interests method of accounting pursuant to Opinion No. 16 of the Accounting Principles Board. The pooling of interests method of accounting assumes that the combining companies have been merged since their inception, and the historical financial statements for periods prior to consummation of the Merger are restated as though the companies have been combined from their inception.</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These financial statements do not give effect to any divestitures of business units which are required by the antitrust regulatory authorities or to any cost savings which may result from the integration of the previously separate operations, nor do such financial statements include the nonrecurring costs directly related to the Merger which are expected to be included in the Company's operations within the twelve months following the Merger. Such nonrecurring costs have yet to be determined, however are expected to be significant.</w:t>
      </w:r>
    </w:p>
    <w:p>
      <w:pPr>
        <w:spacing w:after="0" w:line="177"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Certain reclassifications have been made to the Company's and WM Holding's historical financial statements for purposes of the supplemental presentation. Such reclassifications are not material to the supplemental condensed consolidated financial statements.</w:t>
      </w:r>
    </w:p>
    <w:p>
      <w:pPr>
        <w:spacing w:after="0" w:line="174" w:lineRule="exact"/>
        <w:rPr>
          <w:sz w:val="20"/>
          <w:szCs w:val="20"/>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Adjustments</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Adjustments to the supplemental condensed consolidated financial statements were as follows:</w:t>
      </w:r>
    </w:p>
    <w:p>
      <w:pPr>
        <w:spacing w:after="0" w:line="175" w:lineRule="exact"/>
        <w:rPr>
          <w:sz w:val="20"/>
          <w:szCs w:val="20"/>
          <w:color w:val="auto"/>
        </w:rPr>
      </w:pPr>
    </w:p>
    <w:p>
      <w:pPr>
        <w:ind w:left="889" w:right="32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WM Holdings sold a majority of its Canadian solid waste businesses to the Company and, as a result of such sale, recorded a pre-tax gain of approximately $61,331,000. The Company accounted for this transaction as a purchase business combination and allocated the purchase price to the assets acquired and liabilities assumed accordingly. Assuming that the Company and WM Holdings had been combined since their inception, the gain recorded by WM Holdings in 1997 has been eliminated and the basis recorded by the Company for assets acquired and liabilities assumed has been restored to WM Holding's historical book value. In addition, the Supplemental Condensed Consolidated Statement of Operations for the three and six months ended June 30, 1998 and 1997 have been adjusted for the effect of lower amortization as a result of restoring the book basis of the assets acquired and liabilities assumed by the Company to the historical book value of WM Holdings.</w:t>
      </w:r>
    </w:p>
    <w:p>
      <w:pPr>
        <w:spacing w:after="0" w:line="181" w:lineRule="exact"/>
        <w:rPr>
          <w:rFonts w:ascii="Courier New" w:cs="Courier New" w:eastAsia="Courier New" w:hAnsi="Courier New"/>
          <w:sz w:val="15"/>
          <w:szCs w:val="15"/>
          <w:color w:val="auto"/>
        </w:rPr>
      </w:pPr>
    </w:p>
    <w:p>
      <w:pPr>
        <w:ind w:left="889" w:right="3479" w:hanging="445"/>
        <w:spacing w:after="0" w:line="239" w:lineRule="auto"/>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Company and WM Holdings had been combined since their inception.</w:t>
      </w:r>
    </w:p>
    <w:p>
      <w:pPr>
        <w:spacing w:after="0" w:line="175" w:lineRule="exact"/>
        <w:rPr>
          <w:rFonts w:ascii="Courier New" w:cs="Courier New" w:eastAsia="Courier New" w:hAnsi="Courier New"/>
          <w:sz w:val="15"/>
          <w:szCs w:val="15"/>
          <w:color w:val="auto"/>
        </w:rPr>
      </w:pPr>
    </w:p>
    <w:p>
      <w:pPr>
        <w:ind w:left="889" w:right="31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Company purchased a 49% limited partner interest in a limited partnership, which was formed for the purpose of acquiring shares of WM Holdings common stock on the open market (prior to the Merger). The limited partnership purchased shares of WM Holdings common stock during November 1997 and sold substantially all of such shares in March 1998. For the six months ended June 30, 1998, the Company recorded other income of $28,124,000 for its equity in the earnings of the limited partnership. An adjustment has been made to reverse the Company's equity in the earnings of the limited partnership to account for the transaction as if the companies had been combined since their inception.</w:t>
      </w:r>
    </w:p>
    <w:p>
      <w:pPr>
        <w:spacing w:after="0" w:line="178" w:lineRule="exact"/>
        <w:rPr>
          <w:rFonts w:ascii="Courier New" w:cs="Courier New" w:eastAsia="Courier New" w:hAnsi="Courier New"/>
          <w:sz w:val="15"/>
          <w:szCs w:val="15"/>
          <w:color w:val="auto"/>
        </w:rPr>
      </w:pPr>
    </w:p>
    <w:p>
      <w:pPr>
        <w:ind w:left="889" w:right="32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367,648,786 and 367,648,780 shares of the Company's common stock as of December 31, 1997 and June 30, 1998, respectively, for the 507,101,774 and 507,101,766 shares of WM Holding's common stock issued as of December 31, 1997 and June 30, 1998, respectively, based on an exchange ratio of 0.725 of a share of the Company's common stock for each share of WM Holdings common</w:t>
      </w:r>
    </w:p>
    <w:p>
      <w:pPr>
        <w:spacing w:after="0" w:line="17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28" w:right="1440" w:bottom="1440" w:gutter="0" w:footer="0" w:header="0"/>
        </w:sectPr>
      </w:pPr>
    </w:p>
    <w:bookmarkStart w:id="25" w:name="page26"/>
    <w:bookmarkEnd w:id="25"/>
    <w:p>
      <w:pPr>
        <w:ind w:left="445" w:right="3219"/>
        <w:spacing w:after="0" w:line="261" w:lineRule="auto"/>
        <w:rPr>
          <w:sz w:val="20"/>
          <w:szCs w:val="20"/>
          <w:color w:val="auto"/>
        </w:rPr>
      </w:pPr>
      <w:r>
        <w:rPr>
          <w:rFonts w:ascii="Courier New" w:cs="Courier New" w:eastAsia="Courier New" w:hAnsi="Courier New"/>
          <w:sz w:val="14"/>
          <w:szCs w:val="14"/>
          <w:color w:val="auto"/>
        </w:rPr>
        <w:t>stock. As the WM Holdings treasury stock was cancelled upon the effective time of the merger, the actual number of shares of the Company's common stock to be issued pursuant to the Merger were based upon the number of shares of WM Holdings common stock issued and outstanding immediately prior to the consummation of the Merger.</w:t>
      </w:r>
    </w:p>
    <w:p>
      <w:pPr>
        <w:spacing w:after="0" w:line="162" w:lineRule="exact"/>
        <w:rPr>
          <w:sz w:val="20"/>
          <w:szCs w:val="20"/>
          <w:color w:val="auto"/>
        </w:rPr>
      </w:pPr>
    </w:p>
    <w:p>
      <w:pPr>
        <w:ind w:left="445" w:right="3119" w:hanging="445"/>
        <w:spacing w:after="0" w:line="239" w:lineRule="auto"/>
        <w:tabs>
          <w:tab w:leader="none" w:pos="44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WM Holding's depreciation and amortization from operating expenses and general and administrative expenses to a separate line item to conform to the presentation of the Company.</w:t>
      </w:r>
    </w:p>
    <w:p>
      <w:pPr>
        <w:spacing w:after="0" w:line="176"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basic earnings per common share for each period are based on the combined weighted average number of common shares outstanding, after giving effect to the issuance of 0.725 of a share of the Company's common stock for each share of WM Holdings Common Stock. Supplemental diluted earnings per common share for each period are based on the combined weighted average number of common and dilutive potential common shares outstanding, after giving effect to the issuance of 0.725 of a share of the Company's common stock for each outstanding share of WM Holdings common stock. The combined weighted average shares outstanding used in the supplemental basic and diluted earnings per share calculations are net of the shares of WM Holdings common stock that are held by WM Holdings' employee stock benefit trust and are treated similar to treasury shares for earnings per share calculation purposes. The supplemental diluted earnings per share for the three months ended June 30, 1998 and 1997 have been calculated assuming conversion of certain convertible debt, and therefore interest (net of taxes) of approximately $7,600,000 and approximately $7,600,000, respectively, has been added back to income from continuing operations for this calculation. The supplemental diluted earnings per share for the six months ended June 30, 1998 and 1997 have been calculated assessing conversion of certain convertible debt, and therefore, interest (net of taxes) of approximately $15,100,000 and approximately $13,700,000, respectively, has been added back to income from continuing operations for this calculation.</w:t>
      </w:r>
    </w:p>
    <w:p>
      <w:pPr>
        <w:spacing w:after="0" w:line="186" w:lineRule="exact"/>
        <w:rPr>
          <w:sz w:val="20"/>
          <w:szCs w:val="20"/>
          <w:color w:val="auto"/>
        </w:rPr>
      </w:pPr>
    </w:p>
    <w:p>
      <w:pPr>
        <w:ind w:left="346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84"/>
          </w:cols>
          <w:pgMar w:left="675" w:top="631" w:right="1440" w:bottom="1440" w:gutter="0" w:footer="0" w:header="0"/>
        </w:sectPr>
      </w:pPr>
    </w:p>
    <w:bookmarkStart w:id="26" w:name="page27"/>
    <w:bookmarkEnd w:id="26"/>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Exhibit No.*</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640" w:space="720"/>
            <w:col w:w="6859"/>
          </w:cols>
          <w:pgMar w:left="240" w:top="628" w:right="1440" w:bottom="1440" w:gutter="0" w:footer="0" w:header="0"/>
          <w:type w:val="continuous"/>
        </w:sect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5"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 [Incorporated by reference to Exhibit 10.2 of the Registrant's Quarterly Report on Form 10-Q for the quarterly period ended March 31, 1998].</w:t>
      </w:r>
    </w:p>
    <w:p>
      <w:pPr>
        <w:spacing w:after="0" w:line="176"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Second Amendment dated as of July 16, 1998, to Amended and Restated Revolving Credit Agreement, among the Registrant, Bank of America National Trust and Savings Association, Morgan Guaranty Trust Company of New York and other financial institutions.</w:t>
      </w:r>
    </w:p>
    <w:p>
      <w:pPr>
        <w:spacing w:after="0" w:line="174"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Loan Agreement dated as of July 16, 1998, among the Registrant, Bank of America National Trust and Savings Association, Chase Bank of Texas, N.A., Deutsche Bank AG, New York Branch, Morgan Guaranty Trust Company of New York and other financial institutions.</w:t>
      </w:r>
    </w:p>
    <w:p>
      <w:pPr>
        <w:spacing w:after="0" w:line="17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1993 Stock Incentive Plan, as Amended and Restated.</w:t>
      </w:r>
    </w:p>
    <w:p>
      <w:pPr>
        <w:spacing w:after="0" w:line="171" w:lineRule="exact"/>
        <w:rPr>
          <w:sz w:val="20"/>
          <w:szCs w:val="20"/>
          <w:color w:val="auto"/>
        </w:rPr>
      </w:pPr>
    </w:p>
    <w:p>
      <w:pPr>
        <w:ind w:left="1320" w:hanging="708"/>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1" w:lineRule="exact"/>
        <w:rPr>
          <w:rFonts w:ascii="Courier New" w:cs="Courier New" w:eastAsia="Courier New" w:hAnsi="Courier New"/>
          <w:sz w:val="15"/>
          <w:szCs w:val="15"/>
          <w:color w:val="auto"/>
        </w:rPr>
      </w:pPr>
    </w:p>
    <w:p>
      <w:pPr>
        <w:ind w:left="1320" w:hanging="708"/>
        <w:spacing w:after="0"/>
        <w:tabs>
          <w:tab w:leader="none" w:pos="13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320" w:right="3299" w:hanging="708"/>
        <w:spacing w:after="0" w:line="239" w:lineRule="auto"/>
        <w:tabs>
          <w:tab w:leader="none" w:pos="13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172" w:lineRule="exact"/>
        <w:rPr>
          <w:rFonts w:ascii="Courier New" w:cs="Courier New" w:eastAsia="Courier New" w:hAnsi="Courier New"/>
          <w:sz w:val="15"/>
          <w:szCs w:val="15"/>
          <w:color w:val="auto"/>
        </w:rPr>
      </w:pPr>
    </w:p>
    <w:p>
      <w:pPr>
        <w:ind w:left="440" w:hanging="36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 reports on Form 8-K were filed by the Company during the second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1998.</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type w:val="continuous"/>
        </w:sectPr>
      </w:pPr>
    </w:p>
    <w:bookmarkStart w:id="27" w:name="page28"/>
    <w:bookmarkEnd w:id="27"/>
    <w:p>
      <w:pPr>
        <w:ind w:left="284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EARL E. DEFRATES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Earl E. DeFrates,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Executive Vice President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(Principal Financial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BRUCE E. SNYDER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Bruce E. Snyder,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Vice President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Chief Accounting Officer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(Principal Accounting Officer)</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28, 1998</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28" w:name="page29"/>
    <w:bookmarkEnd w:id="28"/>
    <w:p>
      <w:pPr>
        <w:ind w:left="28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139"/>
          </w:cols>
          <w:pgMar w:left="320" w:top="631" w:right="1440" w:bottom="1440" w:gutter="0" w:footer="0" w:header="0"/>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380" w:space="720"/>
            <w:col w:w="7039"/>
          </w:cols>
          <w:pgMar w:left="320" w:top="631" w:right="1440" w:bottom="1440" w:gutter="0" w:footer="0" w:header="0"/>
          <w:type w:val="continuous"/>
        </w:sect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5"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 [Incorporated by reference to Exhibit 10.2 of the Registrant's Quarterly Report on Form 10-Q for the quarterly period ended March 31, 1998].</w:t>
      </w:r>
    </w:p>
    <w:p>
      <w:pPr>
        <w:spacing w:after="0" w:line="176"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Second Amendment dated as of July 16, 1998, to Amended and Restated Revolving Credit Agreement, among the Registrant, Bank of America National Trust and Savings Association, Morgan Guaranty Trust Company of New York and other financial institutions.</w:t>
      </w:r>
    </w:p>
    <w:p>
      <w:pPr>
        <w:spacing w:after="0" w:line="174"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Loan Agreement dated as of July 16, 1998, among the Registrant, Bank of America National Trust and Savings Association, Chase Bank of Texas, N.A., Deutsche Bank AG, New York Branch, Morgan Guaranty Trust Company of New York and other financial institutions.</w:t>
      </w:r>
    </w:p>
    <w:p>
      <w:pPr>
        <w:spacing w:after="0" w:line="172"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1993 Stock Incentive Plan, as Amended and Restated.</w:t>
      </w:r>
    </w:p>
    <w:p>
      <w:pPr>
        <w:spacing w:after="0" w:line="171" w:lineRule="exact"/>
        <w:rPr>
          <w:sz w:val="20"/>
          <w:szCs w:val="20"/>
          <w:color w:val="auto"/>
        </w:rPr>
      </w:pPr>
    </w:p>
    <w:p>
      <w:pPr>
        <w:ind w:left="1240" w:hanging="885"/>
        <w:spacing w:after="0"/>
        <w:tabs>
          <w:tab w:leader="none" w:pos="12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1" w:lineRule="exact"/>
        <w:rPr>
          <w:rFonts w:ascii="Courier New" w:cs="Courier New" w:eastAsia="Courier New" w:hAnsi="Courier New"/>
          <w:sz w:val="15"/>
          <w:szCs w:val="15"/>
          <w:color w:val="auto"/>
        </w:rPr>
      </w:pPr>
    </w:p>
    <w:p>
      <w:pPr>
        <w:ind w:left="1240" w:hanging="885"/>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40" w:right="3299" w:hanging="885"/>
        <w:spacing w:after="0" w:line="239"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139"/>
          </w:cols>
          <w:pgMar w:left="320" w:top="631" w:right="1440" w:bottom="1440" w:gutter="0" w:footer="0" w:header="0"/>
          <w:type w:val="continuous"/>
        </w:sectPr>
      </w:pPr>
    </w:p>
    <w:bookmarkStart w:id="29" w:name="page30"/>
    <w:bookmarkEnd w:id="29"/>
    <w:p>
      <w:pPr>
        <w:jc w:val="right"/>
        <w:ind w:right="5339"/>
        <w:spacing w:after="0"/>
        <w:rPr>
          <w:sz w:val="20"/>
          <w:szCs w:val="20"/>
          <w:color w:val="auto"/>
        </w:rPr>
      </w:pPr>
      <w:r>
        <w:rPr>
          <w:rFonts w:ascii="Courier New" w:cs="Courier New" w:eastAsia="Courier New" w:hAnsi="Courier New"/>
          <w:sz w:val="15"/>
          <w:szCs w:val="15"/>
          <w:color w:val="auto"/>
        </w:rPr>
        <w:t>SECOND AMENDED AND RESTATED</w:t>
      </w:r>
    </w:p>
    <w:p>
      <w:pPr>
        <w:spacing w:after="0" w:line="1"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5"/>
          <w:szCs w:val="15"/>
          <w:color w:val="auto"/>
        </w:rPr>
        <w:t>REVOLVING CREDIT AGREEMENT</w:t>
      </w:r>
    </w:p>
    <w:p>
      <w:pPr>
        <w:spacing w:after="0" w:line="17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DATED AS OF JULY 16, 1998</w:t>
      </w:r>
    </w:p>
    <w:p>
      <w:pPr>
        <w:spacing w:after="0" w:line="17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5"/>
          <w:szCs w:val="15"/>
          <w:color w:val="auto"/>
        </w:rPr>
        <w:t>by and among</w:t>
      </w:r>
    </w:p>
    <w:p>
      <w:pPr>
        <w:spacing w:after="0" w:line="17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(the "Borrower")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GUARANTORS</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4"/>
          <w:szCs w:val="14"/>
          <w:color w:val="auto"/>
        </w:rPr>
        <w:t>BANK OF AMERICA NATIONAL TRUST AND SAVINGS ASSOCIATION</w:t>
      </w:r>
    </w:p>
    <w:p>
      <w:pPr>
        <w:spacing w:after="0" w:line="9"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("BOA")</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("MGT")</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 PARTY TO THIS AGREEMENT</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(Collectively, the "Banks")</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MGT AS ADMINISTRATIVE AGENT AND DOCUMENTATION AGENT</w:t>
      </w:r>
    </w:p>
    <w:p>
      <w:pPr>
        <w:spacing w:after="0" w:line="17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(the "Administrative Agent")</w:t>
      </w:r>
    </w:p>
    <w:p>
      <w:pPr>
        <w:sectPr>
          <w:pgSz w:w="11900" w:h="16838" w:orient="portrait"/>
          <w:cols w:equalWidth="0" w:num="1">
            <w:col w:w="9019"/>
          </w:cols>
          <w:pgMar w:left="1440" w:top="480" w:right="1440" w:bottom="1440" w:gutter="0" w:footer="0" w:header="0"/>
        </w:sectPr>
      </w:pPr>
    </w:p>
    <w:bookmarkStart w:id="30" w:name="page31"/>
    <w:bookmarkEnd w:id="30"/>
    <w:p>
      <w:pPr>
        <w:ind w:left="24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5" w:lineRule="exact"/>
        <w:rPr>
          <w:sz w:val="20"/>
          <w:szCs w:val="20"/>
          <w:color w:val="auto"/>
        </w:rPr>
      </w:pPr>
    </w:p>
    <w:p>
      <w:pPr>
        <w:ind w:right="1359" w:hanging="354"/>
        <w:spacing w:after="0" w:line="258" w:lineRule="auto"/>
        <w:rPr>
          <w:sz w:val="20"/>
          <w:szCs w:val="20"/>
          <w:color w:val="auto"/>
        </w:rPr>
      </w:pPr>
      <w:r>
        <w:rPr>
          <w:rFonts w:ascii="Courier New" w:cs="Courier New" w:eastAsia="Courier New" w:hAnsi="Courier New"/>
          <w:sz w:val="15"/>
          <w:szCs w:val="15"/>
          <w:color w:val="auto"/>
        </w:rPr>
        <w:t>Section 1.</w:t>
      </w:r>
      <w:r>
        <w:rPr>
          <w:sz w:val="20"/>
          <w:szCs w:val="20"/>
          <w:color w:val="auto"/>
        </w:rPr>
        <w:t xml:space="preserve"> </w:t>
      </w:r>
      <w:r>
        <w:rPr>
          <w:rFonts w:ascii="Courier New" w:cs="Courier New" w:eastAsia="Courier New" w:hAnsi="Courier New"/>
          <w:sz w:val="14"/>
          <w:szCs w:val="14"/>
          <w:color w:val="auto"/>
        </w:rPr>
        <w:t>DEFINITIONS AND RULES OF INTERPRETATION. . . . . . . . . . . . . . . . . . . . . . . .2 Section 1.1. DEFINITIONS. . . . . . . . . . . . . . . . . . . . . . . . . . . . . . . . . . .2 Section 1.2. RULES OF INTERPRETATION. . . . . . . . . . . . . . . . . . . . . . . . . . . . .16</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2.</w:t>
      </w:r>
      <w:r>
        <w:rPr>
          <w:sz w:val="20"/>
          <w:szCs w:val="20"/>
          <w:color w:val="auto"/>
        </w:rPr>
        <w:t xml:space="preserve"> </w:t>
      </w:r>
      <w:r>
        <w:rPr>
          <w:rFonts w:ascii="Courier New" w:cs="Courier New" w:eastAsia="Courier New" w:hAnsi="Courier New"/>
          <w:sz w:val="14"/>
          <w:szCs w:val="14"/>
          <w:color w:val="auto"/>
        </w:rPr>
        <w:t>THE LOAN FACILITIES. . . . . . . . . . . . . . . . . . . . . . . . . . . . . . . . . .17 Section 2.1. COMMITMENT TO LEND.. . . . . . . . . . . . . . . . . . . . . . . . . . . . . . .17 Section 2.2. FACILITY FEE; UTILIZATION FEE. . . . . . . . . . . . . . . . . . . . . . . . . .18 Section 2.3. REDUCTION OF TOTAL COMMITMENT. . . . . . . . . . . . . . . . . . . . . . . . . .18 Section 2.4. THE SYNDICATED NOTES.. . . . . . . . . . . . . . . . . . . . . . . . . . . . . .18 Section 2.5. INTEREST ON LOANS. . . . . . . . . . . . . . . . . . . . . . . . . . . . . . . .19 Section 2.6. REQUESTS FOR SYNDICATED LOANS. . . . . . . . . . . . . . . . . . . . . . . . . .19 Section 2.7. ELECTION OF EURODOLLAR RATE; NOTICE OF ELECTION; INTEREST PERIODS;</w:t>
      </w:r>
    </w:p>
    <w:p>
      <w:pPr>
        <w:spacing w:after="0" w:line="1" w:lineRule="exact"/>
        <w:rPr>
          <w:sz w:val="20"/>
          <w:szCs w:val="20"/>
          <w:color w:val="auto"/>
        </w:rPr>
      </w:pPr>
    </w:p>
    <w:p>
      <w:pPr>
        <w:jc w:val="both"/>
        <w:ind w:right="1359" w:firstLine="89"/>
        <w:spacing w:after="0" w:line="258" w:lineRule="auto"/>
        <w:rPr>
          <w:sz w:val="20"/>
          <w:szCs w:val="20"/>
          <w:color w:val="auto"/>
        </w:rPr>
      </w:pPr>
      <w:r>
        <w:rPr>
          <w:rFonts w:ascii="Courier New" w:cs="Courier New" w:eastAsia="Courier New" w:hAnsi="Courier New"/>
          <w:sz w:val="14"/>
          <w:szCs w:val="14"/>
          <w:color w:val="auto"/>
        </w:rPr>
        <w:t>MINIMUM AMOUNTS.. . . . . . . . . . . . . . . . . . . . . . . . . . . . . . . . . . . . . . .20 Section 2.8. FUNDS FOR SYNDICATED LOANS.. . . . . . . . . . . . . . . . . . . . . . . . . . .21 Section 2.9. MATURITY OF THE LOANS AND REIMBURSEMENT OBLIGATIONS. . . . . . . . . . . . . . .21 Section 2.10. OPTIONAL PREPAYMENTS OR REPAYMENTS OF LOANS.. . . . . . . . . . . . . . . . . .22 Section 2.11. SWING LINE LOANS; SETTLEMENTS.. . . . . . . . . . . . . . . . . . . . . . . . .22</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3.</w:t>
      </w:r>
      <w:r>
        <w:rPr>
          <w:sz w:val="20"/>
          <w:szCs w:val="20"/>
          <w:color w:val="auto"/>
        </w:rPr>
        <w:t xml:space="preserve"> </w:t>
      </w:r>
      <w:r>
        <w:rPr>
          <w:rFonts w:ascii="Courier New" w:cs="Courier New" w:eastAsia="Courier New" w:hAnsi="Courier New"/>
          <w:sz w:val="14"/>
          <w:szCs w:val="14"/>
          <w:color w:val="auto"/>
        </w:rPr>
        <w:t>LETTERS OF CREDIT. . . . . . . . . . . . . . . . . . . . . . . . . . . . . . . . . . .24 Section 3.1. LETTER OF CREDIT COMMITMENTS.. . . . . . . . . . . . . . . . . . . . . . . . . .24 Section 3.2. REIMBURSEMENT OBLIGATION OF THE BORROWER.. . . . . . . . . . . . . . . . . . . .25 Section 3.3. OBLIGATIONS ABSOLUTE.. . . . . . . . . . . . . . . . . . . . . . . . . . . . . .25 Section 3.4. RELIANCE BY THE ISSUING BANKS. . . . . . . . . . . . . . . . . . . . . . . . . .26 Section 3.5. NOTICE REGARDING LETTERS OF CREDIT.. . . . . . . . . . . . . . . . . . . . . . .26 Section 3.6. LETTER OF CREDIT FEE.. . . . . . . . . . . . . . . . . . . . . . . . . . . . . .26</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4.</w:t>
      </w:r>
      <w:r>
        <w:rPr>
          <w:sz w:val="20"/>
          <w:szCs w:val="20"/>
          <w:color w:val="auto"/>
        </w:rPr>
        <w:t xml:space="preserve"> </w:t>
      </w:r>
      <w:r>
        <w:rPr>
          <w:rFonts w:ascii="Courier New" w:cs="Courier New" w:eastAsia="Courier New" w:hAnsi="Courier New"/>
          <w:sz w:val="14"/>
          <w:szCs w:val="14"/>
          <w:color w:val="auto"/>
        </w:rPr>
        <w:t>COMPETITIVE BID LOANS. . . . . . . . . . . . . . . . . . . . . . . . . . . . . . . . .26 Section 4.1. THE COMPETITIVE BID OPTION.. . . . . . . . . . . . . . . . . . . . . . . . . . .26 Section 4.2. COMPETITIVE BID LOAN ACCOUNTS: COMPETITIVE BID NOTES. . . . . . . . . . . . . .26 Section 4.3. COMPETITIVE BID QUOTE REQUEST; INVITATION FOR COMPETITIVE BID QUOTES.. . . . . .27 Section 4.4. ALTERNATIVE MANNER OF PROCEDURE. . . . . . . . . . . . . . . . . . . . . . . . .28 Section 4.5. SUBMISSION AND CONTENTS OF COMPETITIVE BID QUOTES. . . . . . . . . . . . . . . .28 Section 4.6. NOTICE TO BORROWER.. . . . . . . . . . . . . . . . . . . . . . . . . . . . . . .30 Section 4.7. ACCEPTANCE AND NOTICE BY BORROWER AND ADMINISTRATIVE AGENT.. . . . . . . . . . .30 Section 4.8. ALLOCATION BY ADMINISTRATIVE AGENT.. . . . . . . . . . . . . . . . . . . . . . .30 Section 4.9. FUNDING OF COMPETITIVE BID LOANS.. . . . . . . . . . . . . . . . . . . . . . . .31 Section 4.10. FUNDING LOSSES. . . . . . . . . . . . . . . . . . . . . . . . . . . . . . . . .31 Section 4.11. REPAYMENT OF COMPETITIVE BID LOANS; INTEREST. . . . . . . . . . . . . . . . . .31</w:t>
      </w:r>
    </w:p>
    <w:p>
      <w:pPr>
        <w:spacing w:after="0" w:line="2" w:lineRule="exact"/>
        <w:rPr>
          <w:sz w:val="20"/>
          <w:szCs w:val="20"/>
          <w:color w:val="auto"/>
        </w:rPr>
      </w:pPr>
    </w:p>
    <w:p>
      <w:pPr>
        <w:jc w:val="both"/>
        <w:ind w:right="1359" w:hanging="354"/>
        <w:spacing w:after="0" w:line="260" w:lineRule="auto"/>
        <w:rPr>
          <w:sz w:val="20"/>
          <w:szCs w:val="20"/>
          <w:color w:val="auto"/>
        </w:rPr>
      </w:pPr>
      <w:r>
        <w:rPr>
          <w:rFonts w:ascii="Courier New" w:cs="Courier New" w:eastAsia="Courier New" w:hAnsi="Courier New"/>
          <w:sz w:val="15"/>
          <w:szCs w:val="15"/>
          <w:color w:val="auto"/>
        </w:rPr>
        <w:t>Section 5.</w:t>
      </w:r>
      <w:r>
        <w:rPr>
          <w:sz w:val="20"/>
          <w:szCs w:val="20"/>
          <w:color w:val="auto"/>
        </w:rPr>
        <w:t xml:space="preserve"> </w:t>
      </w:r>
      <w:r>
        <w:rPr>
          <w:rFonts w:ascii="Courier New" w:cs="Courier New" w:eastAsia="Courier New" w:hAnsi="Courier New"/>
          <w:sz w:val="14"/>
          <w:szCs w:val="14"/>
          <w:color w:val="auto"/>
        </w:rPr>
        <w:t>PROVISIONS RELATING TO ALL LOANS AND LETTERS OF CREDIT.. . . . . . . . . . . . . . . .31 Section 5.1. PAYMENTS.. . . . . . . . . . . . . . . . . . . . . . . . . . . . . . . . . . . .31 Section 5.2. MANDATORY REPAYMENTS OF THE LOANS. . . . . . . . . . . . . . . . . . . . . . . .33 Section 5.3. COMPUTATIONS.. . . . . . . . . . . . . . . . . . . . . . . . . . . . . . . . . .33 Section 5.4. ILLEGALITY; INABILITY TO DETERMINE EURODOLLAR RATE.. . . . . . . . . . . . . . .34 Section 5.5. ADDITIONAL COSTS, ETC. . . . . . . . . . . . . . . . . . . . . . . . . . . . . .34 Section 5.6. CAPITAL ADEQUACY.. . . . . . . . . . . . . . . . . . . . . . . . . . . . . . . .35</w:t>
      </w:r>
    </w:p>
    <w:p>
      <w:pPr>
        <w:spacing w:after="0" w:line="16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879"/>
          </w:cols>
          <w:pgMar w:left="580" w:top="628" w:right="1440" w:bottom="1440" w:gutter="0" w:footer="0" w:header="0"/>
        </w:sectPr>
      </w:pPr>
    </w:p>
    <w:bookmarkStart w:id="31" w:name="page32"/>
    <w:bookmarkEnd w:id="31"/>
    <w:p>
      <w:pPr>
        <w:jc w:val="both"/>
        <w:ind w:right="1359"/>
        <w:spacing w:after="0" w:line="258" w:lineRule="auto"/>
        <w:rPr>
          <w:sz w:val="20"/>
          <w:szCs w:val="20"/>
          <w:color w:val="auto"/>
        </w:rPr>
      </w:pPr>
      <w:r>
        <w:rPr>
          <w:rFonts w:ascii="Courier New" w:cs="Courier New" w:eastAsia="Courier New" w:hAnsi="Courier New"/>
          <w:sz w:val="14"/>
          <w:szCs w:val="14"/>
          <w:color w:val="auto"/>
        </w:rPr>
        <w:t>Section 5.7. CERTIFICATE. . . . . . . . . . . . . . . . . . . . . . . . . . . . . . . . . . .36 Section 5.8. EURODOLLAR AND COMPETITIVE BID INDEMNITY.. . . . . . . . . . . . . . . . . . . .36 Section 5.9. INTEREST ON OVERDUE AMOUNTS. . . . . . . . . . . . . . . . . . . . . . . . . . .36 Section 5.10. INTEREST LIMITATION.. . . . . . . . . . . . . . . . . . . . . . . . . . . . . .37 Section 5.11. REASONABLE EFFORTS TO MITIGATE. . . . . . . . . . . . . . . . . . . . . . . . .37 Section 5.12. REPLACEMENT OF BANKS. . . . . . . . . . . . . . . . . . . . . . . . . . . . . .37 Section 5.13. ADVANCES BY ADMINISTRATIVE AGENT. . . . . . . . . . . . . . . . . . . . . . . .38</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6.</w:t>
      </w:r>
      <w:r>
        <w:rPr>
          <w:sz w:val="20"/>
          <w:szCs w:val="20"/>
          <w:color w:val="auto"/>
        </w:rPr>
        <w:t xml:space="preserve"> </w:t>
      </w:r>
      <w:r>
        <w:rPr>
          <w:rFonts w:ascii="Courier New" w:cs="Courier New" w:eastAsia="Courier New" w:hAnsi="Courier New"/>
          <w:sz w:val="14"/>
          <w:szCs w:val="14"/>
          <w:color w:val="auto"/>
        </w:rPr>
        <w:t>REPRESENTATIONS AND WARRANTIES.. . . . . . . . . . . . . . . . . . . . . . . . . . . .38 Section 6.1. CORPORATE AUTHORITY. . . . . . . . . . . . . . . . . . . . . . . . . . . . . . .38 Section 6.2. GOVERNMENTAL APPROVALS.. . . . . . . . . . . . . . . . . . . . . . . . . . . . .39 Section 6.3. TITLE TO PROPERTIES; LEASES. . . . . . . . . . . . . . . . . . . . . . . . . . .39 Section 6.4. FINANCIAL STATEMENTS; SOLVENCY.. . . . . . . . . . . . . . . . . . . . . . . . .40 Section 6.5. NO MATERIAL CHANGES, ETC.. . . . . . . . . . . . . . . . . . . . . . . . . . . .40 Section 6.6. FRANCHISES, PATENTS, COPYRIGHTS, ETC.. . . . . . . . . . . . . . . . . . . . . .41 Section 6.7. LITIGATION.. . . . . . . . . . . . . . . . . . . . . . . . . . . . . . . . . . .41 Section 6.8. NO MATERIALLY ADVERSE CONTRACTS, ETC.. . . . . . . . . . . . . . . . . . . . . .41 Section 6.9. COMPLIANCE WITH OTHER INSTRUMENTS, LAWS, ETC.. . . . . . . . . . . . . . . . . .41 Section 6.10. TAX STATUS. . . . . . . . . . . . . . . . . . . . . . . . . . . . . . . . . . .41 Section 6.11. NO EVENT OF DEFAULT.. . . . . . . . . . . . . . . . . . . . . . . . . . . . . .42 Section 6.12. HOLDING COMPANY AND INVESTMENT COMPANY ACTS.. . . . . . . . . . . . . . . . . .42 Section 6.13. ABSENCE OF FINANCING STATEMENTS, ETC. . . . . . . . . . . . . . . . . . . . . .42 Section 6.14. EMPLOYEE BENEFIT PLANS. . . . . . . . . . . . . . . . . . . . . . . . . . . . .42</w:t>
      </w:r>
    </w:p>
    <w:p>
      <w:pPr>
        <w:spacing w:after="0" w:line="3" w:lineRule="exact"/>
        <w:rPr>
          <w:sz w:val="20"/>
          <w:szCs w:val="20"/>
          <w:color w:val="auto"/>
        </w:rPr>
      </w:pPr>
    </w:p>
    <w:p>
      <w:pPr>
        <w:jc w:val="right"/>
        <w:ind w:right="1359"/>
        <w:spacing w:after="0" w:line="258" w:lineRule="auto"/>
        <w:rPr>
          <w:sz w:val="20"/>
          <w:szCs w:val="20"/>
          <w:color w:val="auto"/>
        </w:rPr>
      </w:pPr>
      <w:r>
        <w:rPr>
          <w:rFonts w:ascii="Courier New" w:cs="Courier New" w:eastAsia="Courier New" w:hAnsi="Courier New"/>
          <w:sz w:val="14"/>
          <w:szCs w:val="14"/>
          <w:color w:val="auto"/>
        </w:rPr>
        <w:t>Section 6.14.1.  IN GENERAL.. . . . . . . . . . . . . . . . . . . . . . . . . . . . . . .42 Section 6.14.2.  TERMINABILITY OF WELFARE PLANS.. . . . . . . . . . . . . . . . . . . . .42 Section 6.14.3.  GUARANTEED PENSION PLANS.. . . . . . . . . . . . . . . . . . . . . . . .43 Section 6.14.4.  MULTIEMPLOYER PLANS. . . . . . . . . . . . . . . . . . . . . . . . . . .43 Section 6.15.  ENVIRONMENTAL COMPLIANCE. . . . . . . . . . . . . . . . . . . . . . . . . . . .43 Section 6.16.  TRUE COPIES OF CHARTER AND OTHER DOCUMENTS. . . . . . . . . . . . . . . . . . .45 Section 6.17.  DISCLOSURE. . . . . . . . . . . . . . . . . . . . . . . . . . . . . . . . . . .45 Section 6.18.  PERMITS AND GOVERNMENTAL AUTHORITY. . . . . . . . . . . . . . . . . . . . . . .45</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7.</w:t>
      </w:r>
      <w:r>
        <w:rPr>
          <w:sz w:val="20"/>
          <w:szCs w:val="20"/>
          <w:color w:val="auto"/>
        </w:rPr>
        <w:t xml:space="preserve"> </w:t>
      </w:r>
      <w:r>
        <w:rPr>
          <w:rFonts w:ascii="Courier New" w:cs="Courier New" w:eastAsia="Courier New" w:hAnsi="Courier New"/>
          <w:sz w:val="14"/>
          <w:szCs w:val="14"/>
          <w:color w:val="auto"/>
        </w:rPr>
        <w:t>AFFIRMATIVE COVENANTS OF THE BORROWER. . . . . . . . . . . . . . . . . . . . . . . . .46 Section 7.1. PUNCTUAL PAYMENT.. . . . . . . . . . . . . . . . . . . . . . . . . . . . . . . .46 Section 7.2. MAINTENANCE OF U.S. OFFICE.. . . . . . . . . . . . . . . . . . . . . . . . . . .46 Section 7.3. RECORDS AND ACCOUNTS.. . . . . . . . . . . . . . . . . . . . . . . . . . . . . .46 Section 7.4. FINANCIAL STATEMENTS, CERTIFICATES AND INFORMATION.. . . . . . . . . . . . . . .46 Section 7.5. CORPORATE EXISTENCE AND CONDUCT OF BUSINESS. . . . . . . . . . . . . . . . . . .47 Section 7.6. MAINTENANCE OF PROPERTIES. . . . . . . . . . . . . . . . . . . . . . . . . . . .48 Section 7.7. INSURANCE. . . . . . . . . . . . . . . . . . . . . . . . . . . . . . . . . . . .48 Section 7.8. TAXES. . . . . . . . . . . . . . . . . . . . . . . . . . . . . . . . . . . . . .48 Section 7.9. INSPECTION OF PROPERTIES, BOOKS AND CONTRACTS. . . . . . . . . . . . . . . . . .49 Section 7.10. COMPLIANCE WITH LAWS, CONTRACTS, LICENSES AND PERMITS; MAINTENANCE OF</w:t>
      </w:r>
    </w:p>
    <w:p>
      <w:pPr>
        <w:spacing w:after="0" w:line="2" w:lineRule="exact"/>
        <w:rPr>
          <w:sz w:val="20"/>
          <w:szCs w:val="20"/>
          <w:color w:val="auto"/>
        </w:rPr>
      </w:pPr>
    </w:p>
    <w:p>
      <w:pPr>
        <w:jc w:val="both"/>
        <w:ind w:right="1359"/>
        <w:spacing w:after="0" w:line="262" w:lineRule="auto"/>
        <w:rPr>
          <w:sz w:val="20"/>
          <w:szCs w:val="20"/>
          <w:color w:val="auto"/>
        </w:rPr>
      </w:pPr>
      <w:r>
        <w:rPr>
          <w:rFonts w:ascii="Courier New" w:cs="Courier New" w:eastAsia="Courier New" w:hAnsi="Courier New"/>
          <w:sz w:val="14"/>
          <w:szCs w:val="14"/>
          <w:color w:val="auto"/>
        </w:rPr>
        <w:t>MATERIAL LICENSES AND PERMITS. . . . . . . . . . . . . . . . . . . . . . . . . . . . . . . . .49 Section 7.11. ENVIRONMENTAL INDEMNIFICATION.. . . . . . . . . . . . . . . . . . . . . . . . .49 Section 7.12. FURTHER ASSURANCES. . . . . . . . . . . . . . . . . . . . . . . . . . . . . . .50 Section 7.13. NOTICE OF POTENTIAL CLAIMS OR LITIGATION. . . . . . . . . . . . . . . . . . . .50</w:t>
      </w:r>
    </w:p>
    <w:p>
      <w:pPr>
        <w:spacing w:after="0" w:line="15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879"/>
          </w:cols>
          <w:pgMar w:left="580" w:top="631" w:right="1440" w:bottom="1440" w:gutter="0" w:footer="0" w:header="0"/>
        </w:sectPr>
      </w:pPr>
    </w:p>
    <w:bookmarkStart w:id="32" w:name="page33"/>
    <w:bookmarkEnd w:id="32"/>
    <w:p>
      <w:pPr>
        <w:jc w:val="right"/>
        <w:ind w:right="1359"/>
        <w:spacing w:after="0" w:line="258" w:lineRule="auto"/>
        <w:rPr>
          <w:sz w:val="20"/>
          <w:szCs w:val="20"/>
          <w:color w:val="auto"/>
        </w:rPr>
      </w:pPr>
      <w:r>
        <w:rPr>
          <w:rFonts w:ascii="Courier New" w:cs="Courier New" w:eastAsia="Courier New" w:hAnsi="Courier New"/>
          <w:sz w:val="14"/>
          <w:szCs w:val="14"/>
          <w:color w:val="auto"/>
        </w:rPr>
        <w:t>Section 7.14.  NOTICE OF CERTAIN EVENTS CONCERNING INSURANCE AND ENVIRONMENTAL CLAIMS. . . . .50 Section 7.15.  NOTICE OF DEFAULT.. . . . . . . . . . . . . . . . . . . . . . . . . . . . . . .51 Section 7.16.  USE OF PROCEEDS.. . . . . . . . . . . . . . . . . . . . . . . . . . . . . . . .51 Section 7.17.  CERTAIN TRANSACTIONS. . . . . . . . . . . . . . . . . . . . . . . . . . . . . .51 Section 8.  CERTAIN NEGATIVE COVENANTS OF THE BORROWER.. . . . . . . . . . . . . . . . . . . . . .52 Section 8.1.  RESTRICTIONS ON INDEBTEDNESS.. . . . . . . . . . . . . . . . . . . . . . . . . .52 Section 8.2.  RESTRICTIONS ON LIENS. . . . . . . . . . . . . . . . . . . . . . . . . . . . . .53 Section 8.3.  RESTRICTIONS ON INVESTMENTS. . . . . . . . . . . . . . . . . . . . . . . . . . .54 Section 8.4.  MERGERS, CONSOLIDATIONS, SALES.. . . . . . . . . . . . . . . . . . . . . . . . .55 Section 8.5.  RESTRICTED DISTRIBUTIONS AND REDEMPTIONS.. . . . . . . . . . . . . . . . . . . .56 Section 8.6.  EMPLOYEE BENEFIT PLANS.. . . . . . . . . . . . . . . . . . . . . . . . . . . . .56 Section 9.  FINANCIAL COVENANTS OF THE BORROWER. . . . . . . . . . . . . . . . . . . . . . . . . .57 Section 9.1.  INTEREST COVERAGE RATIO. . . . . . . . . . . . . . . . . . . . . . . . . . . . .57 Section 9.2.  TOTAL DEBT TO EBITDA.. . . . . . . . . . . . . . . . . . . . . . . . . . . . . .57 Section 10.  CONDITIONS PRECEDENT. . . . . . . . . . . . . . . . . . . . . . . . . . . . . . . . .57 Section 10.1.  CONDITIONS TO EFFECTIVENESS.. . . . . . . . . . . . . . . . . . . . . . . . . .57 Section 10.1.1.  CORPORATE ACTION.. . . . . . . . . . . . . . . . . . . . . . . . . . . .58 Section 10.1.2.  LOAN DOCUMENTS, ETC. . . . . . . . . . . . . . . . . . . . . . . . . . .58 Section 10.1.3.  CERTIFIED COPIES OF CHARTER DOCUMENTS. . . . . . . . . . . . . . . . . .58 Section 10.1.4.  INCUMBENCY CERTIFICATE.. . . . . . . . . . . . . . . . . . . . . . . . .58 Section 10.1.5.  CERTIFICATES OF INSURANCE. . . . . . . . . . . . . . . . . . . . . . . .58 Section 10.1.6.  OPINIONS OF COUNSEL. . . . . . . . . . . . . . . . . . . . . . . . . . .58 Section 10.1.7.  EXISTING DEBT. . . . . . . . . . . . . . . . . . . . . . . . . . . . . .58 Section 10.1.8.  SATISFACTORY FINANCIAL CONDITION.. . . . . . . . . . . . . . . . . . . .59 Section 10.1.9.  PAYMENT OF AMENDMENT FEES. . . . . . . . . . . . . . . . . . . . . . . .59 Section 10.1.10.  WMI MERGER. . . . . . . . . . . . . . . . . . . . . . . . . . . . . . .59 [Section 10.1.11.  LIEN SEARCH RESULTS. . . . . . . . . . . . . . . . . . . . . . . . . .59 Section 10.2.  NOTICE OF EFFECTIVE DATE. . . . . . . . . . . . . . . . . . . . . . . . . . . .59</w:t>
      </w:r>
    </w:p>
    <w:p>
      <w:pPr>
        <w:spacing w:after="0" w:line="5" w:lineRule="exact"/>
        <w:rPr>
          <w:sz w:val="20"/>
          <w:szCs w:val="20"/>
          <w:color w:val="auto"/>
        </w:rPr>
      </w:pPr>
    </w:p>
    <w:p>
      <w:pPr>
        <w:jc w:val="both"/>
        <w:ind w:left="340" w:right="1359" w:hanging="354"/>
        <w:spacing w:after="0" w:line="258" w:lineRule="auto"/>
        <w:rPr>
          <w:sz w:val="20"/>
          <w:szCs w:val="20"/>
          <w:color w:val="auto"/>
        </w:rPr>
      </w:pPr>
      <w:r>
        <w:rPr>
          <w:rFonts w:ascii="Courier New" w:cs="Courier New" w:eastAsia="Courier New" w:hAnsi="Courier New"/>
          <w:sz w:val="15"/>
          <w:szCs w:val="15"/>
          <w:color w:val="auto"/>
        </w:rPr>
        <w:t>Section 11.</w:t>
      </w:r>
      <w:r>
        <w:rPr>
          <w:sz w:val="20"/>
          <w:szCs w:val="20"/>
          <w:color w:val="auto"/>
        </w:rPr>
        <w:t xml:space="preserve"> </w:t>
      </w:r>
      <w:r>
        <w:rPr>
          <w:rFonts w:ascii="Courier New" w:cs="Courier New" w:eastAsia="Courier New" w:hAnsi="Courier New"/>
          <w:sz w:val="14"/>
          <w:szCs w:val="14"/>
          <w:color w:val="auto"/>
        </w:rPr>
        <w:t>CONDITIONS TO ALL LOANS.. . . . . . . . . . . . . . . . . . . . . . . . . . . . . . .59 Section 11.1. REPRESENTATIONS TRUE. . . . . . . . . . . . . . . . . . . . . . . . . . . . . .59 Section 11.2. PERFORMANCE; NO EVENT OF DEFAULT. . . . . . . . . . . . . . . . . . . . . . . .59 Section 11.3. NO LEGAL IMPEDIMENT.. . . . . . . . . . . . . . . . . . . . . . . . . . . . . .60 Section 11.4. GOVERNMENTAL REGULATION.. . . . . . . . . . . . . . . . . . . . . . . . . . . .60 Section 11.5. PROCEEDINGS AND DOCUMENTS.. . . . . . . . . . . . . . . . . . . . . . . . . . .60</w:t>
      </w:r>
    </w:p>
    <w:p>
      <w:pPr>
        <w:spacing w:after="0" w:line="1" w:lineRule="exact"/>
        <w:rPr>
          <w:sz w:val="20"/>
          <w:szCs w:val="20"/>
          <w:color w:val="auto"/>
        </w:rPr>
      </w:pPr>
    </w:p>
    <w:p>
      <w:pPr>
        <w:jc w:val="right"/>
        <w:ind w:right="1359"/>
        <w:spacing w:after="0" w:line="259" w:lineRule="auto"/>
        <w:rPr>
          <w:sz w:val="20"/>
          <w:szCs w:val="20"/>
          <w:color w:val="auto"/>
        </w:rPr>
      </w:pPr>
      <w:r>
        <w:rPr>
          <w:rFonts w:ascii="Courier New" w:cs="Courier New" w:eastAsia="Courier New" w:hAnsi="Courier New"/>
          <w:sz w:val="14"/>
          <w:szCs w:val="14"/>
          <w:color w:val="auto"/>
        </w:rPr>
        <w:t>Section 12.  EVENTS OF DEFAULT; ACCELERATION; TERMINATION OF COMMITMENT. . . . . . . . . . . . . .60 Section 12.1.  EVENTS OF DEFAULT AND ACCELERATION. . . . . . . . . . . . . . . . . . . . . . .60 Section 12.2.  TERMINATION OF COMMITMENTS. . . . . . . . . . . . . . . . . . . . . . . . . . .63 Section 12.3.  REMEDIES. . . . . . . . . . . . . . . . . . . . . . . . . . . . . . . . . . . .63 Section 13.  SETOFF. . . . . . . . . . . . . . . . . . . . . . . . . . . . . . . . . . . . . . . .63 Section 14.  EXPENSES. . . . . . . . . . . . . . . . . . . . . . . . . . . . . . . . . . . . . . .63 Section 15.  THE ADMINISTRATIVE AGENT. . . . . . . . . . . . . . . . . . . . . . . . . . . . . . .64 Section 15.1.  APPOINTMENT, POWERS AND IMMUNITIES. . . . . . . . . . . . . . . . . . . . . . .64 Section 15.2.  ACTIONS BY ADMINISTRATIVE AGENT.. . . . . . . . . . . . . . . . . . . . . . . .64</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1" w:right="1440" w:bottom="1440" w:gutter="0" w:footer="0" w:header="0"/>
        </w:sectPr>
      </w:pPr>
    </w:p>
    <w:bookmarkStart w:id="33" w:name="page34"/>
    <w:bookmarkEnd w:id="33"/>
    <w:p>
      <w:pPr>
        <w:jc w:val="both"/>
        <w:ind w:left="340" w:right="1359"/>
        <w:spacing w:after="0" w:line="258" w:lineRule="auto"/>
        <w:rPr>
          <w:sz w:val="20"/>
          <w:szCs w:val="20"/>
          <w:color w:val="auto"/>
        </w:rPr>
      </w:pPr>
      <w:r>
        <w:rPr>
          <w:rFonts w:ascii="Courier New" w:cs="Courier New" w:eastAsia="Courier New" w:hAnsi="Courier New"/>
          <w:sz w:val="14"/>
          <w:szCs w:val="14"/>
          <w:color w:val="auto"/>
        </w:rPr>
        <w:t>Section 15.3. INDEMNIFICATION.. . . . . . . . . . . . . . . . . . . . . . . . . . . . . . . .65 Section 15.4. REIMBURSEMENT.. . . . . . . . . . . . . . . . . . . . . . . . . . . . . . . . .65 Section 15.5. DOCUMENTS.. . . . . . . . . . . . . . . . . . . . . . . . . . . . . . . . . . .66 Section 15.6. NON-RELIANCE ON ADMINISTRATIVE AGENT AND OTHER BANKS. . . . . . . . . . . . . .66 Section 15.7. RESIGNATION OF ADMINISTRATIVE AGENT.. . . . . . . . . . . . . . . . . . . . . .66 Section 15.8. ACTION BY THE BANKS, CONSENTS, AMENDMENTS, WAIVERS, ETC.. . . . . . . . . . . .67</w:t>
      </w:r>
    </w:p>
    <w:p>
      <w:pPr>
        <w:spacing w:after="0" w:line="1" w:lineRule="exact"/>
        <w:rPr>
          <w:sz w:val="20"/>
          <w:szCs w:val="20"/>
          <w:color w:val="auto"/>
        </w:rPr>
      </w:pPr>
    </w:p>
    <w:p>
      <w:pPr>
        <w:jc w:val="right"/>
        <w:ind w:right="1359"/>
        <w:spacing w:after="0" w:line="258" w:lineRule="auto"/>
        <w:rPr>
          <w:sz w:val="20"/>
          <w:szCs w:val="20"/>
          <w:color w:val="auto"/>
        </w:rPr>
      </w:pPr>
      <w:r>
        <w:rPr>
          <w:rFonts w:ascii="Courier New" w:cs="Courier New" w:eastAsia="Courier New" w:hAnsi="Courier New"/>
          <w:sz w:val="14"/>
          <w:szCs w:val="14"/>
          <w:color w:val="auto"/>
        </w:rPr>
        <w:t>Section 16.  INDEMNIFICATION.. . . . . . . . . . . . . . . . . . . . . . . . . . . . . . . . . . .67 Section 17.  WITHHOLDING TAXES.. . . . . . . . . . . . . . . . . . . . . . . . . . . . . . . . . .68 Section 18.  TREATMENT OF CERTAIN CONFIDENTIAL INFORMATION.. . . . . . . . . . . . . . . . . . . .69 Section 18.1.  SHARING OF INFORMATION WITH SECTION 20 SUBSIDIARY.. . . . . . . . . . . . . . .69 Section 18.2.  CONFIDENTIALITY.. . . . . . . . . . . . . . . . . . . . . . . . . . . . . . . .70 Section 18.3.  PRIOR NOTIFICATION. . . . . . . . . . . . . . . . . . . . . . . . . . . . . . .70 Section 18.4.  OTHER.. . . . . . . . . . . . . . . . . . . . . . . . . . . . . . . . . . . . .70 Section 19.  SURVIVAL OF COVENANTS, ETC. . . . . . . . . . . . . . . . . . . . . . . . . . . . . .71 Section 20.  ASSIGNMENT AND PARTICIPATION. . . . . . . . . . . . . . . . . . . . . . . . . . . . .71 Section 21.  PARTIES IN INTEREST.. . . . . . . . . . . . . . . . . . . . . . . . . . . . . . . . .72 Section 22.  NOTICES, ETC. . . . . . . . . . . . . . . . . . . . . . . . . . . . . . . . . . . . .72 Section 23.  MISCELLANEOUS.. . . . . . . . . . . . . . . . . . . . . . . . . . . . . . . . . . . .73 Section 24.  CONSENTS, ETC.. . . . . . . . . . . . . . . . . . . . . . . . . . . . . . . . . . . .73 Section 25.  WAIVER OF JURY TRIAL. . . . . . . . . . . . . . . . . . . . . . . . . . . . . . . . .74 Section 26.  GOVERNING LAW; SUBMISSION TO JURISDICTION.. . . . . . . . . . . . . . . . . . . . . .74 Section 27.  SEVERABILITY. . . . . . . . . . . . . . . . . . . . . . . . . . . . . . . . . . . . .74 Section 28.  GUARANTY. . . . . . . . . . . . . . . . . . . . . . . . . . . . . . . . . . . . . . .75 Section 28.1.  GUARANTY. . . . . . . . . . . . . . . . . . . . . . . . . . . . . . . . . . . .75 Section 28.2.  GUARANTY ABSOLUTE.. . . . . . . . . . . . . . . . . . . . . . . . . . . . . . .75 Section 28.3.  EFFECTIVENESS; ENFORCEMENT. . . . . . . . . . . . . . . . . . . . . . . . . . .76 Section 28.4.  WAIVER. . . . . . . . . . . . . . . . . . . . . . . . . . . . . . . . . . . . .76 Section 28.5.  EXPENSES. . . . . . . . . . . . . . . . . . . . . . . . . . . . . . . . . . . .76 Section 28.6.  CONCERNING JOINT AND SEVERAL LIABILITY OF THE GUARANTORS. . . . . . . . . . . .77 Section 28.7.  WAIVER. . . . . . . . . . . . . . . . . . . . . . . . . . . . . . . . . . . . .79 Section 28.8.  SUBROGATION; SUBORDINATION. . . . . . . . . . . . . . . . . . . . . . . . . . .79 Section 29.  PARI PASSU TREATMENT. . . . . . . . . . . . . . . . . . . . . . . . . . . . . . . . .79 Section 30.  TRANSITIONAL ARRANGEMENTS.. . . . . . . . . . . . . . . . . . . . . . . . . . . . . .80 Section 31.  SPECIAL WAIVER. . . . . . . . . . . . . . . . . . . . . . . . . . . . . . . . . . . .80 Section 32.  FINAL AGREEMENT.. . . . . . . . . . . . . . . . . . . . . . . . . . . . . . . . . . .80</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EXHIBITS</w:t>
      </w:r>
    </w:p>
    <w:p>
      <w:pPr>
        <w:spacing w:after="0" w:line="17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Form of Syndicated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Form of Swing Line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4"/>
          <w:szCs w:val="14"/>
          <w:color w:val="auto"/>
        </w:rPr>
        <w:t>Form of Competitive Bid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Form of Syndicated Loan Request</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Form of Letter of Credit Request</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4"/>
          <w:szCs w:val="14"/>
          <w:color w:val="auto"/>
        </w:rPr>
        <w:t>Form of Compliance Certificate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31" w:right="1440" w:bottom="1440" w:gutter="0" w:footer="0" w:header="0"/>
        </w:sectPr>
      </w:pPr>
    </w:p>
    <w:bookmarkStart w:id="34" w:name="page35"/>
    <w:bookmarkEnd w:id="34"/>
    <w:p>
      <w:pPr>
        <w:spacing w:after="0" w:line="3" w:lineRule="exact"/>
        <w:rPr>
          <w:sz w:val="20"/>
          <w:szCs w:val="20"/>
          <w:color w:val="auto"/>
        </w:rPr>
      </w:pPr>
    </w:p>
    <w:p>
      <w:pPr>
        <w:jc w:val="both"/>
        <w:spacing w:after="0" w:line="312" w:lineRule="auto"/>
        <w:rPr>
          <w:sz w:val="20"/>
          <w:szCs w:val="20"/>
          <w:color w:val="auto"/>
        </w:rPr>
      </w:pPr>
      <w:r>
        <w:rPr>
          <w:rFonts w:ascii="Courier New" w:cs="Courier New" w:eastAsia="Courier New" w:hAnsi="Courier New"/>
          <w:sz w:val="14"/>
          <w:szCs w:val="14"/>
          <w:color w:val="auto"/>
        </w:rPr>
        <w:t>EXHIBIT G EXHIBIT H EXHIBIT I EXHIBIT J EXHIBIT K EXHIBIT 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Invitation for Competitive Bid Quotes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Acceptance/Rejection of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Competitive Bid Quote(s)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WMI Joinder</w:t>
      </w:r>
    </w:p>
    <w:p>
      <w:pPr>
        <w:spacing w:after="0" w:line="245" w:lineRule="exact"/>
        <w:rPr>
          <w:sz w:val="20"/>
          <w:szCs w:val="20"/>
          <w:color w:val="auto"/>
        </w:rPr>
      </w:pPr>
    </w:p>
    <w:p>
      <w:pPr>
        <w:sectPr>
          <w:pgSz w:w="11900" w:h="16838" w:orient="portrait"/>
          <w:cols w:equalWidth="0" w:num="2">
            <w:col w:w="800" w:space="720"/>
            <w:col w:w="8179"/>
          </w:cols>
          <w:pgMar w:left="760" w:top="628" w:right="1440" w:bottom="1440" w:gutter="0" w:footer="0" w:header="0"/>
        </w:sectPr>
      </w:pPr>
    </w:p>
    <w:p>
      <w:pPr>
        <w:spacing w:after="0" w:line="99"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699"/>
          </w:cols>
          <w:pgMar w:left="760" w:top="628" w:right="1440" w:bottom="1440" w:gutter="0" w:footer="0" w:header="0"/>
          <w:type w:val="continuous"/>
        </w:sectPr>
      </w:pPr>
    </w:p>
    <w:p>
      <w:pPr>
        <w:spacing w:after="0" w:line="353" w:lineRule="exact"/>
        <w:rPr>
          <w:sz w:val="20"/>
          <w:szCs w:val="20"/>
          <w:color w:val="auto"/>
        </w:rPr>
      </w:pPr>
    </w:p>
    <w:p>
      <w:pPr>
        <w:spacing w:after="0" w:line="303" w:lineRule="auto"/>
        <w:rPr>
          <w:sz w:val="20"/>
          <w:szCs w:val="20"/>
          <w:color w:val="auto"/>
        </w:rPr>
      </w:pPr>
      <w:r>
        <w:rPr>
          <w:rFonts w:ascii="Courier New" w:cs="Courier New" w:eastAsia="Courier New" w:hAnsi="Courier New"/>
          <w:sz w:val="14"/>
          <w:szCs w:val="14"/>
          <w:color w:val="auto"/>
        </w:rPr>
        <w:t>SCHEDULE 1 SCHEDULE 3.1(a) SCHEDULE 6.7 SCHEDULE 6.15 SCHEDULE 8.1(e) SCHEDULE 8.2(a) SCHEDULE 8.3</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Commitment Percentages;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Banks' Addresses for Notices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Indebtedness of Old WMI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WMInternational Investments</w:t>
      </w:r>
    </w:p>
    <w:p>
      <w:pPr>
        <w:spacing w:after="0" w:line="248" w:lineRule="exact"/>
        <w:rPr>
          <w:sz w:val="20"/>
          <w:szCs w:val="20"/>
          <w:color w:val="auto"/>
        </w:rPr>
      </w:pPr>
    </w:p>
    <w:p>
      <w:pPr>
        <w:sectPr>
          <w:pgSz w:w="11900" w:h="16838" w:orient="portrait"/>
          <w:cols w:equalWidth="0" w:num="2">
            <w:col w:w="1340" w:space="180"/>
            <w:col w:w="8179"/>
          </w:cols>
          <w:pgMar w:left="760" w:top="628" w:right="1440" w:bottom="1440" w:gutter="0" w:footer="0" w:header="0"/>
          <w:type w:val="continuous"/>
        </w:sectPr>
      </w:pPr>
    </w:p>
    <w:p>
      <w:pPr>
        <w:spacing w:after="0" w:line="10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699"/>
          </w:cols>
          <w:pgMar w:left="760" w:top="628" w:right="1440" w:bottom="1440" w:gutter="0" w:footer="0" w:header="0"/>
          <w:type w:val="continuous"/>
        </w:sectPr>
      </w:pPr>
    </w:p>
    <w:bookmarkStart w:id="35" w:name="page36"/>
    <w:bookmarkEnd w:id="35"/>
    <w:p>
      <w:pPr>
        <w:ind w:left="2560"/>
        <w:spacing w:after="0"/>
        <w:rPr>
          <w:sz w:val="20"/>
          <w:szCs w:val="20"/>
          <w:color w:val="auto"/>
        </w:rPr>
      </w:pPr>
      <w:r>
        <w:rPr>
          <w:rFonts w:ascii="Courier New" w:cs="Courier New" w:eastAsia="Courier New" w:hAnsi="Courier New"/>
          <w:sz w:val="15"/>
          <w:szCs w:val="15"/>
          <w:color w:val="auto"/>
        </w:rPr>
        <w:t>SECOND AMENDED AND RESTATED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REVOLVING CREDIT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This SECOND AMENDED AND RESTATED REVOLVING CREDIT AGREEMENT is made as of the 16th day of July, l998, by and among USA WASTE SERVICES, INC., a Delaware corporation having its chief executive office at 1001 Fannin Street, Suite 4000, Houston, Texas 77002 (the "Borrower"), the Guarantors, and BANK OF AMERICA NATIONAL TRUST AND SAVINGS ASSOCIATION, a national banking association having its principal place of business at 231 South LaSalle Street Chicago, Illinois 60697 ("BOA"), MORGAN GUARANTY TRUST COMPANY OF NEW YORK, a New York state banking association having its principal place of business at 60 Wall Street, New York, New York 10260 ("MGT"), and each of the other financial institutions party hereto (collectively, the "Banks"), and MGT as administrative agent and documentation agent (the "Administrative Agent").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WHEREAS, the Borrower, Sanifill, United, BOA, MGT, the Banks, and MGT as Administrative and Documentation Agent thereunder (collectively, the "Original Parties") are party to that certain Amended and Restated Revolving Credit Agreement dated as of August 7, 1997, by and among the Original Parties (as amended by the First Amendment dated as of March 6, l998, the "Existing Credit Agreement"); and</w:t>
      </w:r>
    </w:p>
    <w:p>
      <w:pPr>
        <w:spacing w:after="0" w:line="175"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WHEREAS, the Borrower and Dome have entered into the WMI Merger Agreement (as such term is defined below) with Waste Management, Inc. ("Old WMI") with respect to the WMI Merger (as such term is defined below);</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WHEREAS, in connection with the WMI Merger, Old WMI will become a wholly owned Subsidiary of the Borrower and will change its name to "Waste Management Holdings, Inc.", execute a joinder and become a Guarantor hereunder, and the Borrower will change its name to "Waste Management, Inc."; and</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WHEREAS, the Borrower has requested changes in certain terms and the pricing of the Existing Credit Agreement;</w:t>
      </w:r>
    </w:p>
    <w:p>
      <w:pPr>
        <w:spacing w:after="0" w:line="175" w:lineRule="exact"/>
        <w:rPr>
          <w:sz w:val="20"/>
          <w:szCs w:val="20"/>
          <w:color w:val="auto"/>
        </w:rPr>
      </w:pPr>
    </w:p>
    <w:p>
      <w:pPr>
        <w:ind w:right="3479" w:firstLine="444"/>
        <w:spacing w:after="0" w:line="261" w:lineRule="auto"/>
        <w:rPr>
          <w:sz w:val="20"/>
          <w:szCs w:val="20"/>
          <w:color w:val="auto"/>
        </w:rPr>
      </w:pPr>
      <w:r>
        <w:rPr>
          <w:rFonts w:ascii="Courier New" w:cs="Courier New" w:eastAsia="Courier New" w:hAnsi="Courier New"/>
          <w:sz w:val="14"/>
          <w:szCs w:val="14"/>
          <w:color w:val="auto"/>
        </w:rPr>
        <w:t>NOW, THEREFORE, in consideration of the foregoing, the mutual covenants and agreements set forth herein below, and other good and valuable consideration, the receipt and sufficiency of which are hereby acknowledged by the parties, on the Effective Date the Existing Credit Agreement shall be amended and restated by this Agreement, the terms of which are as follows:</w:t>
      </w:r>
    </w:p>
    <w:p>
      <w:pPr>
        <w:sectPr>
          <w:pgSz w:w="11900" w:h="16838" w:orient="portrait"/>
          <w:cols w:equalWidth="0" w:num="1">
            <w:col w:w="10219"/>
          </w:cols>
          <w:pgMar w:left="240" w:top="628" w:right="1440" w:bottom="1440" w:gutter="0" w:footer="0" w:header="0"/>
        </w:sectPr>
      </w:pPr>
    </w:p>
    <w:bookmarkStart w:id="36" w:name="page37"/>
    <w:bookmarkEnd w:id="36"/>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4"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2"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7.4(a).</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BOA, BancAmerica Securities, Inc. and J.P. Morgan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AGREEMENT. This Second Amended and Restated Revolving Credit Agreement, including the Schedules and Exhibits hereto, as from time to time amended and supplemented in accordance with the terms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Subsidiaries, including the Pension Benefits Act (Ontario), the Income Tax Act (Canada), and all regulations made thereunder.</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EURODOLLAR RATE. The applicable rate per annum of interest on the Eurodollar Loans shall be as set forth in the Pricing Table.</w:t>
      </w:r>
    </w:p>
    <w:p>
      <w:pPr>
        <w:spacing w:after="0" w:line="15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5"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2"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7.10.</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20.</w:t>
      </w:r>
    </w:p>
    <w:p>
      <w:pPr>
        <w:spacing w:after="0" w:line="171" w:lineRule="exact"/>
        <w:rPr>
          <w:sz w:val="20"/>
          <w:szCs w:val="20"/>
          <w:color w:val="auto"/>
        </w:rPr>
      </w:pPr>
    </w:p>
    <w:p>
      <w:pPr>
        <w:ind w:left="440"/>
        <w:spacing w:after="0"/>
        <w:tabs>
          <w:tab w:leader="none" w:pos="3880" w:val="left"/>
        </w:tabs>
        <w:rPr>
          <w:sz w:val="20"/>
          <w:szCs w:val="20"/>
          <w:color w:val="auto"/>
        </w:rPr>
      </w:pPr>
      <w:r>
        <w:rPr>
          <w:rFonts w:ascii="Courier New" w:cs="Courier New" w:eastAsia="Courier New" w:hAnsi="Courier New"/>
          <w:sz w:val="15"/>
          <w:szCs w:val="15"/>
          <w:color w:val="auto"/>
        </w:rPr>
        <w:t>AVERAGE QUARTERLY UTILIZATION AMOUNT.</w:t>
      </w:r>
      <w:r>
        <w:rPr>
          <w:sz w:val="20"/>
          <w:szCs w:val="20"/>
          <w:color w:val="auto"/>
        </w:rPr>
        <w:tab/>
      </w:r>
      <w:r>
        <w:rPr>
          <w:rFonts w:ascii="Courier New" w:cs="Courier New" w:eastAsia="Courier New" w:hAnsi="Courier New"/>
          <w:sz w:val="14"/>
          <w:szCs w:val="14"/>
          <w:color w:val="auto"/>
        </w:rPr>
        <w:t>See Section 2.2(b).</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1997.</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BANKS.</w:t>
        <w:tab/>
        <w:t>See Preamble.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"prime rate" (it being understood that such rate</w:t>
      </w:r>
    </w:p>
    <w:p>
      <w:pPr>
        <w:sectPr>
          <w:pgSz w:w="11900" w:h="16838" w:orient="portrait"/>
          <w:cols w:equalWidth="0" w:num="1">
            <w:col w:w="10219"/>
          </w:cols>
          <w:pgMar w:left="240" w:top="628" w:right="1440" w:bottom="1440" w:gutter="0" w:footer="0" w:header="0"/>
        </w:sectPr>
      </w:pPr>
    </w:p>
    <w:bookmarkStart w:id="37" w:name="page38"/>
    <w:bookmarkEnd w:id="37"/>
    <w:p>
      <w:pPr>
        <w:ind w:right="3579"/>
        <w:spacing w:after="0" w:line="239" w:lineRule="auto"/>
        <w:rPr>
          <w:sz w:val="20"/>
          <w:szCs w:val="20"/>
          <w:color w:val="auto"/>
        </w:rPr>
      </w:pPr>
      <w:r>
        <w:rPr>
          <w:rFonts w:ascii="Courier New" w:cs="Courier New" w:eastAsia="Courier New" w:hAnsi="Courier New"/>
          <w:sz w:val="15"/>
          <w:szCs w:val="15"/>
          <w:color w:val="auto"/>
        </w:rPr>
        <w:t>is a reference rate and not necessarily the lowest rate of interest charged by the Administrative Agent), or (b) one percent (1%) above the Overnight Federal Funds Effective Rate.</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BOA.</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BORROWER.</w:t>
        <w:tab/>
        <w:t>See Preamble.</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4"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CERCLA.</w:t>
      </w:r>
      <w:r>
        <w:rPr>
          <w:sz w:val="20"/>
          <w:szCs w:val="20"/>
          <w:color w:val="auto"/>
        </w:rPr>
        <w:tab/>
      </w:r>
      <w:r>
        <w:rPr>
          <w:rFonts w:ascii="Courier New" w:cs="Courier New" w:eastAsia="Courier New" w:hAnsi="Courier New"/>
          <w:sz w:val="14"/>
          <w:szCs w:val="14"/>
          <w:color w:val="auto"/>
        </w:rPr>
        <w:t>See Section 6.15(a).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4" w:lineRule="exact"/>
        <w:rPr>
          <w:sz w:val="20"/>
          <w:szCs w:val="20"/>
          <w:color w:val="auto"/>
        </w:rPr>
      </w:pPr>
    </w:p>
    <w:p>
      <w:pPr>
        <w:ind w:left="440"/>
        <w:spacing w:after="0"/>
        <w:tabs>
          <w:tab w:leader="none" w:pos="19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7.4(b).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2.3 and Section 20.</w:t>
      </w:r>
    </w:p>
    <w:p>
      <w:pPr>
        <w:spacing w:after="0" w:line="175"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58"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4.2(a).</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4.5(b)(iv).</w:t>
      </w:r>
    </w:p>
    <w:p>
      <w:pPr>
        <w:sectPr>
          <w:pgSz w:w="11900" w:h="16838" w:orient="portrait"/>
          <w:cols w:equalWidth="0" w:num="1">
            <w:col w:w="10219"/>
          </w:cols>
          <w:pgMar w:left="240" w:top="631" w:right="1440" w:bottom="1440" w:gutter="0" w:footer="0" w:header="0"/>
        </w:sectPr>
      </w:pPr>
    </w:p>
    <w:bookmarkStart w:id="38" w:name="page39"/>
    <w:bookmarkEnd w:id="38"/>
    <w:p>
      <w:pPr>
        <w:ind w:left="449"/>
        <w:spacing w:after="0"/>
        <w:tabs>
          <w:tab w:leader="none" w:pos="2549"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4.2(b).</w:t>
      </w:r>
    </w:p>
    <w:p>
      <w:pPr>
        <w:spacing w:after="0" w:line="174" w:lineRule="exact"/>
        <w:rPr>
          <w:sz w:val="20"/>
          <w:szCs w:val="20"/>
          <w:color w:val="auto"/>
        </w:rPr>
      </w:pPr>
    </w:p>
    <w:p>
      <w:pPr>
        <w:ind w:left="9" w:right="3759" w:firstLine="444"/>
        <w:spacing w:after="0" w:line="238"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2"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4.3.</w:t>
      </w:r>
    </w:p>
    <w:p>
      <w:pPr>
        <w:spacing w:after="0" w:line="171"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1" w:lineRule="exact"/>
        <w:rPr>
          <w:sz w:val="20"/>
          <w:szCs w:val="20"/>
          <w:color w:val="auto"/>
        </w:rPr>
      </w:pPr>
    </w:p>
    <w:p>
      <w:pPr>
        <w:ind w:left="449"/>
        <w:spacing w:after="0"/>
        <w:tabs>
          <w:tab w:leader="none" w:pos="2649"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7.4(c).</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9" w:right="3659" w:firstLine="444"/>
        <w:spacing w:after="0" w:line="258"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the sum of (1) interest expense,</w:t>
      </w:r>
    </w:p>
    <w:p>
      <w:pPr>
        <w:spacing w:after="0" w:line="1" w:lineRule="exact"/>
        <w:rPr>
          <w:sz w:val="20"/>
          <w:szCs w:val="20"/>
          <w:color w:val="auto"/>
        </w:rPr>
      </w:pPr>
    </w:p>
    <w:p>
      <w:pPr>
        <w:ind w:left="9" w:right="3479" w:hanging="9"/>
        <w:spacing w:after="0" w:line="259" w:lineRule="auto"/>
        <w:tabs>
          <w:tab w:leader="none" w:pos="36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(other than income taxes that are a net credit except the WMI Merger pooling costs and merger-related expenses in item (3) below), (3) up to $1,700,000,000 in pooling costs and merger-related expenses actually incurred with respect to the WMI Merger, taken as a special charge in the quarter ending September 30, 1998, and (4) up to $200,000,000 in after tax charges actually incurred with respect to Old WMI shareholder litigation and Securities and Exchange Commission investigations which were pending or initiated prior to the Effective Date, taken as a special charge, to the extent that each of items (1) through (4) was deducted, without duplication, in determining Consolidated Net Income (or Deficit) in the relevant period.</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Consolidated Net Income for such period, determined in accordance with GAAP.</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449"/>
        <w:spacing w:after="0"/>
        <w:tabs>
          <w:tab w:leader="none" w:pos="3169"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 of:</w:t>
      </w:r>
    </w:p>
    <w:p>
      <w:pPr>
        <w:sectPr>
          <w:pgSz w:w="11900" w:h="16838" w:orient="portrait"/>
          <w:cols w:equalWidth="0" w:num="1">
            <w:col w:w="10228"/>
          </w:cols>
          <w:pgMar w:left="231" w:top="628" w:right="1440" w:bottom="1440" w:gutter="0" w:footer="0" w:header="0"/>
        </w:sectPr>
      </w:pPr>
    </w:p>
    <w:bookmarkStart w:id="39" w:name="page40"/>
    <w:bookmarkEnd w:id="39"/>
    <w:p>
      <w:pPr>
        <w:ind w:left="440" w:right="3479" w:firstLine="438"/>
        <w:spacing w:after="0"/>
        <w:tabs>
          <w:tab w:leader="none" w:pos="13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3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2" w:lineRule="exact"/>
        <w:rPr>
          <w:sz w:val="20"/>
          <w:szCs w:val="20"/>
          <w:color w:val="auto"/>
        </w:rPr>
      </w:pPr>
    </w:p>
    <w:p>
      <w:pPr>
        <w:jc w:val="center"/>
        <w:ind w:right="3839"/>
        <w:spacing w:after="0"/>
        <w:tabs>
          <w:tab w:leader="none" w:pos="160" w:val="left"/>
        </w:tabs>
        <w:rPr>
          <w:sz w:val="20"/>
          <w:szCs w:val="20"/>
          <w:color w:val="auto"/>
        </w:rPr>
      </w:pPr>
      <w:r>
        <w:rPr>
          <w:rFonts w:ascii="Courier New" w:cs="Courier New" w:eastAsia="Courier New" w:hAnsi="Courier New"/>
          <w:sz w:val="15"/>
          <w:szCs w:val="15"/>
          <w:color w:val="auto"/>
        </w:rPr>
        <w:t>CONSOLIDATED TOTAL ASSETS.</w:t>
      </w:r>
      <w:r>
        <w:rPr>
          <w:sz w:val="20"/>
          <w:szCs w:val="20"/>
          <w:color w:val="auto"/>
        </w:rPr>
        <w:tab/>
      </w:r>
      <w:r>
        <w:rPr>
          <w:rFonts w:ascii="Courier New" w:cs="Courier New" w:eastAsia="Courier New" w:hAnsi="Courier New"/>
          <w:sz w:val="14"/>
          <w:szCs w:val="14"/>
          <w:color w:val="auto"/>
        </w:rPr>
        <w:t>All assets of the Borrower and its</w:t>
      </w:r>
    </w:p>
    <w:p>
      <w:pPr>
        <w:spacing w:after="0" w:line="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Subsidiaries determined on a consolidated basis in accordance with GAAP.</w:t>
      </w:r>
    </w:p>
    <w:p>
      <w:pPr>
        <w:spacing w:after="0" w:line="183"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58"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DEFAULTS.</w:t>
        <w:tab/>
        <w:t>See Section 12.1.</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DEUTSCHE. Deutsche Bank AG, New York Branch, the duly licensed New York branch of a German corporation having its principal place of business at 31 West 52nd Street, New York, New York . 10019.</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6.4 and filings made by the Borrower or Old WMI with the Securities and Exchange Commission that were publicly available prior to the Effective Date.</w:t>
      </w:r>
    </w:p>
    <w:p>
      <w:pPr>
        <w:spacing w:after="0" w:line="174"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DISPOSAL.</w:t>
        <w:tab/>
        <w:t>See "Release".</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ectPr>
          <w:pgSz w:w="11900" w:h="16838" w:orient="portrait"/>
          <w:cols w:equalWidth="0" w:num="1">
            <w:col w:w="10219"/>
          </w:cols>
          <w:pgMar w:left="240" w:top="631" w:right="1440" w:bottom="1440" w:gutter="0" w:footer="0" w:header="0"/>
        </w:sectPr>
      </w:pPr>
    </w:p>
    <w:bookmarkStart w:id="40" w:name="page41"/>
    <w:bookmarkEnd w:id="40"/>
    <w:p>
      <w:pPr>
        <w:ind w:right="3579" w:firstLine="444"/>
        <w:spacing w:after="0" w:line="238"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an Issuing Bank under a Letter of Credit.</w:t>
      </w:r>
    </w:p>
    <w:p>
      <w:pPr>
        <w:spacing w:after="0" w:line="17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EBIT.</w:t>
        <w:tab/>
        <w:t>See definition of Consolidated Earnings Before Interest and Taxes.</w:t>
      </w:r>
    </w:p>
    <w:p>
      <w:pPr>
        <w:spacing w:after="0" w:line="18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10.1 hereof are satisfied and the Majority Banks consent to this Agreement.</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4"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6.15(a).</w:t>
      </w:r>
    </w:p>
    <w:p>
      <w:pPr>
        <w:spacing w:after="0" w:line="171"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6.15(b).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ERISA AFFILIATE. Any Person which is treated as a single employer with the Borrower or any of its Subsidiaries under Section 414 of the Code.</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ectPr>
          <w:pgSz w:w="11900" w:h="16838" w:orient="portrait"/>
          <w:cols w:equalWidth="0" w:num="1">
            <w:col w:w="10219"/>
          </w:cols>
          <w:pgMar w:left="240" w:top="631" w:right="1440" w:bottom="1440" w:gutter="0" w:footer="0" w:header="0"/>
        </w:sectPr>
      </w:pPr>
    </w:p>
    <w:bookmarkStart w:id="41" w:name="page42"/>
    <w:bookmarkEnd w:id="41"/>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LENDING OFFICE. Initially, the office of each Bank set forth in SCHEDULE 1 hereto; thereafter, upon notice to the Administrative Agent, such other office of such Bank that shall be making or maintaining Eurodollar Loans.</w:t>
      </w:r>
    </w:p>
    <w:p>
      <w:pPr>
        <w:spacing w:after="0" w:line="17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62"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12.1.</w:t>
      </w:r>
    </w:p>
    <w:p>
      <w:pPr>
        <w:spacing w:after="0" w:line="17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EXISTING CREDIT AGREEMENT.</w:t>
      </w:r>
      <w:r>
        <w:rPr>
          <w:sz w:val="20"/>
          <w:szCs w:val="20"/>
          <w:color w:val="auto"/>
        </w:rPr>
        <w:tab/>
      </w:r>
      <w:r>
        <w:rPr>
          <w:rFonts w:ascii="Courier New" w:cs="Courier New" w:eastAsia="Courier New" w:hAnsi="Courier New"/>
          <w:sz w:val="14"/>
          <w:szCs w:val="14"/>
          <w:color w:val="auto"/>
        </w:rPr>
        <w:t>See Recitals.</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82"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28.1.</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ectPr>
          <w:pgSz w:w="11900" w:h="16838" w:orient="portrait"/>
          <w:cols w:equalWidth="0" w:num="1">
            <w:col w:w="10219"/>
          </w:cols>
          <w:pgMar w:left="240" w:top="631" w:right="1440" w:bottom="1440" w:gutter="0" w:footer="0" w:header="0"/>
        </w:sectPr>
      </w:pPr>
    </w:p>
    <w:bookmarkStart w:id="42" w:name="page43"/>
    <w:bookmarkEnd w:id="42"/>
    <w:p>
      <w:pPr>
        <w:ind w:left="9" w:right="3479" w:firstLine="444"/>
        <w:spacing w:after="0" w:line="264" w:lineRule="auto"/>
        <w:rPr>
          <w:sz w:val="20"/>
          <w:szCs w:val="20"/>
          <w:color w:val="auto"/>
        </w:rPr>
      </w:pPr>
      <w:r>
        <w:rPr>
          <w:rFonts w:ascii="Courier New" w:cs="Courier New" w:eastAsia="Courier New" w:hAnsi="Courier New"/>
          <w:sz w:val="14"/>
          <w:szCs w:val="14"/>
          <w:color w:val="auto"/>
        </w:rPr>
        <w:t>GUARANTOR(S). Sanifill and United, collectively, until the WMI Joinder Date; and thereafter (or until the release of Sanifill, United or both, pursuant to Section 28.3 of this Agreement) Sanifill, United and Old WMI.</w:t>
      </w:r>
    </w:p>
    <w:p>
      <w:pPr>
        <w:spacing w:after="0" w:line="157"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6.15(b).</w:t>
      </w:r>
    </w:p>
    <w:p>
      <w:pPr>
        <w:spacing w:after="0" w:line="174"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w:t>
      </w:r>
    </w:p>
    <w:p>
      <w:pPr>
        <w:spacing w:after="0" w:line="1" w:lineRule="exact"/>
        <w:rPr>
          <w:sz w:val="20"/>
          <w:szCs w:val="20"/>
          <w:color w:val="auto"/>
        </w:rPr>
      </w:pPr>
    </w:p>
    <w:p>
      <w:pPr>
        <w:ind w:left="9" w:right="3399" w:hanging="9"/>
        <w:spacing w:after="0" w:line="258" w:lineRule="auto"/>
        <w:tabs>
          <w:tab w:leader="none" w:pos="36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w:t>
      </w:r>
    </w:p>
    <w:p>
      <w:pPr>
        <w:spacing w:after="0" w:line="1" w:lineRule="exact"/>
        <w:rPr>
          <w:rFonts w:ascii="Courier New" w:cs="Courier New" w:eastAsia="Courier New" w:hAnsi="Courier New"/>
          <w:sz w:val="14"/>
          <w:szCs w:val="14"/>
          <w:color w:val="auto"/>
        </w:rPr>
      </w:pPr>
    </w:p>
    <w:p>
      <w:pPr>
        <w:ind w:left="9" w:right="3479" w:hanging="9"/>
        <w:spacing w:after="0" w:line="258" w:lineRule="auto"/>
        <w:tabs>
          <w:tab w:leader="none" w:pos="36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reourse to or against) property (including, without limitation, accounts and contract rights), even though the owner of the property has not assumed or become liable, contractually or otherwise, for the payment of such Indebtedness; PROVIDED THAT if either a Permitted Receivables Transaction or a sale of receivables under the WMF Agreement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 (a) through (h) above shall be referred to as "Total Debt"; PROVIDED, HOWEVER, that Indebtedness under (f) above shall be included in such calculation only to the extent that a surety has been called upon to make payment on a bond.</w:t>
      </w:r>
    </w:p>
    <w:p>
      <w:pPr>
        <w:sectPr>
          <w:pgSz w:w="11900" w:h="16838" w:orient="portrait"/>
          <w:cols w:equalWidth="0" w:num="1">
            <w:col w:w="10228"/>
          </w:cols>
          <w:pgMar w:left="231" w:top="631" w:right="1440" w:bottom="1440" w:gutter="0" w:footer="0" w:header="0"/>
        </w:sectPr>
      </w:pPr>
    </w:p>
    <w:bookmarkStart w:id="43" w:name="page44"/>
    <w:bookmarkEnd w:id="43"/>
    <w:p>
      <w:pPr>
        <w:ind w:right="3659" w:firstLine="444"/>
        <w:spacing w:after="0" w:line="239"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82"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March 31, 1998.</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343"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3.6.</w:t>
      </w:r>
    </w:p>
    <w:p>
      <w:pPr>
        <w:sectPr>
          <w:pgSz w:w="11900" w:h="16838" w:orient="portrait"/>
          <w:cols w:equalWidth="0" w:num="1">
            <w:col w:w="10219"/>
          </w:cols>
          <w:pgMar w:left="240" w:top="631" w:right="1440" w:bottom="1440" w:gutter="0" w:footer="0" w:header="0"/>
        </w:sectPr>
      </w:pPr>
    </w:p>
    <w:bookmarkStart w:id="44" w:name="page45"/>
    <w:bookmarkEnd w:id="44"/>
    <w:p>
      <w:pPr>
        <w:ind w:left="449"/>
        <w:spacing w:after="0"/>
        <w:tabs>
          <w:tab w:leader="none" w:pos="1849" w:val="left"/>
        </w:tabs>
        <w:rPr>
          <w:sz w:val="20"/>
          <w:szCs w:val="20"/>
          <w:color w:val="auto"/>
        </w:rPr>
      </w:pPr>
      <w:r>
        <w:rPr>
          <w:rFonts w:ascii="Courier New" w:cs="Courier New" w:eastAsia="Courier New" w:hAnsi="Courier New"/>
          <w:sz w:val="15"/>
          <w:szCs w:val="15"/>
          <w:color w:val="auto"/>
        </w:rPr>
        <w:t>ISSUING BANKS.</w:t>
      </w:r>
      <w:r>
        <w:rPr>
          <w:sz w:val="20"/>
          <w:szCs w:val="20"/>
          <w:color w:val="auto"/>
        </w:rPr>
        <w:tab/>
      </w:r>
      <w:r>
        <w:rPr>
          <w:rFonts w:ascii="Courier New" w:cs="Courier New" w:eastAsia="Courier New" w:hAnsi="Courier New"/>
          <w:sz w:val="14"/>
          <w:szCs w:val="14"/>
          <w:color w:val="auto"/>
        </w:rPr>
        <w:t>The Bank(s) issuing Letters of Credit, which shall be</w:t>
      </w:r>
    </w:p>
    <w:p>
      <w:pPr>
        <w:spacing w:after="0" w:line="3" w:lineRule="exact"/>
        <w:rPr>
          <w:sz w:val="20"/>
          <w:szCs w:val="20"/>
          <w:color w:val="auto"/>
        </w:rPr>
      </w:pPr>
    </w:p>
    <w:p>
      <w:pPr>
        <w:ind w:left="9" w:right="3479" w:hanging="9"/>
        <w:spacing w:after="0" w:line="262" w:lineRule="auto"/>
        <w:tabs>
          <w:tab w:leader="none" w:pos="36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MGT, BOA, BankBoston, N.A., Chase Bank of Texas, N.A. (f/k/a Texas Commerce Bank, National Association) and Fleet Bank, N.A. and (b) such other Banks as agreed to by the Borrower and the Administrative Agent; and with respect to Old WMI Letters of Credit only, the Transitional Issuing Banks.</w:t>
      </w:r>
    </w:p>
    <w:p>
      <w:pPr>
        <w:spacing w:after="0" w:line="161"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3"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3349"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3.1(b).</w:t>
      </w:r>
    </w:p>
    <w:p>
      <w:pPr>
        <w:spacing w:after="0" w:line="174"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LETTERS OF CREDIT. Standby letters of credit issued or to be issued by the Issuing Banks under Section 3 hereof for the account of the Borrower.</w:t>
      </w:r>
    </w:p>
    <w:p>
      <w:pPr>
        <w:spacing w:after="0" w:line="151"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 (ii) a number equal to 1.00 minus the Eurocurrency Reserve Rate, if applicable (rounded upwards to the nearest 1/16 of one percent).</w:t>
      </w:r>
    </w:p>
    <w:p>
      <w:pPr>
        <w:spacing w:after="0" w:line="183" w:lineRule="exact"/>
        <w:rPr>
          <w:sz w:val="20"/>
          <w:szCs w:val="20"/>
          <w:color w:val="auto"/>
        </w:rPr>
      </w:pPr>
    </w:p>
    <w:p>
      <w:pPr>
        <w:ind w:left="9" w:right="3579" w:firstLine="444"/>
        <w:spacing w:after="0" w:line="262" w:lineRule="auto"/>
        <w:rPr>
          <w:sz w:val="20"/>
          <w:szCs w:val="20"/>
          <w:color w:val="auto"/>
        </w:rPr>
      </w:pPr>
      <w:r>
        <w:rPr>
          <w:rFonts w:ascii="Courier New" w:cs="Courier New" w:eastAsia="Courier New" w:hAnsi="Courier New"/>
          <w:sz w:val="14"/>
          <w:szCs w:val="14"/>
          <w:color w:val="auto"/>
        </w:rPr>
        <w:t>LOAN DOCUMENTS. This Agreement, the Notes, the Letter of Credit Applications, the Letters of Credit, the WMI Joinder and any documents, instruments or agreements executed in connection with any of the foregoing, each as amended, modified, supplemented, or replaced from time to time.</w:t>
      </w:r>
    </w:p>
    <w:p>
      <w:pPr>
        <w:spacing w:after="0" w:line="161"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LOANS. Collectively, the Syndicated Loans, the Swing Line Loans and the Competitive Bid Loans.</w:t>
      </w:r>
    </w:p>
    <w:p>
      <w:pPr>
        <w:spacing w:after="0" w:line="175"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w:t>
      </w:r>
    </w:p>
    <w:p>
      <w:pPr>
        <w:sectPr>
          <w:pgSz w:w="11900" w:h="16838" w:orient="portrait"/>
          <w:cols w:equalWidth="0" w:num="1">
            <w:col w:w="10228"/>
          </w:cols>
          <w:pgMar w:left="231" w:top="628" w:right="1440" w:bottom="1440" w:gutter="0" w:footer="0" w:header="0"/>
        </w:sectPr>
      </w:pPr>
    </w:p>
    <w:bookmarkStart w:id="45" w:name="page46"/>
    <w:bookmarkEnd w:id="45"/>
    <w:p>
      <w:pPr>
        <w:ind w:right="4279"/>
        <w:spacing w:after="0" w:line="271" w:lineRule="auto"/>
        <w:rPr>
          <w:sz w:val="20"/>
          <w:szCs w:val="20"/>
          <w:color w:val="auto"/>
        </w:rPr>
      </w:pPr>
      <w:r>
        <w:rPr>
          <w:rFonts w:ascii="Courier New" w:cs="Courier New" w:eastAsia="Courier New" w:hAnsi="Courier New"/>
          <w:sz w:val="14"/>
          <w:szCs w:val="14"/>
          <w:color w:val="auto"/>
        </w:rPr>
        <w:t>shall be the Banks holding fifty-one percent (51%) of the aggregate outstanding principal amount of the Obligations on such date.</w:t>
      </w:r>
    </w:p>
    <w:p>
      <w:pPr>
        <w:spacing w:after="0" w:line="154"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58"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4"/>
          <w:szCs w:val="14"/>
          <w:color w:val="auto"/>
        </w:rPr>
        <w:t>August 7, 2002.</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MGT.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5.1(c).</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5.1(b).</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NOTES. Collectively, the Competitive Bid Notes, the Syndicated Notes, and the Swing Line Note.</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64"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OLD WMI.</w:t>
      </w:r>
      <w:r>
        <w:rPr>
          <w:sz w:val="20"/>
          <w:szCs w:val="20"/>
          <w:color w:val="auto"/>
        </w:rPr>
        <w:tab/>
      </w:r>
      <w:r>
        <w:rPr>
          <w:rFonts w:ascii="Courier New" w:cs="Courier New" w:eastAsia="Courier New" w:hAnsi="Courier New"/>
          <w:sz w:val="14"/>
          <w:szCs w:val="14"/>
          <w:color w:val="auto"/>
        </w:rPr>
        <w:t>See Recitals.</w:t>
      </w:r>
    </w:p>
    <w:p>
      <w:pPr>
        <w:spacing w:after="0" w:line="171" w:lineRule="exact"/>
        <w:rPr>
          <w:sz w:val="20"/>
          <w:szCs w:val="20"/>
          <w:color w:val="auto"/>
        </w:rPr>
      </w:pPr>
    </w:p>
    <w:p>
      <w:pPr>
        <w:ind w:left="440"/>
        <w:spacing w:after="0"/>
        <w:tabs>
          <w:tab w:leader="none" w:pos="2540" w:val="left"/>
        </w:tabs>
        <w:rPr>
          <w:sz w:val="20"/>
          <w:szCs w:val="20"/>
          <w:color w:val="auto"/>
        </w:rPr>
      </w:pPr>
      <w:r>
        <w:rPr>
          <w:rFonts w:ascii="Courier New" w:cs="Courier New" w:eastAsia="Courier New" w:hAnsi="Courier New"/>
          <w:sz w:val="15"/>
          <w:szCs w:val="15"/>
          <w:color w:val="auto"/>
        </w:rPr>
        <w:t>ORIGINAL CLOSING DATE.</w:t>
      </w:r>
      <w:r>
        <w:rPr>
          <w:sz w:val="20"/>
          <w:szCs w:val="20"/>
          <w:color w:val="auto"/>
        </w:rPr>
        <w:tab/>
      </w:r>
      <w:r>
        <w:rPr>
          <w:rFonts w:ascii="Courier New" w:cs="Courier New" w:eastAsia="Courier New" w:hAnsi="Courier New"/>
          <w:sz w:val="14"/>
          <w:szCs w:val="14"/>
          <w:color w:val="auto"/>
        </w:rPr>
        <w:t>August 7, l997.</w:t>
      </w:r>
    </w:p>
    <w:p>
      <w:pPr>
        <w:spacing w:after="0" w:line="171"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4"/>
          <w:szCs w:val="14"/>
          <w:color w:val="auto"/>
        </w:rPr>
        <w:t>See Recitals.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ectPr>
          <w:pgSz w:w="11900" w:h="16838" w:orient="portrait"/>
          <w:cols w:equalWidth="0" w:num="1">
            <w:col w:w="10219"/>
          </w:cols>
          <w:pgMar w:left="240" w:top="631" w:right="1440" w:bottom="1440" w:gutter="0" w:footer="0" w:header="0"/>
        </w:sectPr>
      </w:pPr>
    </w:p>
    <w:bookmarkStart w:id="46" w:name="page47"/>
    <w:bookmarkEnd w:id="46"/>
    <w:p>
      <w:pPr>
        <w:ind w:right="3299" w:firstLine="444"/>
        <w:spacing w:after="0" w:line="271"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spacing w:after="0" w:line="15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8.2.</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$250,000,000 at any one time outstanding, including, without limitation, any revolving purchase(s) of Receivables where the maximum aggregate uncollected purchase price (exclusive of any deferred purchase price) for such Receivables at any time outstanding does not exceed $250,000,000, and (b) which Receivables shall not be discounted more than 25%.</w:t>
      </w:r>
    </w:p>
    <w:p>
      <w:pPr>
        <w:spacing w:after="0" w:line="177"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1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APPLICABLE</w:t>
      </w:r>
    </w:p>
    <w:p>
      <w:pPr>
        <w:spacing w:after="0" w:line="1" w:lineRule="exact"/>
        <w:rPr>
          <w:sz w:val="20"/>
          <w:szCs w:val="20"/>
          <w:color w:val="auto"/>
        </w:rPr>
      </w:pPr>
    </w:p>
    <w:p>
      <w:pPr>
        <w:ind w:left="1320"/>
        <w:spacing w:after="0"/>
        <w:tabs>
          <w:tab w:leader="none" w:pos="3440" w:val="left"/>
          <w:tab w:leader="none" w:pos="4680" w:val="left"/>
          <w:tab w:leader="none" w:pos="610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4"/>
          <w:szCs w:val="14"/>
          <w:color w:val="auto"/>
        </w:rPr>
        <w:t>EURODOLLAR</w:t>
      </w:r>
    </w:p>
    <w:p>
      <w:pPr>
        <w:spacing w:after="0" w:line="1" w:lineRule="exact"/>
        <w:rPr>
          <w:sz w:val="20"/>
          <w:szCs w:val="20"/>
          <w:color w:val="auto"/>
        </w:rPr>
      </w:pPr>
    </w:p>
    <w:p>
      <w:pPr>
        <w:ind w:left="80"/>
        <w:spacing w:after="0"/>
        <w:tabs>
          <w:tab w:leader="none" w:pos="1400" w:val="left"/>
          <w:tab w:leader="none" w:pos="3260" w:val="left"/>
          <w:tab w:leader="none" w:pos="4860" w:val="left"/>
          <w:tab w:leader="none" w:pos="636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FACILITY 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1</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At  least</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A- by Standard &amp;</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0.08500%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0.2150%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Poor's  or</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  least A3 by</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0.2150%</w:t>
            </w:r>
          </w:p>
        </w:tc>
      </w:tr>
      <w:tr>
        <w:trPr>
          <w:trHeight w:val="171"/>
        </w:trPr>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2</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0.1050%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0.2700%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Baa1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0.2700%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3</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0.1250%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0.3250%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Baa2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0. 0.3250%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4</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0.1500%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0.3750%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Baa3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0. 0.3750%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5</w:t>
            </w: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At  least BB+ 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0.2500%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0.5000%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Poor's  or  at least Ba1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0.5000%</w:t>
            </w:r>
          </w:p>
        </w:tc>
      </w:tr>
      <w:tr>
        <w:trPr>
          <w:trHeight w:val="171"/>
        </w:trPr>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6</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If no other level applies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0.3000%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0.5750%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0.5750%</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5"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PRUDENTIAL PRIVATE PLACEMENT DEBT. (a) That certain Amended and Restated Note Agreement dated as of August 28, 1996 by and among the Borrower, Sanifill and The Prudential Insurance Company of America and (b) that certain Amended and Restated Master Shelf Agreement dated as of August 28, 1996 by and among the Borrower, Sanifill and The Prudential Insurance Company of America, as each shall be amended through the Effective Date.</w:t>
      </w:r>
    </w:p>
    <w:p>
      <w:pPr>
        <w:spacing w:after="0" w:line="16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RCRA.</w:t>
        <w:tab/>
        <w:t>See Section 6.15(a).</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BOA, Deutsche and MGT.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(including Old WMI) required under antitrust laws in connection with the WMI Merger.</w:t>
      </w:r>
    </w:p>
    <w:p>
      <w:pPr>
        <w:spacing w:after="0" w:line="17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w:t>
      </w:r>
    </w:p>
    <w:p>
      <w:pPr>
        <w:sectPr>
          <w:pgSz w:w="11900" w:h="16838" w:orient="portrait"/>
          <w:cols w:equalWidth="0" w:num="1">
            <w:col w:w="10219"/>
          </w:cols>
          <w:pgMar w:left="240" w:top="631" w:right="1440" w:bottom="1440" w:gutter="0" w:footer="0" w:header="0"/>
        </w:sectPr>
      </w:pPr>
    </w:p>
    <w:bookmarkStart w:id="48" w:name="page49"/>
    <w:bookmarkEnd w:id="48"/>
    <w:p>
      <w:pPr>
        <w:ind w:right="3839"/>
        <w:spacing w:after="0" w:line="239" w:lineRule="auto"/>
        <w:rPr>
          <w:sz w:val="20"/>
          <w:szCs w:val="20"/>
          <w:color w:val="auto"/>
        </w:rPr>
      </w:pPr>
      <w:r>
        <w:rPr>
          <w:rFonts w:ascii="Courier New" w:cs="Courier New" w:eastAsia="Courier New" w:hAnsi="Courier New"/>
          <w:sz w:val="15"/>
          <w:szCs w:val="15"/>
          <w:color w:val="auto"/>
        </w:rPr>
        <w:t>RCRA, such broader meaning shall apply to the Borrower's or any of its Subsidiaries' activities in that state, province, territory or political subdivision.</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5.12.</w:t>
      </w:r>
    </w:p>
    <w:p>
      <w:pPr>
        <w:spacing w:after="0" w:line="174"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SANIFILL CONVERTIBLE SUBORDINATED DEBT. Indebtedness under that certain indenture dated as of March 1, 1996, by and between Sanifill and Chase Bank of Texas (f/k/a Texas Commerce Bank National Association) as Trustee, as in effect on August 7, 1997, with respect to $115,000,000 of 5% convertible subordinated debt due March 1, 2006.</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20 SUBSIDIARY. A Subsidiary of the bank holding company controlling any Bank, which Subsidiary has been granted authority by the Federal Reserve Board to underwrite and deal in certain Ineligible Securities.</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 long-term senior debt or this credit facility, the Borrower's corporate credit rating by Standard &amp; Poor's shall apply; PROVIDED FURTHER that in the event that both Moody's and Standard &amp; Poor's have issued such ratings, the Senior Public Debt Rating will be the higher of such ratings unless such ratings by Moody's and Standard &amp; Poor's are more than one rank apart, as set forth in the table below, in which case the Senior Public Debt Rating will be set at one rank below the higher of the two ratings.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320"/>
        <w:spacing w:after="0"/>
        <w:tabs>
          <w:tab w:leader="none" w:pos="2540" w:val="left"/>
          <w:tab w:leader="none" w:pos="5560" w:val="left"/>
        </w:tabs>
        <w:rPr>
          <w:sz w:val="20"/>
          <w:szCs w:val="20"/>
          <w:color w:val="auto"/>
        </w:rPr>
      </w:pP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500"/>
        <w:spacing w:after="0"/>
        <w:tabs>
          <w:tab w:leader="none" w:pos="3260" w:val="left"/>
          <w:tab w:leader="none" w:pos="582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BB+</w:t>
      </w:r>
      <w:r>
        <w:rPr>
          <w:sz w:val="20"/>
          <w:szCs w:val="20"/>
          <w:color w:val="auto"/>
        </w:rPr>
        <w:tab/>
      </w:r>
      <w:r>
        <w:rPr>
          <w:rFonts w:ascii="Courier New" w:cs="Courier New" w:eastAsia="Courier New" w:hAnsi="Courier New"/>
          <w:sz w:val="14"/>
          <w:szCs w:val="14"/>
          <w:color w:val="auto"/>
        </w:rPr>
        <w:t>Ba1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2180" w:val="left"/>
          <w:tab w:leader="none" w:pos="47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If no other level applies</w:t>
      </w:r>
      <w:r>
        <w:rPr>
          <w:sz w:val="20"/>
          <w:szCs w:val="20"/>
          <w:color w:val="auto"/>
        </w:rPr>
        <w:tab/>
      </w:r>
      <w:r>
        <w:rPr>
          <w:rFonts w:ascii="Courier New" w:cs="Courier New" w:eastAsia="Courier New" w:hAnsi="Courier New"/>
          <w:sz w:val="14"/>
          <w:szCs w:val="14"/>
          <w:color w:val="auto"/>
        </w:rPr>
        <w:t>If no other level applies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1" w:right="1440" w:bottom="1440" w:gutter="0" w:footer="0" w:header="0"/>
        </w:sectPr>
      </w:pPr>
    </w:p>
    <w:bookmarkStart w:id="49" w:name="page50"/>
    <w:bookmarkEnd w:id="49"/>
    <w:p>
      <w:pPr>
        <w:ind w:right="3659" w:firstLine="444"/>
        <w:spacing w:after="0" w:line="238"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5" w:lineRule="exact"/>
        <w:rPr>
          <w:sz w:val="20"/>
          <w:szCs w:val="20"/>
          <w:color w:val="auto"/>
        </w:rPr>
      </w:pPr>
    </w:p>
    <w:p>
      <w:pPr>
        <w:ind w:right="3659" w:firstLine="444"/>
        <w:spacing w:after="0" w:line="262"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2.11(a).</w:t>
      </w:r>
    </w:p>
    <w:p>
      <w:pPr>
        <w:spacing w:after="0" w:line="17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2.11(a).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73" w:lineRule="exact"/>
        <w:rPr>
          <w:sz w:val="20"/>
          <w:szCs w:val="20"/>
          <w:color w:val="auto"/>
        </w:rPr>
      </w:pPr>
    </w:p>
    <w:p>
      <w:pPr>
        <w:ind w:left="440"/>
        <w:spacing w:after="0"/>
        <w:tabs>
          <w:tab w:leader="none" w:pos="316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8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2.11 hereof.</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4" w:lineRule="exact"/>
        <w:rPr>
          <w:sz w:val="20"/>
          <w:szCs w:val="20"/>
          <w:color w:val="auto"/>
        </w:rPr>
      </w:pPr>
    </w:p>
    <w:p>
      <w:pPr>
        <w:jc w:val="both"/>
        <w:ind w:right="4099" w:firstLine="444"/>
        <w:spacing w:after="0" w:line="264" w:lineRule="auto"/>
        <w:rPr>
          <w:sz w:val="20"/>
          <w:szCs w:val="20"/>
          <w:color w:val="auto"/>
        </w:rPr>
      </w:pPr>
      <w:r>
        <w:rPr>
          <w:rFonts w:ascii="Courier New" w:cs="Courier New" w:eastAsia="Courier New" w:hAnsi="Courier New"/>
          <w:sz w:val="14"/>
          <w:szCs w:val="14"/>
          <w:color w:val="auto"/>
        </w:rPr>
        <w:t>TOTAL COMMITMENT. $2,000,000,000, as such amount may be reduced pursuant to Section 2.3 hereof, or, if such Total Commitment has been terminated pursuant to Section 2.3 or Section 12.2 hereof, zero.</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TRANSITIONAL ISSUING BANKS. Comerica Bank, Banque Nationale de Paris, Royal Bank of Canada, Deutsche and Wachovia Bank.</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1001 Fannin Street, Suite 4000, Houston, Texas 77002.</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UNITED CONVERTIBLE SUBORDINATED DEBT. Indebtedness under that certain indenture dated as of June 5, 1996 between United and Bankers Trust Company, as trustee, with respect to $150,000,000 of 4.5% convertible subordinated notes due June 1, 2001.</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UNITED INDENTURE. That certain indenture dated as of June 5, 1996, between United and Bankers Trust Company, as trustee, in the principal amount of $150,000,000 due June 1, 2001.</w:t>
      </w:r>
    </w:p>
    <w:p>
      <w:pPr>
        <w:sectPr>
          <w:pgSz w:w="11900" w:h="16838" w:orient="portrait"/>
          <w:cols w:equalWidth="0" w:num="1">
            <w:col w:w="10219"/>
          </w:cols>
          <w:pgMar w:left="240" w:top="631" w:right="1440" w:bottom="1440" w:gutter="0" w:footer="0" w:header="0"/>
        </w:sectPr>
      </w:pPr>
    </w:p>
    <w:bookmarkStart w:id="50" w:name="page51"/>
    <w:bookmarkEnd w:id="50"/>
    <w:p>
      <w:pPr>
        <w:ind w:right="3399" w:firstLine="444"/>
        <w:spacing w:after="0" w:line="239" w:lineRule="auto"/>
        <w:rPr>
          <w:sz w:val="20"/>
          <w:szCs w:val="20"/>
          <w:color w:val="auto"/>
        </w:rPr>
      </w:pPr>
      <w:r>
        <w:rPr>
          <w:rFonts w:ascii="Courier New" w:cs="Courier New" w:eastAsia="Courier New" w:hAnsi="Courier New"/>
          <w:sz w:val="15"/>
          <w:szCs w:val="15"/>
          <w:color w:val="auto"/>
        </w:rPr>
        <w:t>UNITED SENIOR SECURED NOTES. That certain Secured Note Agreement among United and the purchasers listed in the schedule attached thereto dated as of September 1, 1995 in the principal amount of $75,000,000 due September 1, 2005.</w:t>
      </w:r>
    </w:p>
    <w:p>
      <w:pPr>
        <w:spacing w:after="0" w:line="174"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UTILIZATION FEE.</w:t>
      </w:r>
      <w:r>
        <w:rPr>
          <w:sz w:val="20"/>
          <w:szCs w:val="20"/>
          <w:color w:val="auto"/>
        </w:rPr>
        <w:tab/>
      </w:r>
      <w:r>
        <w:rPr>
          <w:rFonts w:ascii="Courier New" w:cs="Courier New" w:eastAsia="Courier New" w:hAnsi="Courier New"/>
          <w:sz w:val="14"/>
          <w:szCs w:val="14"/>
          <w:color w:val="auto"/>
        </w:rPr>
        <w:t>See Section 2.2(b).</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WMF AGREEMENT. The Receivables Transfer and the Servicing Agreement for $550,000,000 dated as of December 27, 1997, among Old WMI, Waste Management Financing Corporation, and the Subsidiaries of Old WMI party thereto, the lenders party thereto and The Chase Manhattan Bank, as agent.</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WMI CREDIT AGREEMENT. That certain Credit Agreement, dated as of March 31, 1998, among Old WMI, the lenders party thereto and The Chase Manhattan Bank, as Administrative Agent.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JOINDER. A joinder to this Agreement in the form of EXHIBIT L executed by Old WMI simultaneously with the closing of the WMI Merger wherein Old WMI becomes a Guarantor hereunder, and such other related documents reasonably requested by the Administrative Agent, all in form and substance satisfactory to the Administrative Agent.</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WMI JOINDER DATE.</w:t>
      </w:r>
      <w:r>
        <w:rPr>
          <w:sz w:val="20"/>
          <w:szCs w:val="20"/>
          <w:color w:val="auto"/>
        </w:rPr>
        <w:tab/>
      </w:r>
      <w:r>
        <w:rPr>
          <w:rFonts w:ascii="Courier New" w:cs="Courier New" w:eastAsia="Courier New" w:hAnsi="Courier New"/>
          <w:sz w:val="14"/>
          <w:szCs w:val="14"/>
          <w:color w:val="auto"/>
        </w:rPr>
        <w:t>The date of the WMI Joinder.</w:t>
      </w:r>
    </w:p>
    <w:p>
      <w:pPr>
        <w:spacing w:after="0" w:line="174"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WMI MERGER. The merger of Dome into Old WMI pursuant to the WMI Merger Agreement, on or about July 16, 1998, with Old WMI being the surviving corporation and becoming a wholly owned subsidiary of the Borrower and with Old WMI changing its name to Waste Management Holdings, Inc.</w:t>
      </w:r>
    </w:p>
    <w:p>
      <w:pPr>
        <w:spacing w:after="0" w:line="161"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Old WMI.</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MERGER COSTS AND SPECIAL CHARGES. Up to $1,700,000,000 in pooling costs and merger-related expenses actually incurred with respect to the WMI Merger, taken as a special charge in the quarter ending September 30, l998, and up to $200,000,000 in after tax charges actually incurred with respect to Old WMI shareholder litigation and Securities and Exchange Commission investigations which were pending or initiated prior to the Effective Date, taken as a special charge.</w:t>
      </w:r>
    </w:p>
    <w:p>
      <w:pPr>
        <w:spacing w:after="0" w:line="176"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WMINTERNATIONAL. Waste Management International PLC, a public limited company incorporated in England and Wales and a Subsidiary of Old WMI.</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YEAR 2000 COMPLIANCE ISSUE. The risk that computer applications used by the Borrower or any of its Subsidiaries may be unable to recognize and perform properly date-sensitive functions involving certain dates prior to and any date after December 31, 1999.</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ectPr>
          <w:pgSz w:w="11900" w:h="16838" w:orient="portrait"/>
          <w:cols w:equalWidth="0" w:num="1">
            <w:col w:w="10219"/>
          </w:cols>
          <w:pgMar w:left="240" w:top="631" w:right="1440" w:bottom="1440" w:gutter="0" w:footer="0" w:header="0"/>
        </w:sectPr>
      </w:pPr>
    </w:p>
    <w:bookmarkStart w:id="51" w:name="page52"/>
    <w:bookmarkEnd w:id="51"/>
    <w:p>
      <w:pPr>
        <w:ind w:right="311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3"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singular.</w:t>
      </w:r>
    </w:p>
    <w:p>
      <w:pPr>
        <w:spacing w:after="0" w:line="171"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law.</w:t>
      </w:r>
    </w:p>
    <w:p>
      <w:pPr>
        <w:spacing w:after="0" w:line="174" w:lineRule="exact"/>
        <w:rPr>
          <w:rFonts w:ascii="Courier New" w:cs="Courier New" w:eastAsia="Courier New" w:hAnsi="Courier New"/>
          <w:sz w:val="15"/>
          <w:szCs w:val="15"/>
          <w:color w:val="auto"/>
        </w:rPr>
      </w:pPr>
    </w:p>
    <w:p>
      <w:pPr>
        <w:ind w:right="3299" w:firstLine="438"/>
        <w:spacing w:after="0" w:line="238"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right="321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6"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"include", "includes" and "including" are not limiting.</w:t>
      </w:r>
    </w:p>
    <w:p>
      <w:pPr>
        <w:spacing w:after="0" w:line="182" w:lineRule="exact"/>
        <w:rPr>
          <w:rFonts w:ascii="Courier New" w:cs="Courier New" w:eastAsia="Courier New" w:hAnsi="Courier New"/>
          <w:sz w:val="14"/>
          <w:szCs w:val="14"/>
          <w:color w:val="auto"/>
        </w:rPr>
      </w:pPr>
    </w:p>
    <w:p>
      <w:pPr>
        <w:ind w:right="339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6" w:lineRule="exact"/>
        <w:rPr>
          <w:rFonts w:ascii="Courier New" w:cs="Courier New" w:eastAsia="Courier New" w:hAnsi="Courier New"/>
          <w:sz w:val="15"/>
          <w:szCs w:val="15"/>
          <w:color w:val="auto"/>
        </w:rPr>
      </w:pPr>
    </w:p>
    <w:p>
      <w:pPr>
        <w:ind w:right="3399" w:firstLine="438"/>
        <w:spacing w:after="0" w:line="238"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4" w:lineRule="exact"/>
        <w:rPr>
          <w:sz w:val="20"/>
          <w:szCs w:val="20"/>
          <w:color w:val="auto"/>
        </w:rPr>
      </w:pPr>
    </w:p>
    <w:p>
      <w:pPr>
        <w:ind w:right="3119" w:firstLine="438"/>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78"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10 and Section 11, as the case may be, have been satisfied on the date of such request. Any unpaid Reimbursement Obligation shall be a Base Rate Loan, as set forth in Section 3.2(a).</w:t>
      </w:r>
    </w:p>
    <w:p>
      <w:pPr>
        <w:sectPr>
          <w:pgSz w:w="11900" w:h="16838" w:orient="portrait"/>
          <w:cols w:equalWidth="0" w:num="1">
            <w:col w:w="9779"/>
          </w:cols>
          <w:pgMar w:left="680" w:top="631" w:right="1440" w:bottom="1440" w:gutter="0" w:footer="0" w:header="0"/>
        </w:sectPr>
      </w:pPr>
    </w:p>
    <w:bookmarkStart w:id="52" w:name="page53"/>
    <w:bookmarkEnd w:id="52"/>
    <w:p>
      <w:pPr>
        <w:spacing w:after="0"/>
        <w:tabs>
          <w:tab w:leader="none" w:pos="12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FACILITY FEE; UTILIZATION FEE.</w:t>
      </w:r>
    </w:p>
    <w:p>
      <w:pPr>
        <w:spacing w:after="0" w:line="174" w:lineRule="exact"/>
        <w:rPr>
          <w:sz w:val="20"/>
          <w:szCs w:val="20"/>
          <w:color w:val="auto"/>
        </w:rPr>
      </w:pPr>
    </w:p>
    <w:p>
      <w:pPr>
        <w:ind w:right="3219" w:firstLine="438"/>
        <w:spacing w:after="0"/>
        <w:tabs>
          <w:tab w:leader="none" w:pos="8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 day of each calendar quarter for the immediately preceding calendar quarter commencing on October 1, 1998 with a final payment on the Maturity Date (or on the date of termination in full of the Total Commitment, if earlier). The Facility Fee shall be distributed pro rata among the Banks in accordance with each Bank's Commitment Percentage.</w:t>
      </w:r>
    </w:p>
    <w:p>
      <w:pPr>
        <w:spacing w:after="0" w:line="178"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average outstanding amount of the Loans PLUS the average Maximum Drawing Amount of the Letters of Credit and unpaid Reimbursement Obligations in any calendar quarter (collectively, the "Average Quarterly Utilization Amount") exceeds fifty percent (50%) of the Total Commitment in effect during such calendar quarter, the Borrower agrees to pay to the Administrative Agent for the account of the Banks a fee (the "Utilization Fee") equal to 0.10% per annum on the Average Quarterly Utilization Amount. If applicable, the Utilization Fee shall be payable quarterly in arrears on the first day of each calendar quarter for the immediate preceding calendar quarter (or such lesser period of time as has elapsed since the Effective Date), commencing October 1, 1998 with a final payment on the Maturity Date (or on the date of termination in full of the Total Commitment if earlier). The Utilization Fee shall be distributed PRO RATA among the Banks in accordance with each Bank's Commitment Percentage.</w:t>
      </w:r>
    </w:p>
    <w:p>
      <w:pPr>
        <w:spacing w:after="0" w:line="17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REDUCTION OF TOTAL COMMITMENT.</w:t>
      </w:r>
    </w:p>
    <w:p>
      <w:pPr>
        <w:spacing w:after="0" w:line="174" w:lineRule="exact"/>
        <w:rPr>
          <w:sz w:val="20"/>
          <w:szCs w:val="20"/>
          <w:color w:val="auto"/>
        </w:rPr>
      </w:pPr>
    </w:p>
    <w:p>
      <w:pPr>
        <w:ind w:right="3119" w:firstLine="438"/>
        <w:spacing w:after="0" w:line="259" w:lineRule="auto"/>
        <w:tabs>
          <w:tab w:leader="none" w:pos="8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16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6" w:lineRule="exact"/>
        <w:rPr>
          <w:rFonts w:ascii="Courier New" w:cs="Courier New" w:eastAsia="Courier New" w:hAnsi="Courier New"/>
          <w:sz w:val="15"/>
          <w:szCs w:val="15"/>
          <w:color w:val="auto"/>
        </w:rPr>
      </w:pPr>
    </w:p>
    <w:p>
      <w:pPr>
        <w:ind w:right="3119" w:firstLine="438"/>
        <w:spacing w:after="0" w:line="264" w:lineRule="auto"/>
        <w:tabs>
          <w:tab w:leader="none" w:pos="8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will notify the Banks promptly after receiving any notice delivered by the Borrower pursuant to this Section 2.3 and will distribute to each Bank a revised SCHEDULE 1 to this Agreement.</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w:t>
      </w:r>
    </w:p>
    <w:p>
      <w:pPr>
        <w:sectPr>
          <w:pgSz w:w="11900" w:h="16838" w:orient="portrait"/>
          <w:cols w:equalWidth="0" w:num="1">
            <w:col w:w="9779"/>
          </w:cols>
          <w:pgMar w:left="680" w:top="628" w:right="1440" w:bottom="1440" w:gutter="0" w:footer="0" w:header="0"/>
        </w:sectPr>
      </w:pPr>
    </w:p>
    <w:bookmarkStart w:id="53" w:name="page54"/>
    <w:bookmarkEnd w:id="53"/>
    <w:p>
      <w:pPr>
        <w:ind w:left="5" w:right="3219" w:firstLine="438"/>
        <w:spacing w:after="0"/>
        <w:tabs>
          <w:tab w:leader="none" w:pos="8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Original Closing Date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7" w:lineRule="exact"/>
        <w:rPr>
          <w:rFonts w:ascii="Courier New" w:cs="Courier New" w:eastAsia="Courier New" w:hAnsi="Courier New"/>
          <w:sz w:val="15"/>
          <w:szCs w:val="15"/>
          <w:color w:val="auto"/>
        </w:rPr>
      </w:pPr>
    </w:p>
    <w:p>
      <w:pPr>
        <w:ind w:left="5" w:right="3119" w:firstLine="438"/>
        <w:spacing w:after="0"/>
        <w:tabs>
          <w:tab w:leader="none" w:pos="8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79"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LOANS.</w:t>
      </w:r>
    </w:p>
    <w:p>
      <w:pPr>
        <w:spacing w:after="0" w:line="174" w:lineRule="exact"/>
        <w:rPr>
          <w:sz w:val="20"/>
          <w:szCs w:val="20"/>
          <w:color w:val="auto"/>
        </w:rPr>
      </w:pPr>
    </w:p>
    <w:p>
      <w:pPr>
        <w:ind w:left="5" w:right="3119" w:firstLine="438"/>
        <w:spacing w:after="0" w:line="239" w:lineRule="auto"/>
        <w:tabs>
          <w:tab w:leader="none" w:pos="89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6" w:lineRule="exact"/>
        <w:rPr>
          <w:rFonts w:ascii="Courier New" w:cs="Courier New" w:eastAsia="Courier New" w:hAnsi="Courier New"/>
          <w:sz w:val="15"/>
          <w:szCs w:val="15"/>
          <w:color w:val="auto"/>
        </w:rPr>
      </w:pPr>
    </w:p>
    <w:p>
      <w:pPr>
        <w:ind w:left="5" w:right="3219" w:firstLine="438"/>
        <w:spacing w:after="0" w:line="258" w:lineRule="auto"/>
        <w:tabs>
          <w:tab w:leader="none" w:pos="89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August 1, 1998, on Base Rate Loans,</w:t>
      </w:r>
    </w:p>
    <w:p>
      <w:pPr>
        <w:ind w:left="445" w:hanging="445"/>
        <w:spacing w:after="0"/>
        <w:tabs>
          <w:tab w:leader="none" w:pos="4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and if such</w:t>
      </w:r>
    </w:p>
    <w:p>
      <w:pPr>
        <w:spacing w:after="0" w:line="3" w:lineRule="exact"/>
        <w:rPr>
          <w:rFonts w:ascii="Courier New" w:cs="Courier New" w:eastAsia="Courier New" w:hAnsi="Courier New"/>
          <w:sz w:val="15"/>
          <w:szCs w:val="15"/>
          <w:color w:val="auto"/>
        </w:rPr>
      </w:pPr>
    </w:p>
    <w:p>
      <w:pPr>
        <w:ind w:left="5"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 is longer than three months, also on the last day of the third month following the commencement of such Interest Period, on Eurodollar Loans, and (iii) on the Maturity Date for all Loans.</w:t>
      </w:r>
    </w:p>
    <w:p>
      <w:pPr>
        <w:spacing w:after="0" w:line="172"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w:t>
      </w:r>
    </w:p>
    <w:p>
      <w:pPr>
        <w:spacing w:after="0" w:line="174" w:lineRule="exact"/>
        <w:rPr>
          <w:sz w:val="20"/>
          <w:szCs w:val="20"/>
          <w:color w:val="auto"/>
        </w:rPr>
      </w:pPr>
    </w:p>
    <w:p>
      <w:pPr>
        <w:ind w:left="-435" w:right="3399" w:firstLine="878"/>
        <w:spacing w:after="0"/>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w:t>
      </w:r>
    </w:p>
    <w:p>
      <w:pPr>
        <w:sectPr>
          <w:pgSz w:w="11900" w:h="16838" w:orient="portrait"/>
          <w:cols w:equalWidth="0" w:num="1">
            <w:col w:w="9784"/>
          </w:cols>
          <w:pgMar w:left="675" w:top="631" w:right="1440" w:bottom="1440" w:gutter="0" w:footer="0" w:header="0"/>
        </w:sectPr>
      </w:pPr>
    </w:p>
    <w:bookmarkStart w:id="54" w:name="page55"/>
    <w:bookmarkEnd w:id="54"/>
    <w:p>
      <w:pPr>
        <w:ind w:left="9"/>
        <w:spacing w:after="0"/>
        <w:tabs>
          <w:tab w:leader="none" w:pos="609" w:val="left"/>
        </w:tabs>
        <w:rPr>
          <w:sz w:val="20"/>
          <w:szCs w:val="20"/>
          <w:color w:val="auto"/>
        </w:rPr>
      </w:pP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4"/>
          <w:szCs w:val="14"/>
          <w:color w:val="auto"/>
        </w:rPr>
        <w:t>Each Syndicated Loan requested shall be in a minimum amount</w:t>
      </w:r>
    </w:p>
    <w:p>
      <w:pPr>
        <w:spacing w:after="0" w:line="3" w:lineRule="exact"/>
        <w:rPr>
          <w:sz w:val="20"/>
          <w:szCs w:val="20"/>
          <w:color w:val="auto"/>
        </w:rPr>
      </w:pPr>
    </w:p>
    <w:p>
      <w:pPr>
        <w:ind w:left="9" w:right="3479"/>
        <w:spacing w:after="0"/>
        <w:rPr>
          <w:sz w:val="20"/>
          <w:szCs w:val="20"/>
          <w:color w:val="auto"/>
        </w:rPr>
      </w:pPr>
      <w:r>
        <w:rPr>
          <w:rFonts w:ascii="Courier New" w:cs="Courier New" w:eastAsia="Courier New" w:hAnsi="Courier New"/>
          <w:sz w:val="15"/>
          <w:szCs w:val="15"/>
          <w:color w:val="auto"/>
        </w:rPr>
        <w:t>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75" w:lineRule="exact"/>
        <w:rPr>
          <w:sz w:val="20"/>
          <w:szCs w:val="20"/>
          <w:color w:val="auto"/>
        </w:rPr>
      </w:pPr>
    </w:p>
    <w:p>
      <w:pPr>
        <w:ind w:left="9" w:right="3399" w:firstLine="435"/>
        <w:spacing w:after="0" w:line="258" w:lineRule="auto"/>
        <w:tabs>
          <w:tab w:leader="none" w:pos="896"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w:t>
      </w:r>
    </w:p>
    <w:p>
      <w:pPr>
        <w:spacing w:after="0" w:line="2" w:lineRule="exact"/>
        <w:rPr>
          <w:rFonts w:ascii="Courier New" w:cs="Courier New" w:eastAsia="Courier New" w:hAnsi="Courier New"/>
          <w:sz w:val="14"/>
          <w:szCs w:val="14"/>
          <w:color w:val="auto"/>
        </w:rPr>
      </w:pPr>
    </w:p>
    <w:p>
      <w:pPr>
        <w:ind w:left="9" w:right="3659" w:hanging="9"/>
        <w:spacing w:after="0" w:line="238" w:lineRule="auto"/>
        <w:tabs>
          <w:tab w:leader="none" w:pos="54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representations and warranties expressly relate only to an earlier date).</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9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76"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5" w:lineRule="exact"/>
        <w:rPr>
          <w:sz w:val="20"/>
          <w:szCs w:val="20"/>
          <w:color w:val="auto"/>
        </w:rPr>
      </w:pPr>
    </w:p>
    <w:p>
      <w:pPr>
        <w:ind w:left="449" w:right="3119" w:firstLine="438"/>
        <w:spacing w:after="0" w:line="259" w:lineRule="auto"/>
        <w:tabs>
          <w:tab w:leader="none" w:pos="133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65" w:lineRule="exact"/>
        <w:rPr>
          <w:rFonts w:ascii="Courier New" w:cs="Courier New" w:eastAsia="Courier New" w:hAnsi="Courier New"/>
          <w:sz w:val="14"/>
          <w:szCs w:val="14"/>
          <w:color w:val="auto"/>
        </w:rPr>
      </w:pPr>
    </w:p>
    <w:p>
      <w:pPr>
        <w:ind w:left="449" w:right="3119" w:firstLine="438"/>
        <w:spacing w:after="0"/>
        <w:tabs>
          <w:tab w:leader="none" w:pos="133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w:t>
      </w:r>
    </w:p>
    <w:p>
      <w:pPr>
        <w:sectPr>
          <w:pgSz w:w="11900" w:h="16838" w:orient="portrait"/>
          <w:cols w:equalWidth="0" w:num="1">
            <w:col w:w="10228"/>
          </w:cols>
          <w:pgMar w:left="231" w:top="628" w:right="1440" w:bottom="1440" w:gutter="0" w:footer="0" w:header="0"/>
        </w:sectPr>
      </w:pPr>
    </w:p>
    <w:bookmarkStart w:id="55" w:name="page56"/>
    <w:bookmarkEnd w:id="55"/>
    <w:p>
      <w:pPr>
        <w:ind w:left="440" w:right="3479"/>
        <w:spacing w:after="0"/>
        <w:rPr>
          <w:sz w:val="20"/>
          <w:szCs w:val="20"/>
          <w:color w:val="auto"/>
        </w:rPr>
      </w:pPr>
      <w:r>
        <w:rPr>
          <w:rFonts w:ascii="Courier New" w:cs="Courier New" w:eastAsia="Courier New" w:hAnsi="Courier New"/>
          <w:sz w:val="15"/>
          <w:szCs w:val="15"/>
          <w:color w:val="auto"/>
        </w:rPr>
        <w:t>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177" w:lineRule="exact"/>
        <w:rPr>
          <w:sz w:val="20"/>
          <w:szCs w:val="20"/>
          <w:color w:val="auto"/>
        </w:rPr>
      </w:pPr>
    </w:p>
    <w:p>
      <w:pPr>
        <w:ind w:left="440" w:right="3119" w:firstLine="438"/>
        <w:spacing w:after="0" w:line="271" w:lineRule="auto"/>
        <w:tabs>
          <w:tab w:leader="none" w:pos="132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the Borrower may not specify an Interest Period that would extend beyond the Maturity Date.</w:t>
      </w:r>
    </w:p>
    <w:p>
      <w:pPr>
        <w:spacing w:after="0" w:line="153" w:lineRule="exact"/>
        <w:rPr>
          <w:rFonts w:ascii="Courier New" w:cs="Courier New" w:eastAsia="Courier New" w:hAnsi="Courier New"/>
          <w:sz w:val="14"/>
          <w:szCs w:val="14"/>
          <w:color w:val="auto"/>
        </w:rPr>
      </w:pPr>
    </w:p>
    <w:p>
      <w:pPr>
        <w:ind w:left="440" w:right="3119" w:firstLine="438"/>
        <w:spacing w:after="0" w:line="239" w:lineRule="auto"/>
        <w:tabs>
          <w:tab w:leader="none" w:pos="132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6" w:lineRule="exact"/>
        <w:rPr>
          <w:rFonts w:ascii="Courier New" w:cs="Courier New" w:eastAsia="Courier New" w:hAnsi="Courier New"/>
          <w:sz w:val="15"/>
          <w:szCs w:val="15"/>
          <w:color w:val="auto"/>
        </w:rPr>
      </w:pPr>
    </w:p>
    <w:p>
      <w:pPr>
        <w:jc w:val="both"/>
        <w:ind w:left="440" w:right="3119" w:firstLine="438"/>
        <w:spacing w:after="0" w:line="258" w:lineRule="auto"/>
        <w:tabs>
          <w:tab w:leader="none" w:pos="132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5.8 hereof, if any affected Bank demands compensation under Section 5.5(c) or (d) with respect to any Eurodollar Loan, the Borrower may at any time, upon at least three</w:t>
      </w:r>
    </w:p>
    <w:p>
      <w:pPr>
        <w:ind w:left="440" w:right="3299" w:hanging="5"/>
        <w:spacing w:after="0" w:line="258" w:lineRule="auto"/>
        <w:tabs>
          <w:tab w:leader="none" w:pos="7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w:t>
      </w:r>
    </w:p>
    <w:p>
      <w:pPr>
        <w:spacing w:after="0" w:line="1" w:lineRule="exact"/>
        <w:rPr>
          <w:rFonts w:ascii="Courier New" w:cs="Courier New" w:eastAsia="Courier New" w:hAnsi="Courier New"/>
          <w:sz w:val="14"/>
          <w:szCs w:val="14"/>
          <w:color w:val="auto"/>
        </w:rPr>
      </w:pPr>
    </w:p>
    <w:p>
      <w:pPr>
        <w:ind w:left="440"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6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2.9. MATURITY OF THE LOANS AND REIMBURSEMENT OBLIGATIONS. The Borrower promises to pay on the Maturity Date, and there shall become absolutely due and payable on the Maturity</w:t>
      </w:r>
    </w:p>
    <w:p>
      <w:pPr>
        <w:sectPr>
          <w:pgSz w:w="11900" w:h="16838" w:orient="portrait"/>
          <w:cols w:equalWidth="0" w:num="1">
            <w:col w:w="10219"/>
          </w:cols>
          <w:pgMar w:left="240" w:top="631" w:right="1440" w:bottom="1440" w:gutter="0" w:footer="0" w:header="0"/>
        </w:sectPr>
      </w:pPr>
    </w:p>
    <w:bookmarkStart w:id="56" w:name="page57"/>
    <w:bookmarkEnd w:id="56"/>
    <w:p>
      <w:pPr>
        <w:ind w:left="9" w:right="3479"/>
        <w:spacing w:after="0" w:line="239" w:lineRule="auto"/>
        <w:rPr>
          <w:sz w:val="20"/>
          <w:szCs w:val="20"/>
          <w:color w:val="auto"/>
        </w:rPr>
      </w:pPr>
      <w:r>
        <w:rPr>
          <w:rFonts w:ascii="Courier New" w:cs="Courier New" w:eastAsia="Courier New" w:hAnsi="Courier New"/>
          <w:sz w:val="15"/>
          <w:szCs w:val="15"/>
          <w:color w:val="auto"/>
        </w:rPr>
        <w:t>Date, all of the Loans and unpaid Reimbursement Obligations outstanding on such date, together with any and all accrued and unpaid interest thereon and any fees and other amounts owing hereunder.</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w:t>
      </w:r>
    </w:p>
    <w:p>
      <w:pPr>
        <w:spacing w:after="0" w:line="1" w:lineRule="exact"/>
        <w:rPr>
          <w:sz w:val="20"/>
          <w:szCs w:val="20"/>
          <w:color w:val="auto"/>
        </w:rPr>
      </w:pPr>
    </w:p>
    <w:p>
      <w:pPr>
        <w:ind w:left="9" w:right="3399" w:hanging="9"/>
        <w:spacing w:after="0"/>
        <w:tabs>
          <w:tab w:leader="none" w:pos="3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prior to the proposed date of prepayment or repayment of all other Loans, written notice (or telephonic notice confirmed in writing or by facsimile) of any proposed prepayment or repayment pursuant to this Section 2.10, specifying the proposed date of prepayment or repayment of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74"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SWING LINE LOANS; SETTLEMENTS.</w:t>
      </w:r>
    </w:p>
    <w:p>
      <w:pPr>
        <w:spacing w:after="0" w:line="174" w:lineRule="exact"/>
        <w:rPr>
          <w:sz w:val="20"/>
          <w:szCs w:val="20"/>
          <w:color w:val="auto"/>
        </w:rPr>
      </w:pPr>
    </w:p>
    <w:p>
      <w:pPr>
        <w:ind w:left="449" w:right="3119" w:firstLine="438"/>
        <w:spacing w:after="0" w:line="259" w:lineRule="auto"/>
        <w:tabs>
          <w:tab w:leader="none" w:pos="133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334" w:lineRule="exact"/>
        <w:rPr>
          <w:rFonts w:ascii="Courier New" w:cs="Courier New" w:eastAsia="Courier New" w:hAnsi="Courier New"/>
          <w:sz w:val="14"/>
          <w:szCs w:val="14"/>
          <w:color w:val="auto"/>
        </w:rPr>
      </w:pPr>
    </w:p>
    <w:p>
      <w:pPr>
        <w:ind w:left="449" w:right="3119" w:firstLine="438"/>
        <w:spacing w:after="0" w:line="259" w:lineRule="auto"/>
        <w:tabs>
          <w:tab w:leader="none" w:pos="133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MGT gives written notice to the Administrative Agent to effect a Swing Line Settlement, (ii) the Business Day immediately following the Administrative Agent's becoming aware of the existence of any Default or Event of Default and (iii) 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w:t>
      </w:r>
    </w:p>
    <w:p>
      <w:pPr>
        <w:sectPr>
          <w:pgSz w:w="11900" w:h="16838" w:orient="portrait"/>
          <w:cols w:equalWidth="0" w:num="1">
            <w:col w:w="10228"/>
          </w:cols>
          <w:pgMar w:left="231" w:top="631" w:right="1440" w:bottom="1440" w:gutter="0" w:footer="0" w:header="0"/>
        </w:sectPr>
      </w:pPr>
    </w:p>
    <w:bookmarkStart w:id="57" w:name="page58"/>
    <w:bookmarkEnd w:id="57"/>
    <w:p>
      <w:pPr>
        <w:ind w:right="3479"/>
        <w:spacing w:after="0" w:line="259" w:lineRule="auto"/>
        <w:rPr>
          <w:sz w:val="20"/>
          <w:szCs w:val="20"/>
          <w:color w:val="auto"/>
        </w:rPr>
      </w:pPr>
      <w:r>
        <w:rPr>
          <w:rFonts w:ascii="Courier New" w:cs="Courier New" w:eastAsia="Courier New" w:hAnsi="Courier New"/>
          <w:sz w:val="14"/>
          <w:szCs w:val="14"/>
          <w:color w:val="auto"/>
        </w:rPr>
        <w:t>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pacing w:after="0" w:line="334" w:lineRule="exact"/>
        <w:rPr>
          <w:sz w:val="20"/>
          <w:szCs w:val="20"/>
          <w:color w:val="auto"/>
        </w:rPr>
      </w:pPr>
    </w:p>
    <w:p>
      <w:pPr>
        <w:ind w:right="3119" w:firstLine="438"/>
        <w:spacing w:after="0" w:line="258" w:lineRule="auto"/>
        <w:tabs>
          <w:tab w:leader="none" w:pos="88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34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w:t>
      </w:r>
    </w:p>
    <w:p>
      <w:pPr>
        <w:sectPr>
          <w:pgSz w:w="11900" w:h="16838" w:orient="portrait"/>
          <w:cols w:equalWidth="0" w:num="1">
            <w:col w:w="9779"/>
          </w:cols>
          <w:pgMar w:left="680" w:top="631" w:right="1440" w:bottom="1440" w:gutter="0" w:footer="0" w:header="0"/>
        </w:sectPr>
      </w:pPr>
    </w:p>
    <w:bookmarkStart w:id="58" w:name="page59"/>
    <w:bookmarkEnd w:id="58"/>
    <w:p>
      <w:pPr>
        <w:ind w:right="3299"/>
        <w:spacing w:after="0" w:line="239" w:lineRule="auto"/>
        <w:rPr>
          <w:sz w:val="20"/>
          <w:szCs w:val="20"/>
          <w:color w:val="auto"/>
        </w:rPr>
      </w:pPr>
      <w:r>
        <w:rPr>
          <w:rFonts w:ascii="Courier New" w:cs="Courier New" w:eastAsia="Courier New" w:hAnsi="Courier New"/>
          <w:sz w:val="15"/>
          <w:szCs w:val="15"/>
          <w:color w:val="auto"/>
        </w:rPr>
        <w:t>outstanding amount of Syndicated Loans of each Bank equals, as nearly as practicable, such Bank's Commitment Percentage of the aggregate amount of Syndicated Loans.</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LETTER OF CREDIT COMMITMENTS.</w:t>
      </w:r>
    </w:p>
    <w:p>
      <w:pPr>
        <w:spacing w:after="0" w:line="174" w:lineRule="exact"/>
        <w:rPr>
          <w:sz w:val="20"/>
          <w:szCs w:val="20"/>
          <w:color w:val="auto"/>
        </w:rPr>
      </w:pPr>
    </w:p>
    <w:p>
      <w:pPr>
        <w:ind w:right="3119" w:firstLine="438"/>
        <w:spacing w:after="0" w:line="258" w:lineRule="auto"/>
        <w:tabs>
          <w:tab w:leader="none" w:pos="88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Total Commitment MINUS the aggregate outstanding amount of the Loans and PROVIDED FURTHER, that no Letter of Credit shall have an expiration date later than the earlier of (i) eighteen (18) months after the date of issuance (which may incorporate automatic renewals for periods of up to twelve (12) months), or (ii) five (5) Business Days prior to the Maturity Date. The letters of credit listed in SCHEDULE 3.1(a) issued by Issuing Banks under the Existing Credit Agreement shall be Letters of Credit under this Agreement. The letters of credit listed in SCHEDULE 3.1(b) issued by the Transitional Issuing Banks to the account of Old WMI or its Subsidiaries (the "Old WMI Letters of Credit") shall be Letters of Credit under this Agreement issued for the account of the Borrower as of the WMI Joinder Date; PROVIDED, HOWEVER, no Issuance Fee shall be payable hereunder to any Transitional Issuing Bank. The Old WMI Letters of Credit may only be renewed or extended by Letters of Credit issued by Issuing Banks (other than Transitional Issuing Banks) hereunder.</w:t>
      </w:r>
    </w:p>
    <w:p>
      <w:pPr>
        <w:spacing w:after="0" w:line="345"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ectPr>
          <w:pgSz w:w="11900" w:h="16838" w:orient="portrait"/>
          <w:cols w:equalWidth="0" w:num="1">
            <w:col w:w="9779"/>
          </w:cols>
          <w:pgMar w:left="680" w:top="631" w:right="1440" w:bottom="1440" w:gutter="0" w:footer="0" w:header="0"/>
        </w:sectPr>
      </w:pPr>
    </w:p>
    <w:bookmarkStart w:id="59" w:name="page60"/>
    <w:bookmarkEnd w:id="59"/>
    <w:p>
      <w:pPr>
        <w:ind w:left="440" w:right="3119" w:firstLine="438"/>
        <w:spacing w:after="0"/>
        <w:tabs>
          <w:tab w:leader="none" w:pos="13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4" w:lineRule="exact"/>
        <w:rPr>
          <w:sz w:val="20"/>
          <w:szCs w:val="20"/>
          <w:color w:val="auto"/>
        </w:rPr>
      </w:pPr>
    </w:p>
    <w:p>
      <w:pPr>
        <w:ind w:left="440" w:right="3119" w:firstLine="438"/>
        <w:spacing w:after="0" w:line="259" w:lineRule="auto"/>
        <w:tabs>
          <w:tab w:leader="none" w:pos="13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Sections 12.1(g) or 12.1(h) has occurred, become automatically a Syndicated Loan which is a Base Rate Loan advanced hereunder in an amount equal to such sum; and</w:t>
      </w:r>
    </w:p>
    <w:p>
      <w:pPr>
        <w:spacing w:after="0" w:line="165" w:lineRule="exact"/>
        <w:rPr>
          <w:rFonts w:ascii="Courier New" w:cs="Courier New" w:eastAsia="Courier New" w:hAnsi="Courier New"/>
          <w:sz w:val="14"/>
          <w:szCs w:val="14"/>
          <w:color w:val="auto"/>
        </w:rPr>
      </w:pPr>
    </w:p>
    <w:p>
      <w:pPr>
        <w:ind w:left="440" w:right="3119" w:firstLine="438"/>
        <w:spacing w:after="0" w:line="261" w:lineRule="auto"/>
        <w:tabs>
          <w:tab w:leader="none" w:pos="13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the applicable Reimbursement Obligations.</w:t>
      </w:r>
    </w:p>
    <w:p>
      <w:pPr>
        <w:spacing w:after="0" w:line="162"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w:t>
      </w:r>
    </w:p>
    <w:p>
      <w:pPr>
        <w:sectPr>
          <w:pgSz w:w="11900" w:h="16838" w:orient="portrait"/>
          <w:cols w:equalWidth="0" w:num="1">
            <w:col w:w="10219"/>
          </w:cols>
          <w:pgMar w:left="240" w:top="631" w:right="1440" w:bottom="1440" w:gutter="0" w:footer="0" w:header="0"/>
        </w:sectPr>
      </w:pPr>
    </w:p>
    <w:bookmarkStart w:id="60" w:name="page61"/>
    <w:bookmarkEnd w:id="60"/>
    <w:p>
      <w:pPr>
        <w:ind w:left="9" w:right="3479"/>
        <w:spacing w:after="0"/>
        <w:rPr>
          <w:sz w:val="20"/>
          <w:szCs w:val="20"/>
          <w:color w:val="auto"/>
        </w:rPr>
      </w:pPr>
      <w:r>
        <w:rPr>
          <w:rFonts w:ascii="Courier New" w:cs="Courier New" w:eastAsia="Courier New" w:hAnsi="Courier New"/>
          <w:sz w:val="15"/>
          <w:szCs w:val="15"/>
          <w:color w:val="auto"/>
        </w:rPr>
        <w:t>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176" w:lineRule="exact"/>
        <w:rPr>
          <w:sz w:val="20"/>
          <w:szCs w:val="20"/>
          <w:color w:val="auto"/>
        </w:rPr>
      </w:pPr>
    </w:p>
    <w:p>
      <w:pPr>
        <w:ind w:left="9" w:right="3579" w:firstLine="444"/>
        <w:spacing w:after="0" w:line="259" w:lineRule="auto"/>
        <w:rPr>
          <w:sz w:val="20"/>
          <w:szCs w:val="20"/>
          <w:color w:val="auto"/>
        </w:rPr>
      </w:pPr>
      <w:r>
        <w:rPr>
          <w:rFonts w:ascii="Courier New" w:cs="Courier New" w:eastAsia="Courier New" w:hAnsi="Courier New"/>
          <w:sz w:val="14"/>
          <w:szCs w:val="14"/>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commencing October 1, 1998, and on the Maturity Date.</w:t>
      </w:r>
    </w:p>
    <w:p>
      <w:pPr>
        <w:spacing w:after="0" w:line="1" w:lineRule="exact"/>
        <w:rPr>
          <w:sz w:val="20"/>
          <w:szCs w:val="20"/>
          <w:color w:val="auto"/>
        </w:rPr>
      </w:pPr>
    </w:p>
    <w:p>
      <w:pPr>
        <w:ind w:left="9" w:right="3399" w:firstLine="89"/>
        <w:spacing w:after="0" w:line="239" w:lineRule="auto"/>
        <w:rPr>
          <w:sz w:val="20"/>
          <w:szCs w:val="20"/>
          <w:color w:val="auto"/>
        </w:rPr>
      </w:pPr>
      <w:r>
        <w:rPr>
          <w:rFonts w:ascii="Courier New" w:cs="Courier New" w:eastAsia="Courier New" w:hAnsi="Courier New"/>
          <w:sz w:val="15"/>
          <w:szCs w:val="15"/>
          <w:color w:val="auto"/>
        </w:rPr>
        <w:t>In addition, an issuing fee (the "Issuance Fee") with respect to each Letter of Credit to be agreed upon annually between the Borrower and each Issuing Bank shall be payable to such Issuing Bank for its account.</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4" w:lineRule="exact"/>
        <w:rPr>
          <w:sz w:val="20"/>
          <w:szCs w:val="20"/>
          <w:color w:val="auto"/>
        </w:rPr>
      </w:pPr>
    </w:p>
    <w:p>
      <w:pPr>
        <w:jc w:val="both"/>
        <w:ind w:left="9" w:right="3399" w:firstLine="444"/>
        <w:spacing w:after="0" w:line="25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w:t>
      </w:r>
    </w:p>
    <w:p>
      <w:pPr>
        <w:spacing w:after="0" w:line="1" w:lineRule="exact"/>
        <w:rPr>
          <w:sz w:val="20"/>
          <w:szCs w:val="20"/>
          <w:color w:val="auto"/>
        </w:rPr>
      </w:pPr>
    </w:p>
    <w:p>
      <w:pPr>
        <w:ind w:left="9" w:right="3399" w:hanging="9"/>
        <w:spacing w:after="0"/>
        <w:tabs>
          <w:tab w:leader="none" w:pos="36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2" w:lineRule="exact"/>
        <w:rPr>
          <w:sz w:val="20"/>
          <w:szCs w:val="20"/>
          <w:color w:val="auto"/>
        </w:rPr>
      </w:pPr>
    </w:p>
    <w:p>
      <w:pPr>
        <w:ind w:left="449"/>
        <w:spacing w:after="0"/>
        <w:tabs>
          <w:tab w:leader="none" w:pos="1669" w:val="left"/>
          <w:tab w:leader="none" w:pos="4509" w:val="left"/>
        </w:tabs>
        <w:rPr>
          <w:sz w:val="20"/>
          <w:szCs w:val="20"/>
          <w:color w:val="auto"/>
        </w:rPr>
      </w:pPr>
      <w:r>
        <w:rPr>
          <w:rFonts w:ascii="Courier New" w:cs="Courier New" w:eastAsia="Courier New" w:hAnsi="Courier New"/>
          <w:sz w:val="15"/>
          <w:szCs w:val="15"/>
          <w:color w:val="auto"/>
        </w:rPr>
        <w:t>SECTION 4.2.</w:t>
        <w:tab/>
        <w:t>COMPETITIVE BID LOAN ACCOUNTS:</w:t>
      </w:r>
      <w:r>
        <w:rPr>
          <w:sz w:val="20"/>
          <w:szCs w:val="20"/>
          <w:color w:val="auto"/>
        </w:rPr>
        <w:tab/>
      </w:r>
      <w:r>
        <w:rPr>
          <w:rFonts w:ascii="Courier New" w:cs="Courier New" w:eastAsia="Courier New" w:hAnsi="Courier New"/>
          <w:sz w:val="14"/>
          <w:szCs w:val="14"/>
          <w:color w:val="auto"/>
        </w:rPr>
        <w:t>COMPETITIVE BID NOTES.</w:t>
      </w:r>
    </w:p>
    <w:p>
      <w:pPr>
        <w:spacing w:after="0" w:line="174" w:lineRule="exact"/>
        <w:rPr>
          <w:sz w:val="20"/>
          <w:szCs w:val="20"/>
          <w:color w:val="auto"/>
        </w:rPr>
      </w:pPr>
    </w:p>
    <w:p>
      <w:pPr>
        <w:ind w:left="449" w:right="3119" w:firstLine="438"/>
        <w:spacing w:after="0"/>
        <w:tabs>
          <w:tab w:leader="none" w:pos="133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w:t>
      </w:r>
    </w:p>
    <w:p>
      <w:pPr>
        <w:sectPr>
          <w:pgSz w:w="11900" w:h="16838" w:orient="portrait"/>
          <w:cols w:equalWidth="0" w:num="1">
            <w:col w:w="10228"/>
          </w:cols>
          <w:pgMar w:left="231" w:top="631" w:right="1440" w:bottom="1440" w:gutter="0" w:footer="0" w:header="0"/>
        </w:sectPr>
      </w:pPr>
    </w:p>
    <w:bookmarkStart w:id="61" w:name="page62"/>
    <w:bookmarkEnd w:id="61"/>
    <w:p>
      <w:pPr>
        <w:ind w:left="440" w:right="3579"/>
        <w:spacing w:after="0" w:line="261" w:lineRule="auto"/>
        <w:rPr>
          <w:sz w:val="20"/>
          <w:szCs w:val="20"/>
          <w:color w:val="auto"/>
        </w:rPr>
      </w:pPr>
      <w:r>
        <w:rPr>
          <w:rFonts w:ascii="Courier New" w:cs="Courier New" w:eastAsia="Courier New" w:hAnsi="Courier New"/>
          <w:sz w:val="14"/>
          <w:szCs w:val="14"/>
          <w:color w:val="auto"/>
        </w:rPr>
        <w:t>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162" w:lineRule="exact"/>
        <w:rPr>
          <w:sz w:val="20"/>
          <w:szCs w:val="20"/>
          <w:color w:val="auto"/>
        </w:rPr>
      </w:pPr>
    </w:p>
    <w:p>
      <w:pPr>
        <w:ind w:left="440" w:right="3119" w:firstLine="438"/>
        <w:spacing w:after="0" w:line="259" w:lineRule="auto"/>
        <w:tabs>
          <w:tab w:leader="none" w:pos="132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and from time to time, request that any Competitive Bid Loans outstanding to such Bank be evidenced by a promissory note of the Borrower in substantially the form of EXHIBIT C hereto (each, a "Competitive Bid Note"), dated as of the Original Closing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334" w:lineRule="exact"/>
        <w:rPr>
          <w:rFonts w:ascii="Courier New" w:cs="Courier New" w:eastAsia="Courier New" w:hAnsi="Courier New"/>
          <w:sz w:val="14"/>
          <w:szCs w:val="14"/>
          <w:color w:val="auto"/>
        </w:rPr>
      </w:pPr>
    </w:p>
    <w:p>
      <w:pPr>
        <w:ind w:left="440" w:right="3119" w:firstLine="438"/>
        <w:spacing w:after="0" w:line="258" w:lineRule="auto"/>
        <w:tabs>
          <w:tab w:leader="none" w:pos="132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5" w:lineRule="exact"/>
        <w:rPr>
          <w:sz w:val="20"/>
          <w:szCs w:val="20"/>
          <w:color w:val="auto"/>
        </w:rPr>
      </w:pPr>
    </w:p>
    <w:p>
      <w:pPr>
        <w:ind w:left="440" w:right="3299" w:firstLine="438"/>
        <w:spacing w:after="0" w:line="260" w:lineRule="auto"/>
        <w:tabs>
          <w:tab w:leader="none" w:pos="132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w:t>
      </w:r>
    </w:p>
    <w:p>
      <w:pPr>
        <w:sectPr>
          <w:pgSz w:w="11900" w:h="16838" w:orient="portrait"/>
          <w:cols w:equalWidth="0" w:num="1">
            <w:col w:w="10219"/>
          </w:cols>
          <w:pgMar w:left="240" w:top="631" w:right="1440" w:bottom="1440" w:gutter="0" w:footer="0" w:header="0"/>
        </w:sectPr>
      </w:pPr>
    </w:p>
    <w:bookmarkStart w:id="62" w:name="page63"/>
    <w:bookmarkEnd w:id="62"/>
    <w:p>
      <w:pPr>
        <w:ind w:left="440" w:right="3399"/>
        <w:spacing w:after="0" w:line="239" w:lineRule="auto"/>
        <w:rPr>
          <w:sz w:val="20"/>
          <w:szCs w:val="20"/>
          <w:color w:val="auto"/>
        </w:rPr>
      </w:pPr>
      <w:r>
        <w:rPr>
          <w:rFonts w:ascii="Courier New" w:cs="Courier New" w:eastAsia="Courier New" w:hAnsi="Courier New"/>
          <w:sz w:val="15"/>
          <w:szCs w:val="15"/>
          <w:color w:val="auto"/>
        </w:rPr>
        <w:t>one (1) Business Day prior to the requested Drawdown Date in the case of an Absolute Competitive Bid Loan (an "Absolute Competitive Bid Loan"), specifying:</w:t>
      </w:r>
    </w:p>
    <w:p>
      <w:pPr>
        <w:spacing w:after="0" w:line="175" w:lineRule="exact"/>
        <w:rPr>
          <w:sz w:val="20"/>
          <w:szCs w:val="20"/>
          <w:color w:val="auto"/>
        </w:rPr>
      </w:pPr>
    </w:p>
    <w:p>
      <w:pPr>
        <w:ind w:left="880" w:right="3119" w:firstLine="442"/>
        <w:spacing w:after="0" w:line="239" w:lineRule="auto"/>
        <w:tabs>
          <w:tab w:leader="none" w:pos="167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880" w:right="3399" w:firstLine="442"/>
        <w:spacing w:after="0" w:line="238" w:lineRule="auto"/>
        <w:tabs>
          <w:tab w:leader="none" w:pos="17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4" w:lineRule="exact"/>
        <w:rPr>
          <w:rFonts w:ascii="Courier New" w:cs="Courier New" w:eastAsia="Courier New" w:hAnsi="Courier New"/>
          <w:sz w:val="15"/>
          <w:szCs w:val="15"/>
          <w:color w:val="auto"/>
        </w:rPr>
      </w:pPr>
    </w:p>
    <w:p>
      <w:pPr>
        <w:ind w:left="880" w:right="3219" w:firstLine="442"/>
        <w:spacing w:after="0" w:line="271" w:lineRule="auto"/>
        <w:tabs>
          <w:tab w:leader="none" w:pos="185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153" w:lineRule="exact"/>
        <w:rPr>
          <w:rFonts w:ascii="Courier New" w:cs="Courier New" w:eastAsia="Courier New" w:hAnsi="Courier New"/>
          <w:sz w:val="14"/>
          <w:szCs w:val="14"/>
          <w:color w:val="auto"/>
        </w:rPr>
      </w:pPr>
    </w:p>
    <w:p>
      <w:pPr>
        <w:ind w:left="880" w:right="3219" w:firstLine="442"/>
        <w:spacing w:after="0" w:line="238" w:lineRule="auto"/>
        <w:tabs>
          <w:tab w:leader="none" w:pos="185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75" w:lineRule="exact"/>
        <w:rPr>
          <w:sz w:val="20"/>
          <w:szCs w:val="20"/>
          <w:color w:val="auto"/>
        </w:rPr>
      </w:pPr>
    </w:p>
    <w:p>
      <w:pPr>
        <w:ind w:left="440" w:right="3219" w:firstLine="438"/>
        <w:spacing w:after="0"/>
        <w:tabs>
          <w:tab w:leader="none" w:pos="132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3"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22 not later than (x) 2:00 p.m. (New York time) on the fourth Eurodollar Business Day prior to the proposed Drawdown Date, in the case of a LIBOR Competitive Bid Loan or</w:t>
      </w:r>
    </w:p>
    <w:p>
      <w:pPr>
        <w:ind w:left="780" w:hanging="345"/>
        <w:spacing w:after="0"/>
        <w:tabs>
          <w:tab w:leader="none" w:pos="7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w:t>
      </w:r>
    </w:p>
    <w:p>
      <w:pPr>
        <w:sectPr>
          <w:pgSz w:w="11900" w:h="16838" w:orient="portrait"/>
          <w:cols w:equalWidth="0" w:num="1">
            <w:col w:w="10219"/>
          </w:cols>
          <w:pgMar w:left="240" w:top="631" w:right="1440" w:bottom="1440" w:gutter="0" w:footer="0" w:header="0"/>
        </w:sectPr>
      </w:pPr>
    </w:p>
    <w:bookmarkStart w:id="63" w:name="page64"/>
    <w:bookmarkEnd w:id="63"/>
    <w:p>
      <w:pPr>
        <w:ind w:right="3479"/>
        <w:spacing w:after="0" w:line="259" w:lineRule="auto"/>
        <w:rPr>
          <w:sz w:val="20"/>
          <w:szCs w:val="20"/>
          <w:color w:val="auto"/>
        </w:rPr>
      </w:pPr>
      <w:r>
        <w:rPr>
          <w:rFonts w:ascii="Courier New" w:cs="Courier New" w:eastAsia="Courier New" w:hAnsi="Courier New"/>
          <w:sz w:val="14"/>
          <w:szCs w:val="14"/>
          <w:color w:val="auto"/>
        </w:rPr>
        <w:t>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166" w:lineRule="exact"/>
        <w:rPr>
          <w:sz w:val="20"/>
          <w:szCs w:val="20"/>
          <w:color w:val="auto"/>
        </w:rPr>
      </w:pPr>
    </w:p>
    <w:p>
      <w:pPr>
        <w:ind w:right="3219" w:firstLine="438"/>
        <w:spacing w:after="0" w:line="238" w:lineRule="auto"/>
        <w:tabs>
          <w:tab w:leader="none" w:pos="88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2"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4" w:lineRule="exact"/>
        <w:rPr>
          <w:rFonts w:ascii="Courier New" w:cs="Courier New" w:eastAsia="Courier New" w:hAnsi="Courier New"/>
          <w:sz w:val="15"/>
          <w:szCs w:val="15"/>
          <w:color w:val="auto"/>
        </w:rPr>
      </w:pPr>
    </w:p>
    <w:p>
      <w:pPr>
        <w:ind w:left="440" w:right="3119" w:firstLine="442"/>
        <w:spacing w:after="0"/>
        <w:tabs>
          <w:tab w:leader="none" w:pos="141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176" w:lineRule="exact"/>
        <w:rPr>
          <w:rFonts w:ascii="Courier New" w:cs="Courier New" w:eastAsia="Courier New" w:hAnsi="Courier New"/>
          <w:sz w:val="15"/>
          <w:szCs w:val="15"/>
          <w:color w:val="auto"/>
        </w:rPr>
      </w:pPr>
    </w:p>
    <w:p>
      <w:pPr>
        <w:ind w:left="440" w:right="3399" w:firstLine="442"/>
        <w:spacing w:after="0" w:line="238" w:lineRule="auto"/>
        <w:tabs>
          <w:tab w:leader="none" w:pos="15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4" w:lineRule="exact"/>
        <w:rPr>
          <w:rFonts w:ascii="Courier New" w:cs="Courier New" w:eastAsia="Courier New" w:hAnsi="Courier New"/>
          <w:sz w:val="15"/>
          <w:szCs w:val="15"/>
          <w:color w:val="auto"/>
        </w:rPr>
      </w:pPr>
    </w:p>
    <w:p>
      <w:pPr>
        <w:ind w:left="440" w:right="3219" w:firstLine="442"/>
        <w:spacing w:after="0"/>
        <w:tabs>
          <w:tab w:leader="none" w:pos="141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74" w:lineRule="exact"/>
        <w:rPr>
          <w:rFonts w:ascii="Courier New" w:cs="Courier New" w:eastAsia="Courier New" w:hAnsi="Courier New"/>
          <w:sz w:val="15"/>
          <w:szCs w:val="15"/>
          <w:color w:val="auto"/>
        </w:rPr>
      </w:pPr>
    </w:p>
    <w:p>
      <w:pPr>
        <w:ind w:left="440" w:right="3119" w:firstLine="442"/>
        <w:spacing w:after="0" w:line="239" w:lineRule="auto"/>
        <w:tabs>
          <w:tab w:leader="none" w:pos="132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3" w:lineRule="exact"/>
        <w:rPr>
          <w:rFonts w:ascii="Courier New" w:cs="Courier New" w:eastAsia="Courier New" w:hAnsi="Courier New"/>
          <w:sz w:val="15"/>
          <w:szCs w:val="15"/>
          <w:color w:val="auto"/>
        </w:rPr>
      </w:pPr>
    </w:p>
    <w:p>
      <w:pPr>
        <w:ind w:left="1420" w:hanging="538"/>
        <w:spacing w:after="0"/>
        <w:tabs>
          <w:tab w:leader="none" w:pos="1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2" w:lineRule="exact"/>
        <w:rPr>
          <w:sz w:val="20"/>
          <w:szCs w:val="20"/>
          <w:color w:val="auto"/>
        </w:rPr>
      </w:pPr>
    </w:p>
    <w:p>
      <w:pPr>
        <w:ind w:left="880" w:hanging="442"/>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1"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 hereto;</w:t>
      </w:r>
    </w:p>
    <w:p>
      <w:pPr>
        <w:spacing w:after="0" w:line="171" w:lineRule="exact"/>
        <w:rPr>
          <w:rFonts w:ascii="Courier New" w:cs="Courier New" w:eastAsia="Courier New" w:hAnsi="Courier New"/>
          <w:sz w:val="15"/>
          <w:szCs w:val="15"/>
          <w:color w:val="auto"/>
        </w:rPr>
      </w:pPr>
    </w:p>
    <w:p>
      <w:pPr>
        <w:ind w:left="1420" w:hanging="538"/>
        <w:spacing w:after="0"/>
        <w:tabs>
          <w:tab w:leader="none" w:pos="14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 language;</w:t>
      </w:r>
    </w:p>
    <w:p>
      <w:pPr>
        <w:sectPr>
          <w:pgSz w:w="11900" w:h="16838" w:orient="portrait"/>
          <w:cols w:equalWidth="0" w:num="1">
            <w:col w:w="9779"/>
          </w:cols>
          <w:pgMar w:left="680" w:top="631" w:right="1440" w:bottom="1440" w:gutter="0" w:footer="0" w:header="0"/>
        </w:sectPr>
      </w:pPr>
    </w:p>
    <w:bookmarkStart w:id="64" w:name="page65"/>
    <w:bookmarkEnd w:id="64"/>
    <w:p>
      <w:pPr>
        <w:jc w:val="both"/>
        <w:ind w:left="880" w:right="3579" w:firstLine="442"/>
        <w:spacing w:after="0" w:line="271" w:lineRule="auto"/>
        <w:tabs>
          <w:tab w:leader="none" w:pos="194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proposes terms other than or in addition to those set forth in the applicable Invitation for Competitive Bid Quotes; or</w:t>
      </w:r>
    </w:p>
    <w:p>
      <w:pPr>
        <w:spacing w:after="0" w:line="153" w:lineRule="exact"/>
        <w:rPr>
          <w:rFonts w:ascii="Courier New" w:cs="Courier New" w:eastAsia="Courier New" w:hAnsi="Courier New"/>
          <w:sz w:val="14"/>
          <w:szCs w:val="14"/>
          <w:color w:val="auto"/>
        </w:rPr>
      </w:pPr>
    </w:p>
    <w:p>
      <w:pPr>
        <w:ind w:left="1860" w:hanging="538"/>
        <w:spacing w:after="0"/>
        <w:tabs>
          <w:tab w:leader="none" w:pos="18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arrives after the time set forth in Section 4.5(a) hereof.</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SECTION</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4.7.  ACCEPTANCE AND</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NOTICE BY</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BORROWER AND</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AGENT.  Not</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later than 11:00 a.m. (New York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time)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on (x)</w:t>
            </w:r>
          </w:p>
        </w:tc>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the third Eurodollar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Business Day</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prior to the proposed Drawdown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Date,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case of a LIBOR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Bid Loan or (y) the proposed Drawdown</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in the case of an</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Absolute Competitive Bid Loan, the Borrower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shall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notify</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the 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Agent of its</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acceptance or non-acceptance 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each</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Competitive Bid Quote in</w:t>
            </w: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substantially the form of EXHIBIT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K hereto.</w:t>
            </w:r>
          </w:p>
        </w:tc>
        <w:tc>
          <w:tcPr>
            <w:tcW w:w="2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Borrower may accept any</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Bid Quote in whole or</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in part; provided that:</w:t>
            </w:r>
          </w:p>
        </w:tc>
        <w:tc>
          <w:tcPr>
            <w:tcW w:w="178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299" w:firstLine="438"/>
        <w:spacing w:after="0" w:line="239" w:lineRule="auto"/>
        <w:tabs>
          <w:tab w:leader="none" w:pos="13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440" w:right="3219" w:firstLine="438"/>
        <w:spacing w:after="0" w:line="271" w:lineRule="auto"/>
        <w:tabs>
          <w:tab w:leader="none" w:pos="141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only be made on the basis of ascending Competitive Bid Margins or Competitive Bid Rates, as the case may be, and</w:t>
      </w:r>
    </w:p>
    <w:p>
      <w:pPr>
        <w:spacing w:after="0" w:line="153"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4.8. ALLOCATION BY ADMINISTRATIVE AGENT. If offers are made by two or more Banks with the same Competitive Bid Margin or Competitive Bid Rate, as the case may be, for a greater</w:t>
      </w:r>
    </w:p>
    <w:p>
      <w:pPr>
        <w:sectPr>
          <w:pgSz w:w="11900" w:h="16838" w:orient="portrait"/>
          <w:cols w:equalWidth="0" w:num="1">
            <w:col w:w="10219"/>
          </w:cols>
          <w:pgMar w:left="240" w:top="460" w:right="1440" w:bottom="1440" w:gutter="0" w:footer="0" w:header="0"/>
        </w:sectPr>
      </w:pPr>
    </w:p>
    <w:bookmarkStart w:id="65" w:name="page66"/>
    <w:bookmarkEnd w:id="65"/>
    <w:p>
      <w:pPr>
        <w:ind w:left="9" w:right="3399"/>
        <w:spacing w:after="0" w:line="258" w:lineRule="auto"/>
        <w:rPr>
          <w:sz w:val="20"/>
          <w:szCs w:val="20"/>
          <w:color w:val="auto"/>
        </w:rPr>
      </w:pPr>
      <w:r>
        <w:rPr>
          <w:rFonts w:ascii="Courier New" w:cs="Courier New" w:eastAsia="Courier New" w:hAnsi="Courier New"/>
          <w:sz w:val="14"/>
          <w:szCs w:val="14"/>
          <w:color w:val="auto"/>
        </w:rPr>
        <w:t>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w:t>
      </w:r>
    </w:p>
    <w:p>
      <w:pPr>
        <w:spacing w:after="0" w:line="1" w:lineRule="exact"/>
        <w:rPr>
          <w:sz w:val="20"/>
          <w:szCs w:val="20"/>
          <w:color w:val="auto"/>
        </w:rPr>
      </w:pPr>
    </w:p>
    <w:p>
      <w:pPr>
        <w:ind w:left="9" w:right="3479" w:firstLine="89"/>
        <w:spacing w:after="0" w:line="238" w:lineRule="auto"/>
        <w:rPr>
          <w:sz w:val="20"/>
          <w:szCs w:val="20"/>
          <w:color w:val="auto"/>
        </w:rPr>
      </w:pPr>
      <w:r>
        <w:rPr>
          <w:rFonts w:ascii="Courier New" w:cs="Courier New" w:eastAsia="Courier New" w:hAnsi="Courier New"/>
          <w:sz w:val="15"/>
          <w:szCs w:val="15"/>
          <w:color w:val="auto"/>
        </w:rPr>
        <w:t>Determination by the Administrative Agent of the amounts of Competitive Bid Loans shall be conclusive in the absence of manifest error.</w:t>
      </w:r>
    </w:p>
    <w:p>
      <w:pPr>
        <w:spacing w:after="0" w:line="175"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Loans, including, without limitation compensation as provided in Section 5.8.</w:t>
      </w:r>
    </w:p>
    <w:p>
      <w:pPr>
        <w:spacing w:after="0" w:line="178"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w:t>
      </w:r>
    </w:p>
    <w:p>
      <w:pPr>
        <w:spacing w:after="0" w:line="2" w:lineRule="exact"/>
        <w:rPr>
          <w:sz w:val="20"/>
          <w:szCs w:val="20"/>
          <w:color w:val="auto"/>
        </w:rPr>
      </w:pPr>
    </w:p>
    <w:p>
      <w:pPr>
        <w:ind w:left="9" w:right="3479" w:hanging="9"/>
        <w:spacing w:after="0" w:line="264" w:lineRule="auto"/>
        <w:tabs>
          <w:tab w:leader="none" w:pos="36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Maturity Date for all Loans. Subject to the terms of this Agreement, the Borrower may make Competitive Bid Quote Requests with respect to new borrowings of any amounts so repaid prior to the Maturity Date.</w:t>
      </w:r>
    </w:p>
    <w:p>
      <w:pPr>
        <w:spacing w:after="0" w:line="157"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71"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PAYMENTS.</w:t>
      </w:r>
    </w:p>
    <w:p>
      <w:pPr>
        <w:spacing w:after="0" w:line="174" w:lineRule="exact"/>
        <w:rPr>
          <w:sz w:val="20"/>
          <w:szCs w:val="20"/>
          <w:color w:val="auto"/>
        </w:rPr>
      </w:pPr>
    </w:p>
    <w:p>
      <w:pPr>
        <w:jc w:val="both"/>
        <w:ind w:left="449" w:right="3299" w:firstLine="438"/>
        <w:spacing w:after="0" w:line="239" w:lineRule="auto"/>
        <w:tabs>
          <w:tab w:leader="none" w:pos="133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w:t>
      </w:r>
    </w:p>
    <w:p>
      <w:pPr>
        <w:sectPr>
          <w:pgSz w:w="11900" w:h="16838" w:orient="portrait"/>
          <w:cols w:equalWidth="0" w:num="1">
            <w:col w:w="10228"/>
          </w:cols>
          <w:pgMar w:left="231" w:top="631" w:right="1440" w:bottom="1440" w:gutter="0" w:footer="0" w:header="0"/>
        </w:sectPr>
      </w:pPr>
    </w:p>
    <w:bookmarkStart w:id="66" w:name="page67"/>
    <w:bookmarkEnd w:id="66"/>
    <w:p>
      <w:pPr>
        <w:ind w:left="5" w:right="3119"/>
        <w:spacing w:after="0"/>
        <w:rPr>
          <w:sz w:val="20"/>
          <w:szCs w:val="20"/>
          <w:color w:val="auto"/>
        </w:rPr>
      </w:pPr>
      <w:r>
        <w:rPr>
          <w:rFonts w:ascii="Courier New" w:cs="Courier New" w:eastAsia="Courier New" w:hAnsi="Courier New"/>
          <w:sz w:val="15"/>
          <w:szCs w:val="15"/>
          <w:color w:val="auto"/>
        </w:rPr>
        <w:t>immediately available funds by 11:00 a.m. (New York time) on any due date. Subject to the provisions of Section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10" w:lineRule="exact"/>
        <w:rPr>
          <w:sz w:val="20"/>
          <w:szCs w:val="20"/>
          <w:color w:val="auto"/>
        </w:rPr>
      </w:pPr>
    </w:p>
    <w:p>
      <w:pPr>
        <w:ind w:left="5" w:right="3119"/>
        <w:spacing w:after="0" w:line="258" w:lineRule="auto"/>
        <w:rPr>
          <w:sz w:val="20"/>
          <w:szCs w:val="20"/>
          <w:color w:val="auto"/>
        </w:rPr>
      </w:pPr>
      <w:r>
        <w:rPr>
          <w:rFonts w:ascii="Courier New" w:cs="Courier New" w:eastAsia="Courier New" w:hAnsi="Courier New"/>
          <w:sz w:val="14"/>
          <w:szCs w:val="14"/>
          <w:color w:val="auto"/>
        </w:rPr>
        <w:t>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w:t>
      </w:r>
    </w:p>
    <w:p>
      <w:pPr>
        <w:spacing w:after="0" w:line="1" w:lineRule="exact"/>
        <w:rPr>
          <w:sz w:val="20"/>
          <w:szCs w:val="20"/>
          <w:color w:val="auto"/>
        </w:rPr>
      </w:pPr>
    </w:p>
    <w:p>
      <w:pPr>
        <w:ind w:left="5" w:right="3119" w:hanging="5"/>
        <w:spacing w:after="0" w:line="259"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166" w:lineRule="exact"/>
        <w:rPr>
          <w:rFonts w:ascii="Courier New" w:cs="Courier New" w:eastAsia="Courier New" w:hAnsi="Courier New"/>
          <w:sz w:val="14"/>
          <w:szCs w:val="14"/>
          <w:color w:val="auto"/>
        </w:rPr>
      </w:pPr>
    </w:p>
    <w:p>
      <w:pPr>
        <w:ind w:left="5" w:right="3119" w:firstLine="438"/>
        <w:spacing w:after="0" w:line="258" w:lineRule="auto"/>
        <w:tabs>
          <w:tab w:leader="none" w:pos="893"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Administrative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w:t>
      </w:r>
    </w:p>
    <w:p>
      <w:pPr>
        <w:sectPr>
          <w:pgSz w:w="11900" w:h="16838" w:orient="portrait"/>
          <w:cols w:equalWidth="0" w:num="1">
            <w:col w:w="9784"/>
          </w:cols>
          <w:pgMar w:left="675" w:top="631" w:right="1440" w:bottom="1440" w:gutter="0" w:footer="0" w:header="0"/>
        </w:sectPr>
      </w:pPr>
    </w:p>
    <w:bookmarkStart w:id="67" w:name="page68"/>
    <w:bookmarkEnd w:id="67"/>
    <w:p>
      <w:pPr>
        <w:ind w:left="449" w:right="3299"/>
        <w:spacing w:after="0"/>
        <w:rPr>
          <w:sz w:val="20"/>
          <w:szCs w:val="20"/>
          <w:color w:val="auto"/>
        </w:rPr>
      </w:pPr>
      <w:r>
        <w:rPr>
          <w:rFonts w:ascii="Courier New" w:cs="Courier New" w:eastAsia="Courier New" w:hAnsi="Courier New"/>
          <w:sz w:val="15"/>
          <w:szCs w:val="15"/>
          <w:color w:val="auto"/>
        </w:rPr>
        <w:t>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w:t>
      </w:r>
    </w:p>
    <w:p>
      <w:pPr>
        <w:spacing w:after="0" w:line="171" w:lineRule="exact"/>
        <w:rPr>
          <w:rFonts w:ascii="Courier New" w:cs="Courier New" w:eastAsia="Courier New" w:hAnsi="Courier New"/>
          <w:sz w:val="14"/>
          <w:szCs w:val="14"/>
          <w:color w:val="auto"/>
        </w:rPr>
      </w:pPr>
    </w:p>
    <w:p>
      <w:pPr>
        <w:ind w:left="789" w:hanging="345"/>
        <w:spacing w:after="0"/>
        <w:tabs>
          <w:tab w:leader="none" w:pos="78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33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 can be made in a manner so that such Bank, in its sole determination, suffers no legal, economic or regulatory disadvantage.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5.2. MANDATORY REPAYMENTS OF THE LOANS. 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w:t>
      </w:r>
    </w:p>
    <w:p>
      <w:pPr>
        <w:spacing w:after="0" w:line="1" w:lineRule="exact"/>
        <w:rPr>
          <w:sz w:val="20"/>
          <w:szCs w:val="20"/>
          <w:color w:val="auto"/>
        </w:rPr>
      </w:pPr>
    </w:p>
    <w:p>
      <w:pPr>
        <w:ind w:left="9" w:right="3399" w:hanging="9"/>
        <w:spacing w:after="0"/>
        <w:tabs>
          <w:tab w:leader="none" w:pos="36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application to the Loans, first to Syndicated Loans, then to Competitive Bid Loans, subject to Section 5.8, or (b)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5.2 exceeds the Maximum Drawing Amount required to be collateralized from time to time, the Administrative Agent shall return such excess to the Borrower.</w:t>
      </w:r>
    </w:p>
    <w:p>
      <w:pPr>
        <w:spacing w:after="0" w:line="178"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SECTION 5.3. COMPUTATIONS. Except as otherwise expressly provided herein, all computations of interest, Facility Fees, Utilization Fees, Letter of Credit Fees or other fees shall be based on a 360-day year and paid for the actual number of days elapsed, except that computations based on</w:t>
      </w:r>
    </w:p>
    <w:p>
      <w:pPr>
        <w:sectPr>
          <w:pgSz w:w="11900" w:h="16838" w:orient="portrait"/>
          <w:cols w:equalWidth="0" w:num="1">
            <w:col w:w="10228"/>
          </w:cols>
          <w:pgMar w:left="231" w:top="631" w:right="1440" w:bottom="1440" w:gutter="0" w:footer="0" w:header="0"/>
        </w:sectPr>
      </w:pPr>
    </w:p>
    <w:bookmarkStart w:id="68" w:name="page69"/>
    <w:bookmarkEnd w:id="68"/>
    <w:p>
      <w:pPr>
        <w:ind w:right="3399"/>
        <w:spacing w:after="0"/>
        <w:rPr>
          <w:sz w:val="20"/>
          <w:szCs w:val="20"/>
          <w:color w:val="auto"/>
        </w:rPr>
      </w:pPr>
      <w:r>
        <w:rPr>
          <w:rFonts w:ascii="Courier New" w:cs="Courier New" w:eastAsia="Courier New" w:hAnsi="Courier New"/>
          <w:sz w:val="15"/>
          <w:szCs w:val="15"/>
          <w:color w:val="auto"/>
        </w:rPr>
        <w:t>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77"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34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61" w:lineRule="exact"/>
        <w:rPr>
          <w:sz w:val="20"/>
          <w:szCs w:val="20"/>
          <w:color w:val="auto"/>
        </w:rPr>
      </w:pPr>
    </w:p>
    <w:p>
      <w:pPr>
        <w:ind w:left="440" w:right="3119" w:firstLine="438"/>
        <w:spacing w:after="0"/>
        <w:tabs>
          <w:tab w:leader="none" w:pos="13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ectPr>
          <w:pgSz w:w="11900" w:h="16838" w:orient="portrait"/>
          <w:cols w:equalWidth="0" w:num="1">
            <w:col w:w="10219"/>
          </w:cols>
          <w:pgMar w:left="240" w:top="631" w:right="1440" w:bottom="1440" w:gutter="0" w:footer="0" w:header="0"/>
        </w:sectPr>
      </w:pPr>
    </w:p>
    <w:bookmarkStart w:id="69" w:name="page70"/>
    <w:bookmarkEnd w:id="69"/>
    <w:p>
      <w:pPr>
        <w:ind w:left="440" w:right="32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5.6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7"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4" w:lineRule="exact"/>
        <w:rPr>
          <w:rFonts w:ascii="Courier New" w:cs="Courier New" w:eastAsia="Courier New" w:hAnsi="Courier New"/>
          <w:sz w:val="15"/>
          <w:szCs w:val="15"/>
          <w:color w:val="auto"/>
        </w:rPr>
      </w:pPr>
    </w:p>
    <w:p>
      <w:pPr>
        <w:ind w:left="880" w:right="3299" w:firstLine="442"/>
        <w:spacing w:after="0" w:line="239" w:lineRule="auto"/>
        <w:tabs>
          <w:tab w:leader="none" w:pos="1768"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5" w:lineRule="exact"/>
        <w:rPr>
          <w:rFonts w:ascii="Courier New" w:cs="Courier New" w:eastAsia="Courier New" w:hAnsi="Courier New"/>
          <w:sz w:val="15"/>
          <w:szCs w:val="15"/>
          <w:color w:val="auto"/>
        </w:rPr>
      </w:pPr>
    </w:p>
    <w:p>
      <w:pPr>
        <w:ind w:left="880" w:right="3219" w:firstLine="442"/>
        <w:spacing w:after="0" w:line="239" w:lineRule="auto"/>
        <w:tabs>
          <w:tab w:leader="none" w:pos="1768"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880" w:right="3299" w:firstLine="442"/>
        <w:spacing w:after="0"/>
        <w:tabs>
          <w:tab w:leader="none" w:pos="2211"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4" w:lineRule="exact"/>
        <w:rPr>
          <w:sz w:val="20"/>
          <w:szCs w:val="20"/>
          <w:color w:val="auto"/>
        </w:rPr>
      </w:pPr>
    </w:p>
    <w:p>
      <w:pPr>
        <w:ind w:left="440" w:right="3399" w:firstLine="444"/>
        <w:spacing w:after="0" w:line="260"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5.6.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w:t>
      </w:r>
    </w:p>
    <w:p>
      <w:pPr>
        <w:sectPr>
          <w:pgSz w:w="11900" w:h="16838" w:orient="portrait"/>
          <w:cols w:equalWidth="0" w:num="1">
            <w:col w:w="10219"/>
          </w:cols>
          <w:pgMar w:left="240" w:top="631" w:right="1440" w:bottom="1440" w:gutter="0" w:footer="0" w:header="0"/>
        </w:sectPr>
      </w:pPr>
    </w:p>
    <w:bookmarkStart w:id="70" w:name="page71"/>
    <w:bookmarkEnd w:id="70"/>
    <w:p>
      <w:pPr>
        <w:ind w:left="9" w:right="3399"/>
        <w:spacing w:after="0"/>
        <w:rPr>
          <w:sz w:val="20"/>
          <w:szCs w:val="20"/>
          <w:color w:val="auto"/>
        </w:rPr>
      </w:pPr>
      <w:r>
        <w:rPr>
          <w:rFonts w:ascii="Courier New" w:cs="Courier New" w:eastAsia="Courier New" w:hAnsi="Courier New"/>
          <w:sz w:val="15"/>
          <w:szCs w:val="15"/>
          <w:color w:val="auto"/>
        </w:rPr>
        <w:t>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2"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5.7. CERTIFICATE. A certificate setting forth the additional amounts payable pursuant to Section 5.5 or Section 5.6 and a reasonable explanation of such amounts which are due, submitted by any Bank to the Borrower, shall be conclusive, absent manifest error, that such amounts are due and owing.</w:t>
      </w:r>
    </w:p>
    <w:p>
      <w:pPr>
        <w:spacing w:after="0" w:line="174"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w:t>
      </w:r>
    </w:p>
    <w:p>
      <w:pPr>
        <w:spacing w:after="0" w:line="1" w:lineRule="exact"/>
        <w:rPr>
          <w:sz w:val="20"/>
          <w:szCs w:val="20"/>
          <w:color w:val="auto"/>
        </w:rPr>
      </w:pPr>
    </w:p>
    <w:p>
      <w:pPr>
        <w:ind w:left="9" w:right="3399" w:hanging="9"/>
        <w:spacing w:after="0" w:line="258" w:lineRule="auto"/>
        <w:tabs>
          <w:tab w:leader="none" w:pos="36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46"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5.9. INTEREST ON OVERDUE AMOUNTS. Overdue principal and (to the extent permitted by applicable law) interest on the Loans and all other overdue amounts payable hereunder or under</w:t>
      </w:r>
    </w:p>
    <w:p>
      <w:pPr>
        <w:sectPr>
          <w:pgSz w:w="11900" w:h="16838" w:orient="portrait"/>
          <w:cols w:equalWidth="0" w:num="1">
            <w:col w:w="10228"/>
          </w:cols>
          <w:pgMar w:left="231" w:top="631" w:right="1440" w:bottom="1440" w:gutter="0" w:footer="0" w:header="0"/>
        </w:sectPr>
      </w:pPr>
    </w:p>
    <w:bookmarkStart w:id="71" w:name="page72"/>
    <w:bookmarkEnd w:id="71"/>
    <w:p>
      <w:pPr>
        <w:ind w:left="9" w:right="3579"/>
        <w:spacing w:after="0" w:line="264" w:lineRule="auto"/>
        <w:rPr>
          <w:sz w:val="20"/>
          <w:szCs w:val="20"/>
          <w:color w:val="auto"/>
        </w:rPr>
      </w:pPr>
      <w:r>
        <w:rPr>
          <w:rFonts w:ascii="Courier New" w:cs="Courier New" w:eastAsia="Courier New" w:hAnsi="Courier New"/>
          <w:sz w:val="14"/>
          <w:szCs w:val="14"/>
          <w:color w:val="auto"/>
        </w:rPr>
        <w:t>any of the other Loan Documents shall bear interest compounded monthly and payable on demand at a rate per annum equal to the Base Rate PLUS 2%, until such amount shall be paid in full (after as well as before judgment).</w:t>
      </w:r>
    </w:p>
    <w:p>
      <w:pPr>
        <w:spacing w:after="0" w:line="15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5.10.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5.11. REASONABLE EFFORTS TO MITIGATE. Each Bank agrees that as promptly as practicable after it becomes aware of the occurrence of an event or the existence of a condition that would cause it to be affected under Sections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79" w:lineRule="exact"/>
        <w:rPr>
          <w:sz w:val="20"/>
          <w:szCs w:val="20"/>
          <w:color w:val="auto"/>
        </w:rPr>
      </w:pPr>
    </w:p>
    <w:p>
      <w:pPr>
        <w:ind w:left="449"/>
        <w:spacing w:after="0"/>
        <w:tabs>
          <w:tab w:leader="none" w:pos="1749" w:val="left"/>
          <w:tab w:leader="none" w:pos="3789" w:val="left"/>
        </w:tabs>
        <w:rPr>
          <w:sz w:val="20"/>
          <w:szCs w:val="20"/>
          <w:color w:val="auto"/>
        </w:rPr>
      </w:pPr>
      <w:r>
        <w:rPr>
          <w:rFonts w:ascii="Courier New" w:cs="Courier New" w:eastAsia="Courier New" w:hAnsi="Courier New"/>
          <w:sz w:val="15"/>
          <w:szCs w:val="15"/>
          <w:color w:val="auto"/>
        </w:rPr>
        <w:t>SECTION 5.12.</w:t>
        <w:tab/>
        <w:t>REPLACEMENT OF BANKS.</w:t>
      </w:r>
      <w:r>
        <w:rPr>
          <w:sz w:val="20"/>
          <w:szCs w:val="20"/>
          <w:color w:val="auto"/>
        </w:rPr>
        <w:tab/>
      </w:r>
      <w:r>
        <w:rPr>
          <w:rFonts w:ascii="Courier New" w:cs="Courier New" w:eastAsia="Courier New" w:hAnsi="Courier New"/>
          <w:sz w:val="14"/>
          <w:szCs w:val="14"/>
          <w:color w:val="auto"/>
        </w:rPr>
        <w:t>If any Bank (an "Affected Bank")</w:t>
      </w:r>
    </w:p>
    <w:p>
      <w:pPr>
        <w:spacing w:after="0" w:line="1" w:lineRule="exact"/>
        <w:rPr>
          <w:sz w:val="20"/>
          <w:szCs w:val="20"/>
          <w:color w:val="auto"/>
        </w:rPr>
      </w:pPr>
    </w:p>
    <w:p>
      <w:pPr>
        <w:ind w:left="349" w:hanging="349"/>
        <w:spacing w:after="0"/>
        <w:tabs>
          <w:tab w:leader="none" w:pos="3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demand upon the Borrower for (or if the Borrower is otherwise</w:t>
      </w:r>
    </w:p>
    <w:p>
      <w:pPr>
        <w:spacing w:after="0" w:line="3" w:lineRule="exact"/>
        <w:rPr>
          <w:rFonts w:ascii="Courier New" w:cs="Courier New" w:eastAsia="Courier New" w:hAnsi="Courier New"/>
          <w:sz w:val="15"/>
          <w:szCs w:val="15"/>
          <w:color w:val="auto"/>
        </w:rPr>
      </w:pPr>
    </w:p>
    <w:p>
      <w:pPr>
        <w:ind w:left="9"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to pay) amounts pursuant to Sections 5.5 or 5.6, (ii) is unable to make or maintain Eurodollar Loans as a result of a condition described in Section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20, all of its Commitment, Loans, Notes and other rights and obligations under this Agreement and all other Loan</w:t>
      </w:r>
    </w:p>
    <w:p>
      <w:pPr>
        <w:sectPr>
          <w:pgSz w:w="11900" w:h="16838" w:orient="portrait"/>
          <w:cols w:equalWidth="0" w:num="1">
            <w:col w:w="10228"/>
          </w:cols>
          <w:pgMar w:left="231" w:top="631" w:right="1440" w:bottom="1440" w:gutter="0" w:footer="0" w:header="0"/>
        </w:sectPr>
      </w:pPr>
    </w:p>
    <w:bookmarkStart w:id="72" w:name="page73"/>
    <w:bookmarkEnd w:id="72"/>
    <w:p>
      <w:pPr>
        <w:ind w:right="3399"/>
        <w:spacing w:after="0" w:line="259" w:lineRule="auto"/>
        <w:rPr>
          <w:sz w:val="20"/>
          <w:szCs w:val="20"/>
          <w:color w:val="auto"/>
        </w:rPr>
      </w:pPr>
      <w:r>
        <w:rPr>
          <w:rFonts w:ascii="Courier New" w:cs="Courier New" w:eastAsia="Courier New" w:hAnsi="Courier New"/>
          <w:sz w:val="14"/>
          <w:szCs w:val="14"/>
          <w:color w:val="auto"/>
        </w:rPr>
        <w:t>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5.5, 5.6 and 5.8.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9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SECTION 6. REPRESENTATIONS AND WARRANTIES. The Borrower (and each of the Guarantors, where applicable) represents and warrants to the Banks that:</w:t>
      </w:r>
    </w:p>
    <w:p>
      <w:pPr>
        <w:spacing w:after="0" w:line="15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CORPORATE AUTHORITY.</w:t>
      </w:r>
    </w:p>
    <w:p>
      <w:pPr>
        <w:sectPr>
          <w:pgSz w:w="11900" w:h="16838" w:orient="portrait"/>
          <w:cols w:equalWidth="0" w:num="1">
            <w:col w:w="10219"/>
          </w:cols>
          <w:pgMar w:left="240" w:top="631" w:right="1440" w:bottom="1440" w:gutter="0" w:footer="0" w:header="0"/>
        </w:sectPr>
      </w:pPr>
    </w:p>
    <w:bookmarkStart w:id="73" w:name="page74"/>
    <w:bookmarkEnd w:id="73"/>
    <w:p>
      <w:pPr>
        <w:ind w:left="440" w:right="3299" w:firstLine="438"/>
        <w:spacing w:after="0"/>
        <w:tabs>
          <w:tab w:leader="none" w:pos="1327"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440" w:right="3119" w:firstLine="438"/>
        <w:spacing w:after="0" w:line="258" w:lineRule="auto"/>
        <w:tabs>
          <w:tab w:leader="none" w:pos="132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 (i) are within the corporate authority of the Borrower and each of the Guarantors,</w:t>
      </w:r>
    </w:p>
    <w:p>
      <w:pPr>
        <w:ind w:left="440" w:right="3119" w:hanging="5"/>
        <w:spacing w:after="0" w:line="259" w:lineRule="auto"/>
        <w:tabs>
          <w:tab w:leader="none" w:pos="88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duly authorized by all necessary corporate proceedings on the part of each of the Borrower and the Guarantors, (iii) do not conflict with or result in any breach or contravention of any provision of law, statute, rule or regulation to which any of the Borrower or the Guarantors or any of their Subsidiaries is subject or any judgment, order, writ, injunction, license or permit applicable to the Borrower, any of the Guarantors or any of their Subsidiaries so as to materially adversely affect the assets, business or any activity of the Borrower, the Guarantors and their Subsidiaries as a whole, and (iv) do not conflict with any provision of the corporate charter or bylaws of the Borrower, the Guarantors or any Subsidiary or any agreement or other instrument binding upon the Borrower, the Guarantors or any of their Subsidiaries.</w:t>
      </w:r>
    </w:p>
    <w:p>
      <w:pPr>
        <w:spacing w:after="0" w:line="16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Guarantors will result in valid and legally binding obligations of the Borrower and the Guarantors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6.2. GOVERNMENTAL APPROVALS. The execution, delivery and performance of the Loan Documents by the Borrower and the Guarantors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Sections 7, 8 and 9 hereof.</w:t>
      </w:r>
    </w:p>
    <w:p>
      <w:pPr>
        <w:spacing w:after="0" w:line="17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w:t>
      </w:r>
    </w:p>
    <w:p>
      <w:pPr>
        <w:sectPr>
          <w:pgSz w:w="11900" w:h="16838" w:orient="portrait"/>
          <w:cols w:equalWidth="0" w:num="1">
            <w:col w:w="10219"/>
          </w:cols>
          <w:pgMar w:left="240" w:top="631" w:right="1440" w:bottom="1440" w:gutter="0" w:footer="0" w:header="0"/>
        </w:sectPr>
      </w:pPr>
    </w:p>
    <w:bookmarkStart w:id="74" w:name="page75"/>
    <w:bookmarkEnd w:id="74"/>
    <w:p>
      <w:pPr>
        <w:ind w:right="3659"/>
        <w:spacing w:after="0" w:line="238" w:lineRule="auto"/>
        <w:rPr>
          <w:sz w:val="20"/>
          <w:szCs w:val="20"/>
          <w:color w:val="auto"/>
        </w:rPr>
      </w:pPr>
      <w:r>
        <w:rPr>
          <w:rFonts w:ascii="Courier New" w:cs="Courier New" w:eastAsia="Courier New" w:hAnsi="Courier New"/>
          <w:sz w:val="15"/>
          <w:szCs w:val="15"/>
          <w:color w:val="auto"/>
        </w:rPr>
        <w:t>Leases, conditional sales agreements, title retention agreements, liens or other encumbrances except Permitted Liens.</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FINANCIAL STATEMENTS; SOLVENCY.</w:t>
      </w:r>
    </w:p>
    <w:p>
      <w:pPr>
        <w:spacing w:after="0" w:line="174" w:lineRule="exact"/>
        <w:rPr>
          <w:sz w:val="20"/>
          <w:szCs w:val="20"/>
          <w:color w:val="auto"/>
        </w:rPr>
      </w:pPr>
    </w:p>
    <w:p>
      <w:pPr>
        <w:ind w:left="440" w:right="3119" w:firstLine="438"/>
        <w:spacing w:after="0" w:line="258" w:lineRule="auto"/>
        <w:tabs>
          <w:tab w:leader="none" w:pos="132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Borrower and its Subsidiaries and Old WMI and its Subsidiaries dated the Balance Sheet Date and consolidated statements of operations for the fiscal periods then ended, certified by the Accountants. In addition, there have been furnished to the Banks consolidated balance sheets of the Borrower and its Subsidiaries, and Old WMI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or Old WMI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Old WMI and its Subsidiaries involving material amounts, known to the officers of the Borrower or Old WMI which have not been disclosed in said balance sheets and the related notes thereto or otherwise in writing to the Banks.</w:t>
      </w:r>
    </w:p>
    <w:p>
      <w:pPr>
        <w:spacing w:after="0" w:line="34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and Old WMI and its Subsidiaries on a consolidated basis (both before and after giving effect to the transactions contemplated by this Agreement including the WMI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7"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6.5. NO MATERIAL CHANGES, ETC. Since the Interim Balance Sheet Date, there have occurred no material adverse changes in the consolidated financial condition, business or assets of the Borrower and its Subsidiaries, taken together, or Old WMI and its Subsidiaries, taken together, as the case may be, as shown on or reflected in the consolidated balance sheets of the Borrower and its Subsidiaries or Old WMI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Old WMI and its Subsidiaries, taken together, as the case may be. Since the Interim Balance Sheet Date, there have not been any Distributions (including Distributions by the Borrower and Old WMI) other than as permitted by Section 8.5 hereof, except as disclosed in the Disclosure Documents.</w:t>
      </w:r>
    </w:p>
    <w:p>
      <w:pPr>
        <w:sectPr>
          <w:pgSz w:w="11900" w:h="16838" w:orient="portrait"/>
          <w:cols w:equalWidth="0" w:num="1">
            <w:col w:w="10219"/>
          </w:cols>
          <w:pgMar w:left="240" w:top="631" w:right="1440" w:bottom="1440" w:gutter="0" w:footer="0" w:header="0"/>
        </w:sectPr>
      </w:pPr>
    </w:p>
    <w:bookmarkStart w:id="75" w:name="page76"/>
    <w:bookmarkEnd w:id="75"/>
    <w:p>
      <w:pPr>
        <w:ind w:right="3399" w:firstLine="444"/>
        <w:spacing w:after="0"/>
        <w:rPr>
          <w:sz w:val="20"/>
          <w:szCs w:val="20"/>
          <w:color w:val="auto"/>
        </w:rPr>
      </w:pPr>
      <w:r>
        <w:rPr>
          <w:rFonts w:ascii="Courier New" w:cs="Courier New" w:eastAsia="Courier New" w:hAnsi="Courier New"/>
          <w:sz w:val="15"/>
          <w:szCs w:val="15"/>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6.7. LITIGATION. Except as set forth on SCHEDULE 6.7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6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6.9. COMPLIANCE WITH OTHER INSTRUMENTS, LAWS, ETC. Neither the Borrower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6.10. TAX STATUS. The Borrower and its Subsidiaries have filed all federal, state, provincial and territorial income and all other tax returns, reports and declarations (or obtained extensions with respect thereto) required by applicable law to be filed by them (unless and only</w:t>
      </w:r>
    </w:p>
    <w:p>
      <w:pPr>
        <w:sectPr>
          <w:pgSz w:w="11900" w:h="16838" w:orient="portrait"/>
          <w:cols w:equalWidth="0" w:num="1">
            <w:col w:w="10219"/>
          </w:cols>
          <w:pgMar w:left="240" w:top="631" w:right="1440" w:bottom="1440" w:gutter="0" w:footer="0" w:header="0"/>
        </w:sectPr>
      </w:pPr>
    </w:p>
    <w:bookmarkStart w:id="76" w:name="page77"/>
    <w:bookmarkEnd w:id="76"/>
    <w:p>
      <w:pPr>
        <w:ind w:right="3399"/>
        <w:spacing w:after="0"/>
        <w:rPr>
          <w:sz w:val="20"/>
          <w:szCs w:val="20"/>
          <w:color w:val="auto"/>
        </w:rPr>
      </w:pPr>
      <w:r>
        <w:rPr>
          <w:rFonts w:ascii="Courier New" w:cs="Courier New" w:eastAsia="Courier New" w:hAnsi="Courier New"/>
          <w:sz w:val="15"/>
          <w:szCs w:val="15"/>
          <w:color w:val="auto"/>
        </w:rPr>
        <w:t>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8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6.11. NO EVENT OF DEFAULT. No Default or Event of Default has occurred and is continuing.</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6.13. ABSENCE OF FINANCING STATEMENTS, ETC. Except as permitted by Section 8.2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EMPLOYEE BENEFIT PLANS.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78"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SECTION 6.14.2. TERMINABILITY OF WELFARE PLANS. Under each Employee Benefit Plan which is an employee welfare benefit plan within the meaning of Section 3(1) or Section 3(2)(B) of ERISA, no</w:t>
      </w:r>
    </w:p>
    <w:p>
      <w:pPr>
        <w:sectPr>
          <w:pgSz w:w="11900" w:h="16838" w:orient="portrait"/>
          <w:cols w:equalWidth="0" w:num="1">
            <w:col w:w="10219"/>
          </w:cols>
          <w:pgMar w:left="240" w:top="631" w:right="1440" w:bottom="1440" w:gutter="0" w:footer="0" w:header="0"/>
        </w:sectPr>
      </w:pPr>
    </w:p>
    <w:bookmarkStart w:id="77" w:name="page78"/>
    <w:bookmarkEnd w:id="77"/>
    <w:p>
      <w:pPr>
        <w:ind w:right="3659"/>
        <w:spacing w:after="0"/>
        <w:rPr>
          <w:sz w:val="20"/>
          <w:szCs w:val="20"/>
          <w:color w:val="auto"/>
        </w:rPr>
      </w:pPr>
      <w:r>
        <w:rPr>
          <w:rFonts w:ascii="Courier New" w:cs="Courier New" w:eastAsia="Courier New" w:hAnsi="Courier New"/>
          <w:sz w:val="15"/>
          <w:szCs w:val="15"/>
          <w:color w:val="auto"/>
        </w:rPr>
        <w:t>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75" w:lineRule="exact"/>
        <w:rPr>
          <w:sz w:val="20"/>
          <w:szCs w:val="20"/>
          <w:color w:val="auto"/>
        </w:rPr>
      </w:pPr>
    </w:p>
    <w:p>
      <w:pPr>
        <w:ind w:right="3399" w:firstLine="887"/>
        <w:spacing w:after="0" w:line="259" w:lineRule="auto"/>
        <w:rPr>
          <w:sz w:val="20"/>
          <w:szCs w:val="20"/>
          <w:color w:val="auto"/>
        </w:rPr>
      </w:pPr>
      <w:r>
        <w:rPr>
          <w:rFonts w:ascii="Courier New" w:cs="Courier New" w:eastAsia="Courier New" w:hAnsi="Courier New"/>
          <w:sz w:val="14"/>
          <w:szCs w:val="14"/>
          <w:color w:val="auto"/>
        </w:rPr>
        <w:t>SECTION 6.14.3. GUARANTEED PENSION PLANS. Each contribution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and there has not been any ERISA Reportable Event, or any other event or condition which presents a material risk of termination of any Guaranteed Pension Plan by the PBGC.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333"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6.15 or the Disclosure Documents:</w:t>
      </w:r>
    </w:p>
    <w:p>
      <w:pPr>
        <w:spacing w:after="0" w:line="175" w:lineRule="exact"/>
        <w:rPr>
          <w:sz w:val="20"/>
          <w:szCs w:val="20"/>
          <w:color w:val="auto"/>
        </w:rPr>
      </w:pPr>
    </w:p>
    <w:p>
      <w:pPr>
        <w:ind w:left="440" w:right="3119" w:firstLine="438"/>
        <w:spacing w:after="0"/>
        <w:tabs>
          <w:tab w:leader="none" w:pos="13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w:t>
      </w:r>
    </w:p>
    <w:p>
      <w:pPr>
        <w:sectPr>
          <w:pgSz w:w="11900" w:h="16838" w:orient="portrait"/>
          <w:cols w:equalWidth="0" w:num="1">
            <w:col w:w="10219"/>
          </w:cols>
          <w:pgMar w:left="240" w:top="631" w:right="1440" w:bottom="1440" w:gutter="0" w:footer="0" w:header="0"/>
        </w:sectPr>
      </w:pPr>
    </w:p>
    <w:bookmarkStart w:id="78" w:name="page79"/>
    <w:bookmarkEnd w:id="78"/>
    <w:p>
      <w:pPr>
        <w:ind w:left="5" w:right="3219"/>
        <w:spacing w:after="0" w:line="239" w:lineRule="auto"/>
        <w:rPr>
          <w:sz w:val="20"/>
          <w:szCs w:val="20"/>
          <w:color w:val="auto"/>
        </w:rPr>
      </w:pPr>
      <w:r>
        <w:rPr>
          <w:rFonts w:ascii="Courier New" w:cs="Courier New" w:eastAsia="Courier New" w:hAnsi="Courier New"/>
          <w:sz w:val="15"/>
          <w:szCs w:val="15"/>
          <w:color w:val="auto"/>
        </w:rPr>
        <w:t>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76" w:lineRule="exact"/>
        <w:rPr>
          <w:sz w:val="20"/>
          <w:szCs w:val="20"/>
          <w:color w:val="auto"/>
        </w:rPr>
      </w:pPr>
    </w:p>
    <w:p>
      <w:pPr>
        <w:ind w:left="5" w:right="3119" w:firstLine="438"/>
        <w:spacing w:after="0"/>
        <w:tabs>
          <w:tab w:leader="none" w:pos="89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5" w:right="3299" w:firstLine="438"/>
        <w:spacing w:after="0" w:line="258" w:lineRule="auto"/>
        <w:tabs>
          <w:tab w:leader="none" w:pos="89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w:t>
      </w:r>
    </w:p>
    <w:p>
      <w:pPr>
        <w:spacing w:after="0" w:line="1" w:lineRule="exact"/>
        <w:rPr>
          <w:rFonts w:ascii="Courier New" w:cs="Courier New" w:eastAsia="Courier New" w:hAnsi="Courier New"/>
          <w:sz w:val="14"/>
          <w:szCs w:val="14"/>
          <w:color w:val="auto"/>
        </w:rPr>
      </w:pPr>
    </w:p>
    <w:p>
      <w:pPr>
        <w:ind w:left="5" w:right="3119" w:hanging="5"/>
        <w:spacing w:after="0"/>
        <w:tabs>
          <w:tab w:leader="none" w:pos="4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w:t>
      </w:r>
    </w:p>
    <w:p>
      <w:pPr>
        <w:sectPr>
          <w:pgSz w:w="11900" w:h="16838" w:orient="portrait"/>
          <w:cols w:equalWidth="0" w:num="1">
            <w:col w:w="9784"/>
          </w:cols>
          <w:pgMar w:left="675" w:top="631" w:right="1440" w:bottom="1440" w:gutter="0" w:footer="0" w:header="0"/>
        </w:sectPr>
      </w:pPr>
    </w:p>
    <w:bookmarkStart w:id="79" w:name="page80"/>
    <w:bookmarkEnd w:id="79"/>
    <w:p>
      <w:pPr>
        <w:ind w:left="440"/>
        <w:spacing w:after="0"/>
        <w:rPr>
          <w:sz w:val="20"/>
          <w:szCs w:val="20"/>
          <w:color w:val="auto"/>
        </w:rPr>
      </w:pPr>
      <w:r>
        <w:rPr>
          <w:rFonts w:ascii="Courier New" w:cs="Courier New" w:eastAsia="Courier New" w:hAnsi="Courier New"/>
          <w:sz w:val="15"/>
          <w:szCs w:val="15"/>
          <w:color w:val="auto"/>
        </w:rPr>
        <w:t>adverse effect on the value of, such properties; and (v) in addition,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any Hazardous Substances that have been generated on the Real Property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 other assets of the Borrower or its Subsidiaries have been transported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offsite only by carriers having an identification number issued by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EPA, treated or disposed of only by treatment or disposal facilities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maintaining valid permits as required under applicable Environmental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Laws, which transporters and facilities have been and are, to the best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 Borower's and its Subsidiaries' knowledge, operating in compliance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such permits and applicable Environmental Laws.</w:t>
      </w:r>
    </w:p>
    <w:p>
      <w:pPr>
        <w:spacing w:after="0" w:line="174" w:lineRule="exact"/>
        <w:rPr>
          <w:sz w:val="20"/>
          <w:szCs w:val="20"/>
          <w:color w:val="auto"/>
        </w:rPr>
      </w:pPr>
    </w:p>
    <w:p>
      <w:pPr>
        <w:ind w:left="440" w:right="3119" w:firstLine="438"/>
        <w:spacing w:after="0" w:line="261" w:lineRule="auto"/>
        <w:tabs>
          <w:tab w:leader="none" w:pos="132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6.16. TRUE COPIES OF CHARTER AND OTHER DOCUMENTS. Each of the Borrower and the Guarantors has furnished the Administrative Agent as of the Effective Date, true and complete copies of (a) all charter and other incorporation documents (together with any amendments thereto) and (b) by-laws (together with any amendments thereto).</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6.17. DISCLOSURE. No representation or warranty made by the Borrower or any Guarantor in this Agreement or in any agreement, instrument, document, certificate, statement or letter furnished to the Banks or the Administrative Agent by or on behalf of or at the request of the Borrower and the Guarantors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6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6.19. YEAR 2000 COMPLIANCE. The Borrower and its Subsidiaries have reviewed the areas within their businesses and operations which could be adversely affected by, and have developed or are developing a program to address on a timely basis, the Year 2000 Compliance Issue. Based upon such review, the Borrower reasonably believes that the Year 2000 Compliance Issue will not have any material adverse effect on the business, operations or financial condition of the Borrower and its Subsidiaries as a whole.</w:t>
      </w:r>
    </w:p>
    <w:p>
      <w:pPr>
        <w:sectPr>
          <w:pgSz w:w="11900" w:h="16838" w:orient="portrait"/>
          <w:cols w:equalWidth="0" w:num="1">
            <w:col w:w="10219"/>
          </w:cols>
          <w:pgMar w:left="240" w:top="628" w:right="1440" w:bottom="1440" w:gutter="0" w:footer="0" w:header="0"/>
        </w:sectPr>
      </w:pPr>
    </w:p>
    <w:bookmarkStart w:id="80" w:name="page81"/>
    <w:bookmarkEnd w:id="80"/>
    <w:p>
      <w:pPr>
        <w:ind w:right="3399" w:firstLine="444"/>
        <w:spacing w:after="0"/>
        <w:rPr>
          <w:sz w:val="20"/>
          <w:szCs w:val="20"/>
          <w:color w:val="auto"/>
        </w:rPr>
      </w:pPr>
      <w:r>
        <w:rPr>
          <w:rFonts w:ascii="Courier New" w:cs="Courier New" w:eastAsia="Courier New" w:hAnsi="Courier New"/>
          <w:sz w:val="15"/>
          <w:szCs w:val="15"/>
          <w:color w:val="auto"/>
        </w:rPr>
        <w:t>SECTION 7. AFFIRMATIVE COVENANTS OF THE BORROWER.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7.2.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SECTION 7.3.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63"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Section 7.4. FINANCIAL STATEMENTS, CERTIFICATES AND INFORMATION. The Borrower will deliver to the Banks:</w:t>
      </w:r>
    </w:p>
    <w:p>
      <w:pPr>
        <w:spacing w:after="0" w:line="175" w:lineRule="exact"/>
        <w:rPr>
          <w:sz w:val="20"/>
          <w:szCs w:val="20"/>
          <w:color w:val="auto"/>
        </w:rPr>
      </w:pPr>
    </w:p>
    <w:p>
      <w:pPr>
        <w:ind w:left="440" w:right="3119" w:firstLine="438"/>
        <w:spacing w:after="0"/>
        <w:tabs>
          <w:tab w:leader="none" w:pos="132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Anderson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w:t>
      </w:r>
    </w:p>
    <w:p>
      <w:pPr>
        <w:sectPr>
          <w:pgSz w:w="11900" w:h="16838" w:orient="portrait"/>
          <w:cols w:equalWidth="0" w:num="1">
            <w:col w:w="10219"/>
          </w:cols>
          <w:pgMar w:left="240" w:top="631" w:right="1440" w:bottom="1440" w:gutter="0" w:footer="0" w:header="0"/>
        </w:sectPr>
      </w:pPr>
    </w:p>
    <w:bookmarkStart w:id="81" w:name="page82"/>
    <w:bookmarkEnd w:id="81"/>
    <w:p>
      <w:pPr>
        <w:ind w:left="440" w:right="3119"/>
        <w:spacing w:after="0"/>
        <w:rPr>
          <w:sz w:val="20"/>
          <w:szCs w:val="20"/>
          <w:color w:val="auto"/>
        </w:rPr>
      </w:pPr>
      <w:r>
        <w:rPr>
          <w:rFonts w:ascii="Courier New" w:cs="Courier New" w:eastAsia="Courier New" w:hAnsi="Courier New"/>
          <w:sz w:val="15"/>
          <w:szCs w:val="15"/>
          <w:color w:val="auto"/>
        </w:rPr>
        <w:t>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79" w:lineRule="exact"/>
        <w:rPr>
          <w:sz w:val="20"/>
          <w:szCs w:val="20"/>
          <w:color w:val="auto"/>
        </w:rPr>
      </w:pPr>
    </w:p>
    <w:p>
      <w:pPr>
        <w:ind w:left="440" w:right="3119" w:firstLine="438"/>
        <w:spacing w:after="0" w:line="259" w:lineRule="auto"/>
        <w:tabs>
          <w:tab w:leader="none" w:pos="132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7, 8 and 9 hereof as of the end of the applicable period and setting forth in reasonable detail computations evidencing such compliance with respect to the covenants contained in Sections 8.1(d), 8.3, 8.4, 8.5, and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63" w:lineRule="exact"/>
        <w:rPr>
          <w:rFonts w:ascii="Courier New" w:cs="Courier New" w:eastAsia="Courier New" w:hAnsi="Courier New"/>
          <w:sz w:val="14"/>
          <w:szCs w:val="14"/>
          <w:color w:val="auto"/>
        </w:rPr>
      </w:pPr>
    </w:p>
    <w:p>
      <w:pPr>
        <w:ind w:left="440" w:right="3399" w:firstLine="438"/>
        <w:spacing w:after="0" w:line="239" w:lineRule="auto"/>
        <w:tabs>
          <w:tab w:leader="none" w:pos="13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6"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w:t>
      </w:r>
    </w:p>
    <w:p>
      <w:pPr>
        <w:sectPr>
          <w:pgSz w:w="11900" w:h="16838" w:orient="portrait"/>
          <w:cols w:equalWidth="0" w:num="1">
            <w:col w:w="10219"/>
          </w:cols>
          <w:pgMar w:left="240" w:top="631" w:right="1440" w:bottom="1440" w:gutter="0" w:footer="0" w:header="0"/>
        </w:sectPr>
      </w:pPr>
    </w:p>
    <w:bookmarkStart w:id="82" w:name="page83"/>
    <w:bookmarkEnd w:id="82"/>
    <w:p>
      <w:pPr>
        <w:ind w:right="3399"/>
        <w:spacing w:after="0"/>
        <w:rPr>
          <w:sz w:val="20"/>
          <w:szCs w:val="20"/>
          <w:color w:val="auto"/>
        </w:rPr>
      </w:pPr>
      <w:r>
        <w:rPr>
          <w:rFonts w:ascii="Courier New" w:cs="Courier New" w:eastAsia="Courier New" w:hAnsi="Courier New"/>
          <w:sz w:val="15"/>
          <w:szCs w:val="15"/>
          <w:color w:val="auto"/>
        </w:rPr>
        <w:t>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2"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w:t>
      </w:r>
    </w:p>
    <w:p>
      <w:pPr>
        <w:sectPr>
          <w:pgSz w:w="11900" w:h="16838" w:orient="portrait"/>
          <w:cols w:equalWidth="0" w:num="1">
            <w:col w:w="10219"/>
          </w:cols>
          <w:pgMar w:left="240" w:top="631" w:right="1440" w:bottom="1440" w:gutter="0" w:footer="0" w:header="0"/>
        </w:sectPr>
      </w:pPr>
    </w:p>
    <w:bookmarkStart w:id="83" w:name="page84"/>
    <w:bookmarkEnd w:id="83"/>
    <w:p>
      <w:pPr>
        <w:ind w:left="9" w:right="3759"/>
        <w:spacing w:after="0" w:line="239" w:lineRule="auto"/>
        <w:rPr>
          <w:sz w:val="20"/>
          <w:szCs w:val="20"/>
          <w:color w:val="auto"/>
        </w:rPr>
      </w:pPr>
      <w:r>
        <w:rPr>
          <w:rFonts w:ascii="Courier New" w:cs="Courier New" w:eastAsia="Courier New" w:hAnsi="Courier New"/>
          <w:sz w:val="15"/>
          <w:szCs w:val="15"/>
          <w:color w:val="auto"/>
        </w:rPr>
        <w:t>assessments, charges, levies or claims forthwith upon the commencement of proceedings to foreclose any lien which may have attached as security therefor.</w:t>
      </w:r>
    </w:p>
    <w:p>
      <w:pPr>
        <w:spacing w:after="0" w:line="17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7.9.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6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7.10.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w:t>
      </w:r>
    </w:p>
    <w:p>
      <w:pPr>
        <w:ind w:left="529" w:hanging="529"/>
        <w:spacing w:after="0" w:line="237" w:lineRule="auto"/>
        <w:tabs>
          <w:tab w:leader="none" w:pos="52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applicable laws and regulations (including</w:t>
      </w:r>
    </w:p>
    <w:p>
      <w:pPr>
        <w:spacing w:after="0" w:line="3" w:lineRule="exact"/>
        <w:rPr>
          <w:rFonts w:ascii="Courier New" w:cs="Courier New" w:eastAsia="Courier New" w:hAnsi="Courier New"/>
          <w:sz w:val="15"/>
          <w:szCs w:val="15"/>
          <w:color w:val="auto"/>
        </w:rPr>
      </w:pPr>
    </w:p>
    <w:p>
      <w:pPr>
        <w:ind w:left="9" w:right="33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33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ectPr>
          <w:pgSz w:w="11900" w:h="16838" w:orient="portrait"/>
          <w:cols w:equalWidth="0" w:num="1">
            <w:col w:w="10228"/>
          </w:cols>
          <w:pgMar w:left="231" w:top="631" w:right="1440" w:bottom="1440" w:gutter="0" w:footer="0" w:header="0"/>
        </w:sectPr>
      </w:pPr>
    </w:p>
    <w:bookmarkStart w:id="84" w:name="page85"/>
    <w:bookmarkEnd w:id="84"/>
    <w:p>
      <w:pPr>
        <w:ind w:right="3399" w:firstLine="444"/>
        <w:spacing w:after="0"/>
        <w:rPr>
          <w:sz w:val="20"/>
          <w:szCs w:val="20"/>
          <w:color w:val="auto"/>
        </w:rPr>
      </w:pPr>
      <w:r>
        <w:rPr>
          <w:rFonts w:ascii="Courier New" w:cs="Courier New" w:eastAsia="Courier New" w:hAnsi="Courier New"/>
          <w:sz w:val="15"/>
          <w:szCs w:val="15"/>
          <w:color w:val="auto"/>
        </w:rPr>
        <w:t>SECTION 7.12. FURTHER ASSURANCES. The Borrower and the Guarantors will cooperate with the Administrative Agent and execute such further instruments and documents as the Administrative Agent shall reasonably request to carry out to the Banks' satisfaction the transactions contemplated by this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notice received by the Borrower or any of its Subsidiaries.</w:t>
      </w:r>
    </w:p>
    <w:p>
      <w:pPr>
        <w:spacing w:after="0" w:line="177" w:lineRule="exact"/>
        <w:rPr>
          <w:sz w:val="20"/>
          <w:szCs w:val="20"/>
          <w:color w:val="auto"/>
        </w:rPr>
      </w:pPr>
    </w:p>
    <w:p>
      <w:pPr>
        <w:ind w:right="4099" w:firstLine="444"/>
        <w:spacing w:after="0" w:line="238" w:lineRule="auto"/>
        <w:rPr>
          <w:sz w:val="20"/>
          <w:szCs w:val="20"/>
          <w:color w:val="auto"/>
        </w:rPr>
      </w:pPr>
      <w:r>
        <w:rPr>
          <w:rFonts w:ascii="Courier New" w:cs="Courier New" w:eastAsia="Courier New" w:hAnsi="Courier New"/>
          <w:sz w:val="15"/>
          <w:szCs w:val="15"/>
          <w:color w:val="auto"/>
        </w:rPr>
        <w:t>SECTION 7.14. NOTICE OF CERTAIN EVENTS CONCERNING INSURANCE AND ENVIRONMENTAL CLAIMS.</w:t>
      </w:r>
    </w:p>
    <w:p>
      <w:pPr>
        <w:spacing w:after="0" w:line="175" w:lineRule="exact"/>
        <w:rPr>
          <w:sz w:val="20"/>
          <w:szCs w:val="20"/>
          <w:color w:val="auto"/>
        </w:rPr>
      </w:pPr>
    </w:p>
    <w:p>
      <w:pPr>
        <w:ind w:left="440" w:right="3479" w:firstLine="438"/>
        <w:spacing w:after="0"/>
        <w:tabs>
          <w:tab w:leader="none" w:pos="13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5" w:lineRule="exact"/>
        <w:rPr>
          <w:rFonts w:ascii="Courier New" w:cs="Courier New" w:eastAsia="Courier New" w:hAnsi="Courier New"/>
          <w:sz w:val="15"/>
          <w:szCs w:val="15"/>
          <w:color w:val="auto"/>
        </w:rPr>
      </w:pPr>
    </w:p>
    <w:p>
      <w:pPr>
        <w:jc w:val="both"/>
        <w:ind w:left="440" w:right="3479" w:firstLine="527"/>
        <w:spacing w:after="0" w:line="239" w:lineRule="auto"/>
        <w:tabs>
          <w:tab w:leader="none" w:pos="1416"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 (10) Business Days of the Borrower's obtaining knowledge thereof, notify the Banks in writing of any of the following events:</w:t>
      </w:r>
    </w:p>
    <w:p>
      <w:pPr>
        <w:spacing w:after="0" w:line="175" w:lineRule="exact"/>
        <w:rPr>
          <w:rFonts w:ascii="Courier New" w:cs="Courier New" w:eastAsia="Courier New" w:hAnsi="Courier New"/>
          <w:sz w:val="15"/>
          <w:szCs w:val="15"/>
          <w:color w:val="auto"/>
        </w:rPr>
      </w:pPr>
    </w:p>
    <w:p>
      <w:pPr>
        <w:ind w:left="880" w:right="3219" w:firstLine="442"/>
        <w:spacing w:after="0"/>
        <w:tabs>
          <w:tab w:leader="none" w:pos="1768"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75" w:lineRule="exact"/>
        <w:rPr>
          <w:rFonts w:ascii="Courier New" w:cs="Courier New" w:eastAsia="Courier New" w:hAnsi="Courier New"/>
          <w:sz w:val="15"/>
          <w:szCs w:val="15"/>
          <w:color w:val="auto"/>
        </w:rPr>
      </w:pPr>
    </w:p>
    <w:p>
      <w:pPr>
        <w:ind w:left="880" w:right="3119" w:firstLine="442"/>
        <w:spacing w:after="0"/>
        <w:tabs>
          <w:tab w:leader="none" w:pos="185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74" w:lineRule="exact"/>
        <w:rPr>
          <w:rFonts w:ascii="Courier New" w:cs="Courier New" w:eastAsia="Courier New" w:hAnsi="Courier New"/>
          <w:sz w:val="15"/>
          <w:szCs w:val="15"/>
          <w:color w:val="auto"/>
        </w:rPr>
      </w:pPr>
    </w:p>
    <w:p>
      <w:pPr>
        <w:ind w:left="880" w:right="3219" w:firstLine="442"/>
        <w:spacing w:after="0"/>
        <w:tabs>
          <w:tab w:leader="none" w:pos="1945"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w:t>
      </w:r>
    </w:p>
    <w:p>
      <w:pPr>
        <w:sectPr>
          <w:pgSz w:w="11900" w:h="16838" w:orient="portrait"/>
          <w:cols w:equalWidth="0" w:num="1">
            <w:col w:w="10219"/>
          </w:cols>
          <w:pgMar w:left="240" w:top="631" w:right="1440" w:bottom="1440" w:gutter="0" w:footer="0" w:header="0"/>
        </w:sectPr>
      </w:pPr>
    </w:p>
    <w:bookmarkStart w:id="85" w:name="page86"/>
    <w:bookmarkEnd w:id="85"/>
    <w:p>
      <w:pPr>
        <w:ind w:left="880" w:right="3659"/>
        <w:spacing w:after="0" w:line="239" w:lineRule="auto"/>
        <w:rPr>
          <w:sz w:val="20"/>
          <w:szCs w:val="20"/>
          <w:color w:val="auto"/>
        </w:rPr>
      </w:pPr>
      <w:r>
        <w:rPr>
          <w:rFonts w:ascii="Courier New" w:cs="Courier New" w:eastAsia="Courier New" w:hAnsi="Courier New"/>
          <w:sz w:val="15"/>
          <w:szCs w:val="15"/>
          <w:color w:val="auto"/>
        </w:rPr>
        <w:t>of Hazardous Substances, and with respect to which the liability associated therewith could be reasonably expected to exceed $25,000,000; or</w:t>
      </w:r>
    </w:p>
    <w:p>
      <w:pPr>
        <w:spacing w:after="0" w:line="175" w:lineRule="exact"/>
        <w:rPr>
          <w:sz w:val="20"/>
          <w:szCs w:val="20"/>
          <w:color w:val="auto"/>
        </w:rPr>
      </w:pPr>
    </w:p>
    <w:p>
      <w:pPr>
        <w:ind w:left="880" w:right="3219" w:firstLine="442"/>
        <w:spacing w:after="0"/>
        <w:tabs>
          <w:tab w:leader="none" w:pos="176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$25,000,000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8"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7.16. USE OF PROCEEDS. The proceeds of the Loans shall be used for general corporate purposes and in connection with the WMI Merger and refinancing the WMI Credit Agreement and other existing debt and letters of credit of Old WMI and the Borrower. No proceeds of the Loans shall be used in any way that will violate Regulations G, T, U or X of the Board of Governors of the Federal Reserve System. No portion of the proceeds of any Loan is to be used, and no portion of any Letter of Credit is to be obtained, for the purpose of (a) knowingly purchasing, or providing credit support for the purchase of, Ineligible Securities from a Section 20 Subsidiary during any period in which such Section 20 Subsidiary makes a market in such Ineligible Securities, (b) knowingly purchasing, or providing credit support for the purchase of, during the underwriting or placement period, any Ineligible Securities being underwritten or privately placed by a Section 20 Subsidiary, or (c) making, or providing credit support for the making of, payments of principal or interest on Ineligible Securities underwritten or privately placed by a Section 20 Subsidiary and issued by or for the benefit of the Borrower or any Subsidiary or other affiliate of the Borrower.</w:t>
      </w:r>
    </w:p>
    <w:p>
      <w:pPr>
        <w:spacing w:after="0" w:line="16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7.17. CERTAIN TRANSACTIONS. Except as disclosed in the Disclosure Documents,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w:t>
      </w:r>
    </w:p>
    <w:p>
      <w:pPr>
        <w:sectPr>
          <w:pgSz w:w="11900" w:h="16838" w:orient="portrait"/>
          <w:cols w:equalWidth="0" w:num="1">
            <w:col w:w="10219"/>
          </w:cols>
          <w:pgMar w:left="240" w:top="631" w:right="1440" w:bottom="1440" w:gutter="0" w:footer="0" w:header="0"/>
        </w:sectPr>
      </w:pPr>
    </w:p>
    <w:bookmarkStart w:id="86" w:name="page87"/>
    <w:bookmarkEnd w:id="86"/>
    <w:p>
      <w:pPr>
        <w:ind w:right="3579"/>
        <w:spacing w:after="0" w:line="238" w:lineRule="auto"/>
        <w:rPr>
          <w:sz w:val="20"/>
          <w:szCs w:val="20"/>
          <w:color w:val="auto"/>
        </w:rPr>
      </w:pPr>
      <w:r>
        <w:rPr>
          <w:rFonts w:ascii="Courier New" w:cs="Courier New" w:eastAsia="Courier New" w:hAnsi="Courier New"/>
          <w:sz w:val="15"/>
          <w:szCs w:val="15"/>
          <w:color w:val="auto"/>
        </w:rPr>
        <w:t>director, or any such employee has a substantial interest or is an officer, director, trustee or partner.</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74" w:lineRule="exact"/>
        <w:rPr>
          <w:sz w:val="20"/>
          <w:szCs w:val="20"/>
          <w:color w:val="auto"/>
        </w:rPr>
      </w:pPr>
    </w:p>
    <w:p>
      <w:pPr>
        <w:ind w:left="1320" w:hanging="442"/>
        <w:spacing w:after="0"/>
        <w:tabs>
          <w:tab w:leader="none" w:pos="132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440" w:right="3219" w:firstLine="882"/>
        <w:spacing w:after="0" w:line="271" w:lineRule="auto"/>
        <w:tabs>
          <w:tab w:leader="none" w:pos="1771"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the Subsidiaries' obligations to governmental authorities in lieu of the posting of any landfill closure bonds;</w:t>
      </w:r>
    </w:p>
    <w:p>
      <w:pPr>
        <w:spacing w:after="0" w:line="15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Old WMI),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5" w:lineRule="exact"/>
        <w:rPr>
          <w:rFonts w:ascii="Courier New" w:cs="Courier New" w:eastAsia="Courier New" w:hAnsi="Courier New"/>
          <w:sz w:val="15"/>
          <w:szCs w:val="15"/>
          <w:color w:val="auto"/>
        </w:rPr>
      </w:pPr>
    </w:p>
    <w:p>
      <w:pPr>
        <w:ind w:left="440" w:right="3219" w:firstLine="438"/>
        <w:spacing w:after="0" w:line="258" w:lineRule="auto"/>
        <w:tabs>
          <w:tab w:leader="none" w:pos="132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of the Borrower's Subsidiaries (other than of Old WMI and the Sanifill Convertible Subordinated Debt and United Convertible Subordinated Debt), (ii) secured Indebtedness of the Borrower,</w:t>
      </w:r>
    </w:p>
    <w:p>
      <w:pPr>
        <w:ind w:left="440" w:right="3119" w:hanging="5"/>
        <w:spacing w:after="0" w:line="261" w:lineRule="auto"/>
        <w:tabs>
          <w:tab w:leader="none" w:pos="97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with respect to drawn landfill closure bonds of the Borrower's Subsidiaries (other than of Old WMI), and (iv) Indebtedness with respect to Permitted Receivables Transactions (other than of Old WMI); PROVIDED that the aggregate amount of all such Indebtedness in this Section 8.1(d) shall not exceed 15% of Consolidated Tangible Assets at any time;</w:t>
      </w:r>
    </w:p>
    <w:p>
      <w:pPr>
        <w:spacing w:after="0" w:line="161"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Old WMI listed in SCHEDULE 8.1(E) on the terms and conditions existing on the Effective Date, PROVIDED that any extension, renewal or refinancing of such Indebtedness is prohibited unless the amount of such extended, renewed or refinanced Indebtedness by Old WMI is deducted from Indebtedness allowed under Section 8.1(d) above;</w:t>
      </w:r>
    </w:p>
    <w:p>
      <w:pPr>
        <w:sectPr>
          <w:pgSz w:w="11900" w:h="16838" w:orient="portrait"/>
          <w:cols w:equalWidth="0" w:num="1">
            <w:col w:w="10219"/>
          </w:cols>
          <w:pgMar w:left="240" w:top="631" w:right="1440" w:bottom="1440" w:gutter="0" w:footer="0" w:header="0"/>
        </w:sectPr>
      </w:pPr>
    </w:p>
    <w:bookmarkStart w:id="87" w:name="page88"/>
    <w:bookmarkEnd w:id="87"/>
    <w:p>
      <w:pPr>
        <w:ind w:left="440" w:right="3119" w:firstLine="438"/>
        <w:spacing w:after="0" w:line="238" w:lineRule="auto"/>
        <w:tabs>
          <w:tab w:leader="none" w:pos="132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Sanifill Convertible Subordinated Debt and United Convertible Subordinated Debt;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July 31, 1998 only, with respect to the WMF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84" w:lineRule="exact"/>
        <w:rPr>
          <w:sz w:val="20"/>
          <w:szCs w:val="20"/>
          <w:color w:val="auto"/>
        </w:rPr>
      </w:pPr>
    </w:p>
    <w:p>
      <w:pPr>
        <w:ind w:left="440" w:right="3659" w:firstLine="438"/>
        <w:spacing w:after="0" w:line="238" w:lineRule="auto"/>
        <w:tabs>
          <w:tab w:leader="none" w:pos="132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Effective Date and listed on SCHEDULE 8.2(A) hereto;</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8.1(b)(i) hereof; provided that the assets subject to such liens and security interests shall be limited to those contracts to which such guaranty, suretyship or indemnification obligations relate and the rights to payment thereunder;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Sections 8.1(d) and</w:t>
      </w:r>
    </w:p>
    <w:p>
      <w:pPr>
        <w:spacing w:after="0" w:line="3" w:lineRule="exact"/>
        <w:rPr>
          <w:rFonts w:ascii="Courier New" w:cs="Courier New" w:eastAsia="Courier New" w:hAnsi="Courier New"/>
          <w:sz w:val="15"/>
          <w:szCs w:val="15"/>
          <w:color w:val="auto"/>
        </w:rPr>
      </w:pPr>
    </w:p>
    <w:p>
      <w:pPr>
        <w:ind w:left="440" w:right="3219" w:hanging="5"/>
        <w:spacing w:after="0" w:line="239" w:lineRule="auto"/>
        <w:tabs>
          <w:tab w:leader="none" w:pos="79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Liens created pursuant to a Permitted Receivables Transaction are only on the receivables so transferred and secure only the obligations with respect thereto), and Section 8.1(g), provided such liens are discharged by August 31, 1998;</w:t>
      </w:r>
    </w:p>
    <w:p>
      <w:pPr>
        <w:spacing w:after="0" w:line="176" w:lineRule="exact"/>
        <w:rPr>
          <w:rFonts w:ascii="Courier New" w:cs="Courier New" w:eastAsia="Courier New" w:hAnsi="Courier New"/>
          <w:sz w:val="15"/>
          <w:szCs w:val="15"/>
          <w:color w:val="auto"/>
        </w:rPr>
      </w:pPr>
    </w:p>
    <w:p>
      <w:pPr>
        <w:ind w:left="440" w:right="3659" w:firstLine="438"/>
        <w:spacing w:after="0" w:line="238"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arising under the United Senior Secured Notes;</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w:t>
      </w:r>
    </w:p>
    <w:p>
      <w:pPr>
        <w:sectPr>
          <w:pgSz w:w="11900" w:h="16838" w:orient="portrait"/>
          <w:cols w:equalWidth="0" w:num="1">
            <w:col w:w="10219"/>
          </w:cols>
          <w:pgMar w:left="240" w:top="631" w:right="1440" w:bottom="1440" w:gutter="0" w:footer="0" w:header="0"/>
        </w:sectPr>
      </w:pPr>
    </w:p>
    <w:bookmarkStart w:id="88" w:name="page89"/>
    <w:bookmarkEnd w:id="88"/>
    <w:p>
      <w:pPr>
        <w:ind w:left="440" w:right="3399"/>
        <w:spacing w:after="0" w:line="271" w:lineRule="auto"/>
        <w:rPr>
          <w:sz w:val="20"/>
          <w:szCs w:val="20"/>
          <w:color w:val="auto"/>
        </w:rPr>
      </w:pPr>
      <w:r>
        <w:rPr>
          <w:rFonts w:ascii="Courier New" w:cs="Courier New" w:eastAsia="Courier New" w:hAnsi="Courier New"/>
          <w:sz w:val="14"/>
          <w:szCs w:val="14"/>
          <w:color w:val="auto"/>
        </w:rPr>
        <w:t>stay of execution shall have been obtained pending such appeal or review and in respect of which the Borrower maintains adequate reserves;</w:t>
      </w:r>
    </w:p>
    <w:p>
      <w:pPr>
        <w:spacing w:after="0" w:line="154" w:lineRule="exact"/>
        <w:rPr>
          <w:sz w:val="20"/>
          <w:szCs w:val="20"/>
          <w:color w:val="auto"/>
        </w:rPr>
      </w:pPr>
    </w:p>
    <w:p>
      <w:pPr>
        <w:ind w:left="440" w:right="3119" w:firstLine="438"/>
        <w:spacing w:after="0"/>
        <w:tabs>
          <w:tab w:leader="none" w:pos="132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78" w:lineRule="exact"/>
        <w:rPr>
          <w:rFonts w:ascii="Courier New" w:cs="Courier New" w:eastAsia="Courier New" w:hAnsi="Courier New"/>
          <w:sz w:val="15"/>
          <w:szCs w:val="15"/>
          <w:color w:val="auto"/>
        </w:rPr>
      </w:pPr>
    </w:p>
    <w:p>
      <w:pPr>
        <w:ind w:left="440" w:right="3119" w:firstLine="438"/>
        <w:spacing w:after="0" w:line="259" w:lineRule="auto"/>
        <w:tabs>
          <w:tab w:leader="none" w:pos="132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66"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Borrower and the Guarantors covenant and agree that if any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Guarantors will make or cause to be made effective provision whereby the Obligations and their respective Guaranteed Obligations will be secured by such lien equally and ratably with any and all other Indebtedness thereby secured so long as such other Indebtedness shall be so secured; PROVIDED, that the covenants of the Borrower and the Guarantors contained in this sentence shall only be in effect for so long as the Borrower or any Guarantor shall be similarly obligated under any other Indebtedness; PROVIDED, FURTHER, that an Event of Default shall occur for so long as such other Indebtedness becomes secured notwithstanding any actions taken by the Borrower or any Guarantor to ratably secure the Obligations and the Guaranteed Obligations hereunder.</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w:t>
      </w:r>
    </w:p>
    <w:p>
      <w:pPr>
        <w:sectPr>
          <w:pgSz w:w="11900" w:h="16838" w:orient="portrait"/>
          <w:cols w:equalWidth="0" w:num="1">
            <w:col w:w="10219"/>
          </w:cols>
          <w:pgMar w:left="240" w:top="631" w:right="1440" w:bottom="1440" w:gutter="0" w:footer="0" w:header="0"/>
        </w:sectPr>
      </w:pPr>
    </w:p>
    <w:bookmarkStart w:id="89" w:name="page90"/>
    <w:bookmarkEnd w:id="89"/>
    <w:p>
      <w:pPr>
        <w:ind w:right="3399"/>
        <w:spacing w:after="0"/>
        <w:rPr>
          <w:sz w:val="20"/>
          <w:szCs w:val="20"/>
          <w:color w:val="auto"/>
        </w:rPr>
      </w:pPr>
      <w:r>
        <w:rPr>
          <w:rFonts w:ascii="Courier New" w:cs="Courier New" w:eastAsia="Courier New" w:hAnsi="Courier New"/>
          <w:sz w:val="15"/>
          <w:szCs w:val="15"/>
          <w:color w:val="auto"/>
        </w:rPr>
        <w:t>surplus of not less than $100,000,000, (C) wholly owned Subsidiaries (other than WMInternational), and (D) existing WMInternational Investments listed on Schedule 8.3) does not exceed 10% of Consolidated Tangible Assets; PROVIDED, that the ability of the Borrower and its Subsidiaries to incur any Indebtedness in connection with any Investment permitted by this Section 8.3 shall be governed by Section 8.1.</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4"/>
          <w:szCs w:val="14"/>
          <w:color w:val="auto"/>
        </w:rPr>
        <w:t>MERGERS, CONSOLIDATIONS, SALES.</w:t>
      </w:r>
    </w:p>
    <w:p>
      <w:pPr>
        <w:spacing w:after="0" w:line="174" w:lineRule="exact"/>
        <w:rPr>
          <w:sz w:val="20"/>
          <w:szCs w:val="20"/>
          <w:color w:val="auto"/>
        </w:rPr>
      </w:pPr>
    </w:p>
    <w:p>
      <w:pPr>
        <w:ind w:left="440" w:right="3119" w:firstLine="438"/>
        <w:spacing w:after="0"/>
        <w:tabs>
          <w:tab w:leader="none" w:pos="13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and a Guarantor shall be the survivor of any merger with any Subsidiary which is not Guarantor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by Old WMI,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 (4) 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8.4 shall be governed by Section 8.1. Notwithstanding the foregoing, the Borrower may effect the WMI Merger provided that such transaction will not otherwise create a Default or Event of Default hereunder.</w:t>
      </w:r>
    </w:p>
    <w:p>
      <w:pPr>
        <w:sectPr>
          <w:pgSz w:w="11900" w:h="16838" w:orient="portrait"/>
          <w:cols w:equalWidth="0" w:num="1">
            <w:col w:w="10219"/>
          </w:cols>
          <w:pgMar w:left="240" w:top="631" w:right="1440" w:bottom="1440" w:gutter="0" w:footer="0" w:header="0"/>
        </w:sectPr>
      </w:pPr>
    </w:p>
    <w:bookmarkStart w:id="90" w:name="page91"/>
    <w:bookmarkEnd w:id="90"/>
    <w:p>
      <w:pPr>
        <w:ind w:left="440" w:right="3119" w:firstLine="438"/>
        <w:spacing w:after="0"/>
        <w:tabs>
          <w:tab w:leader="none" w:pos="13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real or personal property among Subsidiaries of the Borrower which are wholly owned by the Borrower, (2) Regulatory Dispositions, and (3) so long as no Default or Event of Default has occurred and is continuing, or would result therefrom, sales of assets in the ordinary course of business in any calendar year with an aggregate value not greater than five percent (5%) of Consolidated Total Assets, as set forth in the most recent financial statements delivered to the Banks pursuant to Section 7.4 hereof) or sell or assign, with or without recourse, any receivables (except accounts receivable more than sixty (60) days past due sold or assigned in the ordinary course of collecting past due accounts, or pursuant to a Permitted Receivables Transaction).</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Effective Date pursuant to the terms thereof); PROVIDED that the Borrower and its Subsidiaries may pay cash dividends and redeem stock in an aggregate amount not to exceed (x) $100,000,000 PLUS (y) on a cumulative basis, 50% of the sum of, if positive, (i) Consolidated Net Income after June 30, 1998 plus (ii) WMI Merger Costs and Special Charges.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79" w:lineRule="exact"/>
        <w:rPr>
          <w:sz w:val="20"/>
          <w:szCs w:val="20"/>
          <w:color w:val="auto"/>
        </w:rPr>
      </w:pPr>
    </w:p>
    <w:p>
      <w:pPr>
        <w:ind w:left="440"/>
        <w:spacing w:after="0"/>
        <w:tabs>
          <w:tab w:leader="none" w:pos="1660" w:val="left"/>
          <w:tab w:leader="none" w:pos="3880" w:val="left"/>
        </w:tabs>
        <w:rPr>
          <w:sz w:val="20"/>
          <w:szCs w:val="20"/>
          <w:color w:val="auto"/>
        </w:rPr>
      </w:pPr>
      <w:r>
        <w:rPr>
          <w:rFonts w:ascii="Courier New" w:cs="Courier New" w:eastAsia="Courier New" w:hAnsi="Courier New"/>
          <w:sz w:val="15"/>
          <w:szCs w:val="15"/>
          <w:color w:val="auto"/>
        </w:rPr>
        <w:t>SECTION 8.6.</w:t>
        <w:tab/>
        <w:t>EMPLOYEE BENEFIT PLANS.</w:t>
      </w:r>
      <w:r>
        <w:rPr>
          <w:sz w:val="20"/>
          <w:szCs w:val="20"/>
          <w:color w:val="auto"/>
        </w:rPr>
        <w:tab/>
      </w:r>
      <w:r>
        <w:rPr>
          <w:rFonts w:ascii="Courier New" w:cs="Courier New" w:eastAsia="Courier New" w:hAnsi="Courier New"/>
          <w:sz w:val="14"/>
          <w:szCs w:val="14"/>
          <w:color w:val="auto"/>
        </w:rPr>
        <w:t>None of the Borrower, any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5" w:lineRule="exact"/>
        <w:rPr>
          <w:rFonts w:ascii="Courier New" w:cs="Courier New" w:eastAsia="Courier New" w:hAnsi="Courier New"/>
          <w:sz w:val="15"/>
          <w:szCs w:val="15"/>
          <w:color w:val="auto"/>
        </w:rPr>
      </w:pPr>
    </w:p>
    <w:p>
      <w:pPr>
        <w:jc w:val="both"/>
        <w:ind w:left="440" w:right="3659" w:firstLine="438"/>
        <w:spacing w:after="0" w:line="264" w:lineRule="auto"/>
        <w:tabs>
          <w:tab w:leader="none" w:pos="132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59" w:lineRule="exact"/>
        <w:rPr>
          <w:rFonts w:ascii="Courier New" w:cs="Courier New" w:eastAsia="Courier New" w:hAnsi="Courier New"/>
          <w:sz w:val="14"/>
          <w:szCs w:val="14"/>
          <w:color w:val="auto"/>
        </w:rPr>
      </w:pPr>
    </w:p>
    <w:p>
      <w:pPr>
        <w:ind w:left="440" w:right="3399" w:firstLine="438"/>
        <w:spacing w:after="0"/>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w:t>
      </w:r>
    </w:p>
    <w:p>
      <w:pPr>
        <w:sectPr>
          <w:pgSz w:w="11900" w:h="16838" w:orient="portrait"/>
          <w:cols w:equalWidth="0" w:num="1">
            <w:col w:w="10219"/>
          </w:cols>
          <w:pgMar w:left="240" w:top="630" w:right="1440" w:bottom="1440" w:gutter="0" w:footer="0" w:header="0"/>
        </w:sectPr>
      </w:pPr>
    </w:p>
    <w:bookmarkStart w:id="91" w:name="page92"/>
    <w:bookmarkEnd w:id="91"/>
    <w:p>
      <w:pPr>
        <w:ind w:left="440" w:right="3919"/>
        <w:spacing w:after="0" w:line="238" w:lineRule="auto"/>
        <w:rPr>
          <w:sz w:val="20"/>
          <w:szCs w:val="20"/>
          <w:color w:val="auto"/>
        </w:rPr>
      </w:pPr>
      <w:r>
        <w:rPr>
          <w:rFonts w:ascii="Courier New" w:cs="Courier New" w:eastAsia="Courier New" w:hAnsi="Courier New"/>
          <w:sz w:val="15"/>
          <w:szCs w:val="15"/>
          <w:color w:val="auto"/>
        </w:rPr>
        <w:t>the benefit liabilities and assets of any such Plan with assets in excess of benefit liabilities; or</w:t>
      </w:r>
    </w:p>
    <w:p>
      <w:pPr>
        <w:spacing w:after="0" w:line="175" w:lineRule="exact"/>
        <w:rPr>
          <w:sz w:val="20"/>
          <w:szCs w:val="20"/>
          <w:color w:val="auto"/>
        </w:rPr>
      </w:pPr>
    </w:p>
    <w:p>
      <w:pPr>
        <w:ind w:left="440" w:right="3479" w:firstLine="438"/>
        <w:spacing w:after="0" w:line="239" w:lineRule="auto"/>
        <w:tabs>
          <w:tab w:leader="none" w:pos="13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 (d) above that would violate any provisions of Applicable Canadian Pension Legislation.</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6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9.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9.1. INTEREST COVERAGE RATIO. As of the end of any fiscal quarter of the Borrower ending during any period described in the table set forth below, the Borrower will not permit the ratio of (a) EBIT to (b) Consolidated Total Interest Expense for such period to be less than the ratio set forth opposite such period in such table:</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80" w:type="dxa"/>
            <w:vAlign w:val="bottom"/>
          </w:tcPr>
          <w:p>
            <w:pPr>
              <w:ind w:left="1140"/>
              <w:spacing w:after="0"/>
              <w:rPr>
                <w:sz w:val="20"/>
                <w:szCs w:val="20"/>
                <w:color w:val="auto"/>
              </w:rPr>
            </w:pPr>
            <w:r>
              <w:rPr>
                <w:rFonts w:ascii="Courier New" w:cs="Courier New" w:eastAsia="Courier New" w:hAnsi="Courier New"/>
                <w:sz w:val="15"/>
                <w:szCs w:val="15"/>
                <w:color w:val="auto"/>
              </w:rPr>
              <w:t>Period</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Ratio</w:t>
            </w:r>
          </w:p>
        </w:tc>
      </w:tr>
      <w:tr>
        <w:trPr>
          <w:trHeight w:val="171"/>
        </w:trPr>
        <w:tc>
          <w:tcPr>
            <w:tcW w:w="3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Effective Date - March 31, 1999</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w w:val="92"/>
              </w:rPr>
              <w:t>2.50:1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April 1, 1999 and thereafter</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w w:val="92"/>
              </w:rPr>
              <w:t>3.00:1</w:t>
            </w:r>
          </w:p>
        </w:tc>
      </w:tr>
    </w:tbl>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Interest Coverage Ratio shall be calculated on a cumulative quarterly basis for the fiscal quarters ending September 30, 1998, through March 31, 1999, and thereafter for the four fiscal quarters then ending.</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9.2. TOTAL DEBT TO EBITDA. As of the end of any fiscal quarter of the Borrower commencing with the fiscal quarter ending September 30, 1998, the ratio of Total Debt to EBITDA shall not exceed 3.00:1 at any time. For the purposes of this Section 9.2, EBITDA shall be calculated on an annualized basis for the fiscal quarters ending September 30, 1998 through the fiscal quarter ending March 31, 1999, and thereafter, for the four fiscal quarters then ending.</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CONDITIONS PRECEDENT.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10.1. CONDITIONS TO EFFECTIVENESS. The effectiveness of this Agreement and the obligations of the Banks to make any Loans and of any Issuing Bank to issue Letters of Credit</w:t>
      </w:r>
    </w:p>
    <w:p>
      <w:pPr>
        <w:sectPr>
          <w:pgSz w:w="11900" w:h="16838" w:orient="portrait"/>
          <w:cols w:equalWidth="0" w:num="1">
            <w:col w:w="10219"/>
          </w:cols>
          <w:pgMar w:left="240" w:top="631" w:right="1440" w:bottom="1440" w:gutter="0" w:footer="0" w:header="0"/>
        </w:sectPr>
      </w:pPr>
    </w:p>
    <w:bookmarkStart w:id="92" w:name="page93"/>
    <w:bookmarkEnd w:id="92"/>
    <w:p>
      <w:pPr>
        <w:jc w:val="both"/>
        <w:ind w:left="9" w:right="3579"/>
        <w:spacing w:after="0" w:line="239" w:lineRule="auto"/>
        <w:rPr>
          <w:sz w:val="20"/>
          <w:szCs w:val="20"/>
          <w:color w:val="auto"/>
        </w:rPr>
      </w:pPr>
      <w:r>
        <w:rPr>
          <w:rFonts w:ascii="Courier New" w:cs="Courier New" w:eastAsia="Courier New" w:hAnsi="Courier New"/>
          <w:sz w:val="15"/>
          <w:szCs w:val="15"/>
          <w:color w:val="auto"/>
        </w:rPr>
        <w:t>and of the Banks to participate in Letters of Credit and otherwise be bound by the terms of this Agreement shall be subject to the satisfaction of each of the following conditions precedent: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10.1.1. CORPORATE ACTION. All corporate action necessary for the valid execution, delivery and performance by the Borrower and the Guarantors of the Loan Documents shall have been duly and effectively taken, and evidence thereof certified by authorized officers of the Borrower and the Guarantors and satisfactory to the Majority Banks shall have been provided to the Banks.</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10.1.3. CERTIFIED COPIES OF CHARTER DOCUMENTS. The Banks shall have received from each of the Borrower and the Guarantors a copy, certified by a duly authorized officer of such Person to be true and complete on the Effective Date, of (a) its charter or other incorporation documents as in effect on such date of certification, and (b) its by-laws as in effect on such date.</w:t>
      </w:r>
    </w:p>
    <w:p>
      <w:pPr>
        <w:spacing w:after="0" w:line="175"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10.1.4. INCUMBENCY CERTIFICATE. The Banks shall have received an incumbency certificate, dated as of the Effective Date, signed by duly authorized officers giving the name and bearing a specimen signature of each individual who shall be authorized: (a) to sign the Loan Documents on behalf of the Borrower and each Guarantor; (b) to make Syndicated Loan Requests and Letter of Credit Requests; (c) to make Competitive Bid Quote Requests; and</w:t>
      </w:r>
    </w:p>
    <w:p>
      <w:pPr>
        <w:spacing w:after="0" w:line="1" w:lineRule="exact"/>
        <w:rPr>
          <w:sz w:val="20"/>
          <w:szCs w:val="20"/>
          <w:color w:val="auto"/>
        </w:rPr>
      </w:pPr>
    </w:p>
    <w:p>
      <w:pPr>
        <w:ind w:left="9" w:right="3579" w:hanging="9"/>
        <w:spacing w:after="0" w:line="238" w:lineRule="auto"/>
        <w:tabs>
          <w:tab w:leader="none" w:pos="36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notices and to take other action on the Borrower's behalf under the Loan Documents.</w:t>
      </w:r>
    </w:p>
    <w:p>
      <w:pPr>
        <w:spacing w:after="0" w:line="172" w:lineRule="exact"/>
        <w:rPr>
          <w:sz w:val="20"/>
          <w:szCs w:val="20"/>
          <w:color w:val="auto"/>
        </w:rPr>
      </w:pPr>
    </w:p>
    <w:p>
      <w:pPr>
        <w:ind w:left="449"/>
        <w:spacing w:after="0"/>
        <w:tabs>
          <w:tab w:leader="none" w:pos="1929" w:val="left"/>
        </w:tabs>
        <w:rPr>
          <w:sz w:val="20"/>
          <w:szCs w:val="20"/>
          <w:color w:val="auto"/>
        </w:rPr>
      </w:pPr>
      <w:r>
        <w:rPr>
          <w:rFonts w:ascii="Courier New" w:cs="Courier New" w:eastAsia="Courier New" w:hAnsi="Courier New"/>
          <w:sz w:val="15"/>
          <w:szCs w:val="15"/>
          <w:color w:val="auto"/>
        </w:rPr>
        <w:t>SECTION 10.1.5.</w:t>
      </w:r>
      <w:r>
        <w:rPr>
          <w:sz w:val="20"/>
          <w:szCs w:val="20"/>
          <w:color w:val="auto"/>
        </w:rPr>
        <w:tab/>
      </w:r>
      <w:r>
        <w:rPr>
          <w:rFonts w:ascii="Courier New" w:cs="Courier New" w:eastAsia="Courier New" w:hAnsi="Courier New"/>
          <w:sz w:val="14"/>
          <w:szCs w:val="14"/>
          <w:color w:val="auto"/>
        </w:rPr>
        <w:t>CERTIFICATES OF INSURANCE.</w:t>
      </w:r>
    </w:p>
    <w:p>
      <w:pPr>
        <w:spacing w:after="0" w:line="174"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76" w:lineRule="exact"/>
        <w:rPr>
          <w:sz w:val="20"/>
          <w:szCs w:val="20"/>
          <w:color w:val="auto"/>
        </w:rPr>
      </w:pPr>
    </w:p>
    <w:p>
      <w:pPr>
        <w:ind w:left="9" w:right="3759" w:firstLine="444"/>
        <w:spacing w:after="0" w:line="239" w:lineRule="auto"/>
        <w:rPr>
          <w:sz w:val="20"/>
          <w:szCs w:val="20"/>
          <w:color w:val="auto"/>
        </w:rPr>
      </w:pPr>
      <w:r>
        <w:rPr>
          <w:rFonts w:ascii="Courier New" w:cs="Courier New" w:eastAsia="Courier New" w:hAnsi="Courier New"/>
          <w:sz w:val="15"/>
          <w:szCs w:val="15"/>
          <w:color w:val="auto"/>
        </w:rPr>
        <w:t>SECTION 10.1.6. OPINIONS OF COUNSEL. The Banks shall have received favorable legal opinions from outside counsel to the Borrower and the Guarantors addressed to the Banks, dated the Effective Date, in form and substance satisfactory to the Administrative Agent.</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10.1.7. EXISTING DEBT. The Administrative Agent shall have received a payoff letter, in form and substance satisfactory to the Administrative Agent, with respect to the accrued interest and fees under the Existing Credit Agreement, payoff letters with respect to Old WMI, and other debt of the Borrower, such payoff letter(s) indicating the amount of the loan obligations of the Borrower, its Subsidiaries, and the Guarantors to be discharged as of the Effective Date.</w:t>
      </w:r>
    </w:p>
    <w:p>
      <w:pPr>
        <w:sectPr>
          <w:pgSz w:w="11900" w:h="16838" w:orient="portrait"/>
          <w:cols w:equalWidth="0" w:num="1">
            <w:col w:w="10228"/>
          </w:cols>
          <w:pgMar w:left="231" w:top="631" w:right="1440" w:bottom="1440" w:gutter="0" w:footer="0" w:header="0"/>
        </w:sectPr>
      </w:pPr>
    </w:p>
    <w:bookmarkStart w:id="93" w:name="page94"/>
    <w:bookmarkEnd w:id="93"/>
    <w:p>
      <w:pPr>
        <w:ind w:right="3399" w:firstLine="444"/>
        <w:spacing w:after="0"/>
        <w:rPr>
          <w:sz w:val="20"/>
          <w:szCs w:val="20"/>
          <w:color w:val="auto"/>
        </w:rPr>
      </w:pPr>
      <w:r>
        <w:rPr>
          <w:rFonts w:ascii="Courier New" w:cs="Courier New" w:eastAsia="Courier New" w:hAnsi="Courier New"/>
          <w:sz w:val="15"/>
          <w:szCs w:val="15"/>
          <w:color w:val="auto"/>
        </w:rPr>
        <w:t>SECTION 10.1.8. SATISFACTORY FINANCIAL CONDITION. No material adverse change, in the judgment of the Majority Banks, shall have occurred in the financial condition, results of operations, business, properties or prospects of the Borrower and its Subsidiaries, or Old WMI and its Subsidiaries, taken as a whole, since the most recent financial statements and projections provided to the Banks.</w:t>
      </w:r>
    </w:p>
    <w:p>
      <w:pPr>
        <w:spacing w:after="0" w:line="175"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SECTION 10.1.9. PAYMENT OF AMENDMENT FEES. The Borrower shall have paid the agreed upon amendment fees to the Administrative Agent for the account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10.1.10. WMI MERGER. The WMI Merger shall be successfully completed on terms no less favorable to the Borrower than the terms set forth in the WMI Merger Agreement, and evidence thereof satisfactory to the Administrative Agent, including, without limitation, a legal opinion as to the completion of the WMI Merger, shall have been furnished to the Administrative Agent. In addition, the definitive documentation relating to the WMI Merger shall be in form and substance reasonably satisfactory to the Agents, and the structure of the WMI Merger, including all tax, ERISA, accounting and other consequences thereof, shall be satisfactory to the Agents.</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10.1.11. LIEN SEARCH RESULTS. The Administrative Agent shall have received the results of UCC lien searches satisfactory to the Administrative Agent with respect to Old WMI and its Subsidiaries indicating no liens or encumbrances other than Permitted Liens.</w:t>
      </w:r>
    </w:p>
    <w:p>
      <w:pPr>
        <w:spacing w:after="0" w:line="17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10.2. NOTICE OF EFFECTIVE DATE. Promptly upon receipt of the items set forth above, the Administrative Agent shall notify the Banks that all of the conditions of Section 10.1 have been satisfied and that the Majority Banks have approved this Agreement. As soon as practical thereafter, the Administrative Agent shall distribute an original counterpart of the WMI Joinder and this Agreement to each Bank, together with copies of other items delivered in connection with the closing of this Agreement.</w:t>
      </w:r>
    </w:p>
    <w:p>
      <w:pPr>
        <w:spacing w:after="0" w:line="163"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11.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11.1. REPRESENTATIONS TRUE. Each of the representations and warranties of the Borrower and the Guarantors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6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11.2. PERFORMANCE; NO EVENT OF DEFAULT. The Borrower shall have performed and complied with all terms and conditions herein required to be performed or complied with by</w:t>
      </w:r>
    </w:p>
    <w:p>
      <w:pPr>
        <w:sectPr>
          <w:pgSz w:w="11900" w:h="16838" w:orient="portrait"/>
          <w:cols w:equalWidth="0" w:num="1">
            <w:col w:w="10219"/>
          </w:cols>
          <w:pgMar w:left="240" w:top="631" w:right="1440" w:bottom="1440" w:gutter="0" w:footer="0" w:header="0"/>
        </w:sectPr>
      </w:pPr>
    </w:p>
    <w:bookmarkStart w:id="94" w:name="page95"/>
    <w:bookmarkEnd w:id="94"/>
    <w:p>
      <w:pPr>
        <w:ind w:right="3399"/>
        <w:spacing w:after="0"/>
        <w:rPr>
          <w:sz w:val="20"/>
          <w:szCs w:val="20"/>
          <w:color w:val="auto"/>
        </w:rPr>
      </w:pPr>
      <w:r>
        <w:rPr>
          <w:rFonts w:ascii="Courier New" w:cs="Courier New" w:eastAsia="Courier New" w:hAnsi="Courier New"/>
          <w:sz w:val="15"/>
          <w:szCs w:val="15"/>
          <w:color w:val="auto"/>
        </w:rPr>
        <w:t>them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178"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EVENTS OF DEFAULT; ACCELERATION; TERMINATION OF COMMITMENT.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440" w:right="3119" w:firstLine="438"/>
        <w:spacing w:after="0" w:line="239" w:lineRule="auto"/>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7, 8 and 9 hereof;</w:t>
      </w:r>
    </w:p>
    <w:p>
      <w:pPr>
        <w:sectPr>
          <w:pgSz w:w="11900" w:h="16838" w:orient="portrait"/>
          <w:cols w:equalWidth="0" w:num="1">
            <w:col w:w="10219"/>
          </w:cols>
          <w:pgMar w:left="240" w:top="631" w:right="1440" w:bottom="1440" w:gutter="0" w:footer="0" w:header="0"/>
        </w:sectPr>
      </w:pPr>
    </w:p>
    <w:bookmarkStart w:id="95" w:name="page96"/>
    <w:bookmarkEnd w:id="95"/>
    <w:p>
      <w:pPr>
        <w:ind w:left="-438" w:right="329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5" w:lineRule="exact"/>
        <w:rPr>
          <w:rFonts w:ascii="Courier New" w:cs="Courier New" w:eastAsia="Courier New" w:hAnsi="Courier New"/>
          <w:sz w:val="15"/>
          <w:szCs w:val="15"/>
          <w:color w:val="auto"/>
        </w:rPr>
      </w:pPr>
    </w:p>
    <w:p>
      <w:pPr>
        <w:ind w:left="-438" w:right="3219" w:firstLine="438"/>
        <w:spacing w:after="0" w:line="239" w:lineRule="auto"/>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left="-438" w:right="311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8" w:lineRule="exact"/>
        <w:rPr>
          <w:rFonts w:ascii="Courier New" w:cs="Courier New" w:eastAsia="Courier New" w:hAnsi="Courier New"/>
          <w:sz w:val="15"/>
          <w:szCs w:val="15"/>
          <w:color w:val="auto"/>
        </w:rPr>
      </w:pPr>
    </w:p>
    <w:p>
      <w:pPr>
        <w:ind w:left="-438" w:right="311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any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Guarantors or any Material Subsidiary, or of any substantial part of the assets of the Borrower, the Guarantors or any Material Subsidiary or commences any case or other proceeding relating to the Borrower, the Guarantors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Guarantors or any Material Subsidiary or the Borrower, any Guarantor or any Material Subsidiary indicates its approval thereof, consent thereto or acquiescence therein;</w:t>
      </w:r>
    </w:p>
    <w:p>
      <w:pPr>
        <w:spacing w:after="0" w:line="182" w:lineRule="exact"/>
        <w:rPr>
          <w:rFonts w:ascii="Courier New" w:cs="Courier New" w:eastAsia="Courier New" w:hAnsi="Courier New"/>
          <w:sz w:val="15"/>
          <w:szCs w:val="15"/>
          <w:color w:val="auto"/>
        </w:rPr>
      </w:pPr>
    </w:p>
    <w:p>
      <w:pPr>
        <w:ind w:left="-438" w:right="3119" w:firstLine="438"/>
        <w:spacing w:after="0" w:line="260" w:lineRule="auto"/>
        <w:tabs>
          <w:tab w:leader="none" w:pos="4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decree or order is entered appointing any such trustee, custodian, liquidator or receiver or adjudicating the Borrower or any Guarantor or any Material Subsidiary bankrupt or insolvent, or approving a petition in any such case or other proceeding, or a decree or order for relief is entered in respect of the Borrower or any Guarantor or any Material Subsidiary in an involuntary case under federal bankruptcy laws of any jurisdiction as now or hereafter constituted, and such decree or order remains in effect for more than 30 days, whether or not consecutive;</w:t>
      </w:r>
    </w:p>
    <w:p>
      <w:pPr>
        <w:spacing w:after="0" w:line="161" w:lineRule="exact"/>
        <w:rPr>
          <w:rFonts w:ascii="Courier New" w:cs="Courier New" w:eastAsia="Courier New" w:hAnsi="Courier New"/>
          <w:sz w:val="14"/>
          <w:szCs w:val="14"/>
          <w:color w:val="auto"/>
        </w:rPr>
      </w:pPr>
    </w:p>
    <w:p>
      <w:pPr>
        <w:ind w:left="-438" w:right="3219" w:firstLine="438"/>
        <w:spacing w:after="0" w:line="239" w:lineRule="auto"/>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w:t>
      </w:r>
    </w:p>
    <w:p>
      <w:pPr>
        <w:sectPr>
          <w:pgSz w:w="11900" w:h="16838" w:orient="portrait"/>
          <w:cols w:equalWidth="0" w:num="1">
            <w:col w:w="9341"/>
          </w:cols>
          <w:pgMar w:left="1118" w:top="631" w:right="1440" w:bottom="1440" w:gutter="0" w:footer="0" w:header="0"/>
        </w:sectPr>
      </w:pPr>
    </w:p>
    <w:bookmarkStart w:id="96" w:name="page97"/>
    <w:bookmarkEnd w:id="96"/>
    <w:p>
      <w:pPr>
        <w:ind w:left="440" w:right="3399"/>
        <w:spacing w:after="0" w:line="238" w:lineRule="auto"/>
        <w:rPr>
          <w:sz w:val="20"/>
          <w:szCs w:val="20"/>
          <w:color w:val="auto"/>
        </w:rPr>
      </w:pPr>
      <w:r>
        <w:rPr>
          <w:rFonts w:ascii="Courier New" w:cs="Courier New" w:eastAsia="Courier New" w:hAnsi="Courier New"/>
          <w:sz w:val="15"/>
          <w:szCs w:val="15"/>
          <w:color w:val="auto"/>
        </w:rPr>
        <w:t>Borrower and its Subsidiaries exceeds in the aggregate $25,000,000 after taking into account any undisputed insurance coverage;</w:t>
      </w:r>
    </w:p>
    <w:p>
      <w:pPr>
        <w:spacing w:after="0" w:line="175" w:lineRule="exact"/>
        <w:rPr>
          <w:sz w:val="20"/>
          <w:szCs w:val="20"/>
          <w:color w:val="auto"/>
        </w:rPr>
      </w:pPr>
    </w:p>
    <w:p>
      <w:pPr>
        <w:ind w:left="440" w:right="3119" w:firstLine="438"/>
        <w:spacing w:after="0" w:line="259" w:lineRule="auto"/>
        <w:tabs>
          <w:tab w:leader="none" w:pos="132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any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78" w:lineRule="exact"/>
        <w:rPr>
          <w:rFonts w:ascii="Courier New" w:cs="Courier New" w:eastAsia="Courier New" w:hAnsi="Courier New"/>
          <w:sz w:val="15"/>
          <w:szCs w:val="15"/>
          <w:color w:val="auto"/>
        </w:rPr>
      </w:pPr>
    </w:p>
    <w:p>
      <w:pPr>
        <w:ind w:left="440" w:right="3119" w:firstLine="438"/>
        <w:spacing w:after="0" w:line="260" w:lineRule="auto"/>
        <w:tabs>
          <w:tab w:leader="none" w:pos="132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all such amounts shall become immediately due and payable automatically and without any requirement of notice from the Administrative Agent or any Bank. Upon demand by the Majority Banks after the occurrence of any Event of Default, the</w:t>
      </w:r>
    </w:p>
    <w:p>
      <w:pPr>
        <w:sectPr>
          <w:pgSz w:w="11900" w:h="16838" w:orient="portrait"/>
          <w:cols w:equalWidth="0" w:num="1">
            <w:col w:w="10219"/>
          </w:cols>
          <w:pgMar w:left="240" w:top="631" w:right="1440" w:bottom="1440" w:gutter="0" w:footer="0" w:header="0"/>
        </w:sectPr>
      </w:pPr>
    </w:p>
    <w:bookmarkStart w:id="97" w:name="page98"/>
    <w:bookmarkEnd w:id="97"/>
    <w:p>
      <w:pPr>
        <w:ind w:right="3299"/>
        <w:spacing w:after="0" w:line="264" w:lineRule="auto"/>
        <w:rPr>
          <w:sz w:val="20"/>
          <w:szCs w:val="20"/>
          <w:color w:val="auto"/>
        </w:rPr>
      </w:pPr>
      <w:r>
        <w:rPr>
          <w:rFonts w:ascii="Courier New" w:cs="Courier New" w:eastAsia="Courier New" w:hAnsi="Courier New"/>
          <w:sz w:val="14"/>
          <w:szCs w:val="14"/>
          <w:color w:val="auto"/>
        </w:rPr>
        <w:t>Borrower shall immediately provide to the Administrative Agent cash in an amount equal to the aggregate Maximum Drawing Amount to be held by the Administrative Agent as collateral security for the Reimbursement Obligations.</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12.2. TERMINATION OF COMMITMENTS. If any Event of Default pursuant to Sections 12.1(g) or 12.1(h)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12.3. REMEDIES. In case any one or more of the Events of Default shall have occurred and be continuing, and whether or not the Banks 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13. SETOFF. Regardless of the adequacy of any collateral, during the continuance of an Event of Default, any deposits or other sums credited by or due from any Bank to the Borrower or any of them and any securities or other property of the Borrower or any of them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13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6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SECTION 14. EXPENSES. Whether or not the transactions contemplated herein shall be consummated, the Borrower hereby promises to reimburse the Administrative Agent for all</w:t>
      </w:r>
    </w:p>
    <w:p>
      <w:pPr>
        <w:sectPr>
          <w:pgSz w:w="11900" w:h="16838" w:orient="portrait"/>
          <w:cols w:equalWidth="0" w:num="1">
            <w:col w:w="10219"/>
          </w:cols>
          <w:pgMar w:left="240" w:top="631" w:right="1440" w:bottom="1440" w:gutter="0" w:footer="0" w:header="0"/>
        </w:sectPr>
      </w:pPr>
    </w:p>
    <w:bookmarkStart w:id="98" w:name="page99"/>
    <w:bookmarkEnd w:id="98"/>
    <w:p>
      <w:pPr>
        <w:ind w:right="3399"/>
        <w:spacing w:after="0" w:line="259" w:lineRule="auto"/>
        <w:rPr>
          <w:sz w:val="20"/>
          <w:szCs w:val="20"/>
          <w:color w:val="auto"/>
        </w:rPr>
      </w:pPr>
      <w:r>
        <w:rPr>
          <w:rFonts w:ascii="Courier New" w:cs="Courier New" w:eastAsia="Courier New" w:hAnsi="Courier New"/>
          <w:sz w:val="14"/>
          <w:szCs w:val="14"/>
          <w:color w:val="auto"/>
        </w:rPr>
        <w:t>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16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THE ADMINISTRATIVE AGENT.</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15.1. APPOINTMENT, POWERS AND IMMUNITIES. Each Bank hereby 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w:t>
      </w:r>
    </w:p>
    <w:p>
      <w:pPr>
        <w:spacing w:after="0" w:line="34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15.2. ACTIONS BY ADMINISTRATIVE AGENT. The Administrative Agent shall be fully justified in failing or refusing to take any action under this Agreement as reasonably deemed appropriate unless it shall first have received the consent of the Majority Banks (or, when</w:t>
      </w:r>
    </w:p>
    <w:p>
      <w:pPr>
        <w:sectPr>
          <w:pgSz w:w="11900" w:h="16838" w:orient="portrait"/>
          <w:cols w:equalWidth="0" w:num="1">
            <w:col w:w="10219"/>
          </w:cols>
          <w:pgMar w:left="240" w:top="631" w:right="1440" w:bottom="1440" w:gutter="0" w:footer="0" w:header="0"/>
        </w:sectPr>
      </w:pPr>
    </w:p>
    <w:bookmarkStart w:id="99" w:name="page100"/>
    <w:bookmarkEnd w:id="99"/>
    <w:p>
      <w:pPr>
        <w:ind w:right="3399"/>
        <w:spacing w:after="0"/>
        <w:rPr>
          <w:sz w:val="20"/>
          <w:szCs w:val="20"/>
          <w:color w:val="auto"/>
        </w:rPr>
      </w:pPr>
      <w:r>
        <w:rPr>
          <w:rFonts w:ascii="Courier New" w:cs="Courier New" w:eastAsia="Courier New" w:hAnsi="Courier New"/>
          <w:sz w:val="15"/>
          <w:szCs w:val="15"/>
          <w:color w:val="auto"/>
        </w:rPr>
        <w:t>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 INDEMNIFIED FOR THEIR ORDINARY SOLE OR CONTRIBUTORY NEGLIGENCE.</w:t>
      </w:r>
    </w:p>
    <w:p>
      <w:pPr>
        <w:spacing w:after="0" w:line="18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ectPr>
          <w:pgSz w:w="11900" w:h="16838" w:orient="portrait"/>
          <w:cols w:equalWidth="0" w:num="1">
            <w:col w:w="10219"/>
          </w:cols>
          <w:pgMar w:left="240" w:top="631" w:right="1440" w:bottom="1440" w:gutter="0" w:footer="0" w:header="0"/>
        </w:sectPr>
      </w:pPr>
    </w:p>
    <w:bookmarkStart w:id="100" w:name="page101"/>
    <w:bookmarkEnd w:id="100"/>
    <w:p>
      <w:pPr>
        <w:ind w:right="3399" w:firstLine="444"/>
        <w:spacing w:after="0"/>
        <w:rPr>
          <w:sz w:val="20"/>
          <w:szCs w:val="20"/>
          <w:color w:val="auto"/>
        </w:rPr>
      </w:pPr>
      <w:r>
        <w:rPr>
          <w:rFonts w:ascii="Courier New" w:cs="Courier New" w:eastAsia="Courier New" w:hAnsi="Courier New"/>
          <w:sz w:val="15"/>
          <w:szCs w:val="15"/>
          <w:color w:val="auto"/>
        </w:rPr>
        <w:t>SECTION 15.5.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Guarantors and the decision to enter into this Agreement and the other Loan Documents and agrees that it will, independently and without reliance upon the Administrative Agent, the Agent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Guarantors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Administrative Agent), such Bank shall be presumed to have approved the same.</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w:t>
      </w:r>
    </w:p>
    <w:p>
      <w:pPr>
        <w:sectPr>
          <w:pgSz w:w="11900" w:h="16838" w:orient="portrait"/>
          <w:cols w:equalWidth="0" w:num="1">
            <w:col w:w="10219"/>
          </w:cols>
          <w:pgMar w:left="240" w:top="630" w:right="1440" w:bottom="1440" w:gutter="0" w:footer="0" w:header="0"/>
        </w:sectPr>
      </w:pPr>
    </w:p>
    <w:bookmarkStart w:id="101" w:name="page102"/>
    <w:bookmarkEnd w:id="101"/>
    <w:p>
      <w:pPr>
        <w:ind w:right="3479"/>
        <w:spacing w:after="0" w:line="260" w:lineRule="auto"/>
        <w:rPr>
          <w:sz w:val="20"/>
          <w:szCs w:val="20"/>
          <w:color w:val="auto"/>
        </w:rPr>
      </w:pPr>
      <w:r>
        <w:rPr>
          <w:rFonts w:ascii="Courier New" w:cs="Courier New" w:eastAsia="Courier New" w:hAnsi="Courier New"/>
          <w:sz w:val="14"/>
          <w:szCs w:val="14"/>
          <w:color w:val="auto"/>
        </w:rPr>
        <w:t>Agreement shall continue in effect for its benefit in respect of any actions taken or omitted to be taken by it while it was acting as the Administrative Agent. Any new Issuing Bank appointed pursuant to this Section 15.7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61"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 (c) 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15.8; (f) change the Commitment Percentage of any Bank, except as permitted under Section 20 hereof, (g) change the Total Commitment Percentage of any Bank, or (h) release the Borrower or any Guarantor from its obligations hereunder (except as expressly set forth herein).</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w:t>
      </w:r>
    </w:p>
    <w:p>
      <w:pPr>
        <w:sectPr>
          <w:pgSz w:w="11900" w:h="16838" w:orient="portrait"/>
          <w:cols w:equalWidth="0" w:num="1">
            <w:col w:w="10219"/>
          </w:cols>
          <w:pgMar w:left="240" w:top="631" w:right="1440" w:bottom="1440" w:gutter="0" w:footer="0" w:header="0"/>
        </w:sectPr>
      </w:pPr>
    </w:p>
    <w:bookmarkStart w:id="102" w:name="page103"/>
    <w:bookmarkEnd w:id="102"/>
    <w:p>
      <w:pPr>
        <w:ind w:right="3399"/>
        <w:spacing w:after="0"/>
        <w:rPr>
          <w:sz w:val="20"/>
          <w:szCs w:val="20"/>
          <w:color w:val="auto"/>
        </w:rPr>
      </w:pPr>
      <w:r>
        <w:rPr>
          <w:rFonts w:ascii="Courier New" w:cs="Courier New" w:eastAsia="Courier New" w:hAnsi="Courier New"/>
          <w:sz w:val="15"/>
          <w:szCs w:val="15"/>
          <w:color w:val="auto"/>
        </w:rPr>
        <w:t>shall be entitled to participate in such proceeding or litigation with counsel of their choice at their expense, PROVIDED that such counsel shall be reasonably satisfactory to the Banks or Administrative Agent. The covenants of this Section 16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174" w:lineRule="exact"/>
        <w:rPr>
          <w:sz w:val="20"/>
          <w:szCs w:val="20"/>
          <w:color w:val="auto"/>
        </w:rPr>
      </w:pPr>
    </w:p>
    <w:p>
      <w:pPr>
        <w:ind w:left="440"/>
        <w:spacing w:after="0"/>
        <w:tabs>
          <w:tab w:leader="none" w:pos="1560" w:val="left"/>
          <w:tab w:leader="none" w:pos="3340" w:val="left"/>
        </w:tabs>
        <w:rPr>
          <w:sz w:val="20"/>
          <w:szCs w:val="20"/>
          <w:color w:val="auto"/>
        </w:rPr>
      </w:pPr>
      <w:r>
        <w:rPr>
          <w:rFonts w:ascii="Courier New" w:cs="Courier New" w:eastAsia="Courier New" w:hAnsi="Courier New"/>
          <w:sz w:val="15"/>
          <w:szCs w:val="15"/>
          <w:color w:val="auto"/>
        </w:rPr>
        <w:t>SECTION 17.</w:t>
        <w:tab/>
        <w:t>WITHHOLDING TAXES.</w:t>
      </w:r>
      <w:r>
        <w:rPr>
          <w:sz w:val="20"/>
          <w:szCs w:val="20"/>
          <w:color w:val="auto"/>
        </w:rPr>
        <w:tab/>
      </w:r>
      <w:r>
        <w:rPr>
          <w:rFonts w:ascii="Courier New" w:cs="Courier New" w:eastAsia="Courier New" w:hAnsi="Courier New"/>
          <w:sz w:val="14"/>
          <w:szCs w:val="14"/>
          <w:color w:val="auto"/>
        </w:rPr>
        <w:t>The Borrower hereby agrees that:</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 (ii) franchise taxes imposed on it,</w:t>
      </w:r>
    </w:p>
    <w:p>
      <w:pPr>
        <w:spacing w:after="0" w:line="1" w:lineRule="exact"/>
        <w:rPr>
          <w:rFonts w:ascii="Courier New" w:cs="Courier New" w:eastAsia="Courier New" w:hAnsi="Courier New"/>
          <w:sz w:val="14"/>
          <w:szCs w:val="14"/>
          <w:color w:val="auto"/>
        </w:rPr>
      </w:pPr>
    </w:p>
    <w:p>
      <w:pPr>
        <w:ind w:left="440" w:right="3119" w:hanging="5"/>
        <w:spacing w:after="0" w:line="258" w:lineRule="auto"/>
        <w:tabs>
          <w:tab w:leader="none" w:pos="97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w:t>
      </w:r>
    </w:p>
    <w:p>
      <w:pPr>
        <w:sectPr>
          <w:pgSz w:w="11900" w:h="16838" w:orient="portrait"/>
          <w:cols w:equalWidth="0" w:num="1">
            <w:col w:w="10219"/>
          </w:cols>
          <w:pgMar w:left="240" w:top="631" w:right="1440" w:bottom="1440" w:gutter="0" w:footer="0" w:header="0"/>
        </w:sectPr>
      </w:pPr>
    </w:p>
    <w:bookmarkStart w:id="103" w:name="page104"/>
    <w:bookmarkEnd w:id="103"/>
    <w:p>
      <w:pPr>
        <w:ind w:left="440" w:right="3399"/>
        <w:spacing w:after="0" w:line="238" w:lineRule="auto"/>
        <w:rPr>
          <w:sz w:val="20"/>
          <w:szCs w:val="20"/>
          <w:color w:val="auto"/>
        </w:rPr>
      </w:pPr>
      <w:r>
        <w:rPr>
          <w:rFonts w:ascii="Courier New" w:cs="Courier New" w:eastAsia="Courier New" w:hAnsi="Courier New"/>
          <w:sz w:val="15"/>
          <w:szCs w:val="15"/>
          <w:color w:val="auto"/>
        </w:rPr>
        <w:t>setting forth in reasonable detail the amount of the Indemnifiable Taxes and the basis of the claim.</w:t>
      </w:r>
    </w:p>
    <w:p>
      <w:pPr>
        <w:spacing w:after="0" w:line="175" w:lineRule="exact"/>
        <w:rPr>
          <w:sz w:val="20"/>
          <w:szCs w:val="20"/>
          <w:color w:val="auto"/>
        </w:rPr>
      </w:pPr>
    </w:p>
    <w:p>
      <w:pPr>
        <w:ind w:left="440" w:right="311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1"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161" w:lineRule="exact"/>
        <w:rPr>
          <w:rFonts w:ascii="Courier New" w:cs="Courier New" w:eastAsia="Courier New" w:hAnsi="Courier New"/>
          <w:sz w:val="14"/>
          <w:szCs w:val="14"/>
          <w:color w:val="auto"/>
        </w:rPr>
      </w:pPr>
    </w:p>
    <w:p>
      <w:pPr>
        <w:ind w:left="440" w:right="329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4" w:lineRule="exact"/>
        <w:rPr>
          <w:rFonts w:ascii="Courier New" w:cs="Courier New" w:eastAsia="Courier New" w:hAnsi="Courier New"/>
          <w:sz w:val="15"/>
          <w:szCs w:val="15"/>
          <w:color w:val="auto"/>
        </w:rPr>
      </w:pPr>
    </w:p>
    <w:p>
      <w:pPr>
        <w:ind w:left="440" w:right="3219" w:firstLine="438"/>
        <w:spacing w:after="0" w:line="261"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61" w:lineRule="exact"/>
        <w:rPr>
          <w:rFonts w:ascii="Courier New" w:cs="Courier New" w:eastAsia="Courier New" w:hAnsi="Courier New"/>
          <w:sz w:val="14"/>
          <w:szCs w:val="14"/>
          <w:color w:val="auto"/>
        </w:rPr>
      </w:pPr>
    </w:p>
    <w:p>
      <w:pPr>
        <w:ind w:left="440" w:right="3119" w:firstLine="438"/>
        <w:spacing w:after="0" w:line="264"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parties hereunder, the agreements and obligations of the Borrower contained in this Section 17 shall survive the payment in full of the Obligations.</w:t>
      </w:r>
    </w:p>
    <w:p>
      <w:pPr>
        <w:spacing w:after="0" w:line="15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SECTION 18.1. SHARING OF INFORMATION WITH SECTION 20 SUBSIDIARY. The Borrower acknowledges that from time to time financial advisory, investment banking and other services may be offered</w:t>
      </w:r>
    </w:p>
    <w:p>
      <w:pPr>
        <w:sectPr>
          <w:pgSz w:w="11900" w:h="16838" w:orient="portrait"/>
          <w:cols w:equalWidth="0" w:num="1">
            <w:col w:w="10219"/>
          </w:cols>
          <w:pgMar w:left="240" w:top="631" w:right="1440" w:bottom="1440" w:gutter="0" w:footer="0" w:header="0"/>
        </w:sectPr>
      </w:pPr>
    </w:p>
    <w:bookmarkStart w:id="104" w:name="page105"/>
    <w:bookmarkEnd w:id="104"/>
    <w:p>
      <w:pPr>
        <w:ind w:right="3399"/>
        <w:spacing w:after="0" w:line="259" w:lineRule="auto"/>
        <w:rPr>
          <w:sz w:val="20"/>
          <w:szCs w:val="20"/>
          <w:color w:val="auto"/>
        </w:rPr>
      </w:pPr>
      <w:r>
        <w:rPr>
          <w:rFonts w:ascii="Courier New" w:cs="Courier New" w:eastAsia="Courier New" w:hAnsi="Courier New"/>
          <w:sz w:val="14"/>
          <w:szCs w:val="14"/>
          <w:color w:val="auto"/>
        </w:rPr>
        <w:t>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pacing w:after="0" w:line="16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18.2.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18,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18.1 or (h) to any assignee or participant (or prospective assignee or participant) so long as such assignee or participant agrees to be bound by the provisions of Section 20.</w:t>
      </w:r>
    </w:p>
    <w:p>
      <w:pPr>
        <w:spacing w:after="0" w:line="34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18.3.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18.4. OTHER. In no event shall any Bank or the Administrative Agent be obligated or required to return any materials furnished to it or any Section 20 Subsidiary by the Borrower or any of its Subsidiaries. The obligations of each Bank under this Section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ectPr>
          <w:pgSz w:w="11900" w:h="16838" w:orient="portrait"/>
          <w:cols w:equalWidth="0" w:num="1">
            <w:col w:w="10219"/>
          </w:cols>
          <w:pgMar w:left="240" w:top="631" w:right="1440" w:bottom="1440" w:gutter="0" w:footer="0" w:header="0"/>
        </w:sectPr>
      </w:pPr>
    </w:p>
    <w:bookmarkStart w:id="105" w:name="page106"/>
    <w:bookmarkEnd w:id="105"/>
    <w:p>
      <w:pPr>
        <w:ind w:right="3479" w:firstLine="444"/>
        <w:spacing w:after="0"/>
        <w:rPr>
          <w:sz w:val="20"/>
          <w:szCs w:val="20"/>
          <w:color w:val="auto"/>
        </w:rPr>
      </w:pPr>
      <w:r>
        <w:rPr>
          <w:rFonts w:ascii="Courier New" w:cs="Courier New" w:eastAsia="Courier New" w:hAnsi="Courier New"/>
          <w:sz w:val="15"/>
          <w:szCs w:val="15"/>
          <w:color w:val="auto"/>
        </w:rPr>
        <w:t>SECTION 19. SURVIVAL OF COVENANTS, ETC. Unless otherwise stated herein, all covenants, agreements, representations and warranties made herein, in the other Loan Documents or in any documents or other papers delivered by or on behalf of the Borrower or any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1" w:lineRule="exact"/>
        <w:rPr>
          <w:sz w:val="20"/>
          <w:szCs w:val="20"/>
          <w:color w:val="auto"/>
        </w:rPr>
      </w:pPr>
    </w:p>
    <w:p>
      <w:pPr>
        <w:ind w:left="440"/>
        <w:spacing w:after="0"/>
        <w:tabs>
          <w:tab w:leader="none" w:pos="1560" w:val="left"/>
          <w:tab w:leader="none" w:pos="4320" w:val="left"/>
        </w:tabs>
        <w:rPr>
          <w:sz w:val="20"/>
          <w:szCs w:val="20"/>
          <w:color w:val="auto"/>
        </w:rPr>
      </w:pPr>
      <w:r>
        <w:rPr>
          <w:rFonts w:ascii="Courier New" w:cs="Courier New" w:eastAsia="Courier New" w:hAnsi="Courier New"/>
          <w:sz w:val="15"/>
          <w:szCs w:val="15"/>
          <w:color w:val="auto"/>
        </w:rPr>
        <w:t>SECTION 20.</w:t>
        <w:tab/>
        <w:t>ASSIGNMENT AND PARTICIPATION.</w:t>
      </w:r>
      <w:r>
        <w:rPr>
          <w:sz w:val="20"/>
          <w:szCs w:val="20"/>
          <w:color w:val="auto"/>
        </w:rPr>
        <w:tab/>
      </w:r>
      <w:r>
        <w:rPr>
          <w:rFonts w:ascii="Courier New" w:cs="Courier New" w:eastAsia="Courier New" w:hAnsi="Courier New"/>
          <w:sz w:val="14"/>
          <w:szCs w:val="14"/>
          <w:color w:val="auto"/>
        </w:rPr>
        <w:t>It is understood and agreed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each Bank shall have the right to assign at any time all or a portion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Commitment Percentage and interests in the risk relating to the Loans,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Letters of Credit and its Commitment hereunder in an amount equal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or greater than $5,000,000 (or, if a Bank's Commitment is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 a minimum amount equal to such Bank's Commitment,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prior to any Commitment reductions pursuant to Section 2.3, such Bank's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was at least $10,000,000) to additional banks or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with the prior written approval of the Administrative Agent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 long as no Event of Default has occurred and is continuing, the Borrower,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approvals shall not be unreasonably withheld. Any Bank may at any time,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from time to time, assign to any branch, lending office, or affiliate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 all or any part of its rights and obligations under the Loan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by notice to the Administrative Agent and the Borrower. It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agreed that each bank or other financial institution which executes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delivers to the Administrative Agent and the Borrower hereunder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and Acceptance substantially in the form of EXHIBIT G hereto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and Acceptance") together with an assignment fee in the amount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 payable by the assigning Bank to the Administrative Agent, shall,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specified in such Assignment and Acceptance, become a party to 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other Loan Documents for all purposes of this Agreement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Loan Documents, and its portion of the Commitment, the Loans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shall be as set forth in such Assignment and Acceptance.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assignor thereunder shall, to the extent that rights and obligations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 have been assigned by it pursuant to such Assignment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relinquish its rights and be released from its obligations under</w:t>
      </w:r>
    </w:p>
    <w:p>
      <w:pPr>
        <w:spacing w:after="0" w:line="9"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this Agreement and the other Loan Documents.</w:t>
      </w:r>
      <w:r>
        <w:rPr>
          <w:sz w:val="20"/>
          <w:szCs w:val="20"/>
          <w:color w:val="auto"/>
        </w:rPr>
        <w:tab/>
      </w:r>
      <w:r>
        <w:rPr>
          <w:rFonts w:ascii="Courier New" w:cs="Courier New" w:eastAsia="Courier New" w:hAnsi="Courier New"/>
          <w:sz w:val="14"/>
          <w:szCs w:val="14"/>
          <w:color w:val="auto"/>
        </w:rPr>
        <w:t>Upon the execution and delivery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Assignment and Acceptance, (a) the Borrower shall issue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 bank or other financial institution Notes in the amount of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or other financial institution's Commitment dated the date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or such other date as may be specified by the Administrative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otherwise completed in substantially the form of EXHIBITS A or 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the extent any assigning Bank has retained a portion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hereunder, a replacement Syndicated Note, to the assigning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reflecting its assignment; (b) to the extent applicable, the Borrower shall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a Competitive Bid Note in substantially the form of EXHIBIT C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Competitive Bid Note) or the Administrative Agent shall make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appropriate entries on the Competitive Bid Loan Accounts to reflect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of Competitive Bid Loan(s); (c) the Administrative Agent</w:t>
      </w:r>
    </w:p>
    <w:p>
      <w:pPr>
        <w:sectPr>
          <w:pgSz w:w="11900" w:h="16838" w:orient="portrait"/>
          <w:cols w:equalWidth="0" w:num="1">
            <w:col w:w="10219"/>
          </w:cols>
          <w:pgMar w:left="240" w:top="631" w:right="1440" w:bottom="1440" w:gutter="0" w:footer="0" w:header="0"/>
        </w:sectPr>
      </w:pPr>
    </w:p>
    <w:bookmarkStart w:id="106" w:name="page107"/>
    <w:bookmarkEnd w:id="106"/>
    <w:p>
      <w:pPr>
        <w:ind w:right="3479"/>
        <w:spacing w:after="0"/>
        <w:rPr>
          <w:sz w:val="20"/>
          <w:szCs w:val="20"/>
          <w:color w:val="auto"/>
        </w:rPr>
      </w:pPr>
      <w:r>
        <w:rPr>
          <w:rFonts w:ascii="Courier New" w:cs="Courier New" w:eastAsia="Courier New" w:hAnsi="Courier New"/>
          <w:sz w:val="15"/>
          <w:szCs w:val="15"/>
          <w:color w:val="auto"/>
        </w:rPr>
        <w:t>shall distribute to the Borrower, the Banks and such bank or financial 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15.8 which require the approval of all Banks.</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18 hereof.</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5" w:lineRule="exact"/>
        <w:rPr>
          <w:sz w:val="20"/>
          <w:szCs w:val="20"/>
          <w:color w:val="auto"/>
        </w:rPr>
      </w:pPr>
    </w:p>
    <w:p>
      <w:pPr>
        <w:ind w:left="440" w:right="3399" w:firstLine="438"/>
        <w:spacing w:after="0" w:line="239" w:lineRule="auto"/>
        <w:tabs>
          <w:tab w:leader="none" w:pos="132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Guarantors, at 1001 Fannin Street, Suite 4000, Houston, Texas 77002, Attention: Earl E. DeFrates, facsimile number (713) 209-9710; or</w:t>
      </w:r>
    </w:p>
    <w:p>
      <w:pPr>
        <w:sectPr>
          <w:pgSz w:w="11900" w:h="16838" w:orient="portrait"/>
          <w:cols w:equalWidth="0" w:num="1">
            <w:col w:w="10219"/>
          </w:cols>
          <w:pgMar w:left="240" w:top="631" w:right="1440" w:bottom="1440" w:gutter="0" w:footer="0" w:header="0"/>
        </w:sectPr>
      </w:pPr>
    </w:p>
    <w:bookmarkStart w:id="107" w:name="page108"/>
    <w:bookmarkEnd w:id="107"/>
    <w:p>
      <w:pPr>
        <w:ind w:left="440" w:right="3759" w:firstLine="438"/>
        <w:spacing w:after="0" w:line="258" w:lineRule="auto"/>
        <w:tabs>
          <w:tab w:leader="none" w:pos="132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BOA, at Bank of America National Trust and Savings Association, 231 South LaSalle Street, Chicago, Illinois 60697, Attention: Robert P. Rospierski, Managing Director, facsimile number</w:t>
      </w:r>
    </w:p>
    <w:p>
      <w:pPr>
        <w:ind w:left="960" w:hanging="525"/>
        <w:spacing w:after="0"/>
        <w:tabs>
          <w:tab w:leader="none" w:pos="9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828-1974; or</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648-5018; or</w:t>
      </w:r>
    </w:p>
    <w:p>
      <w:pPr>
        <w:spacing w:after="0" w:line="175"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1 hereto;</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23.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79"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24. CONSENTS, ETC. Neither this Agreement nor any term hereof may be changed, waived, discharged or terminated, except as provided in this Section 24, subject to the provisions of 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ectPr>
          <w:pgSz w:w="11900" w:h="16838" w:orient="portrait"/>
          <w:cols w:equalWidth="0" w:num="1">
            <w:col w:w="10219"/>
          </w:cols>
          <w:pgMar w:left="240" w:top="631" w:right="1440" w:bottom="1440" w:gutter="0" w:footer="0" w:header="0"/>
        </w:sectPr>
      </w:pPr>
    </w:p>
    <w:bookmarkStart w:id="108" w:name="page109"/>
    <w:bookmarkEnd w:id="108"/>
    <w:p>
      <w:pPr>
        <w:ind w:right="3299" w:firstLine="444"/>
        <w:spacing w:after="0"/>
        <w:rPr>
          <w:sz w:val="20"/>
          <w:szCs w:val="20"/>
          <w:color w:val="auto"/>
        </w:rPr>
      </w:pPr>
      <w:r>
        <w:rPr>
          <w:rFonts w:ascii="Courier New" w:cs="Courier New" w:eastAsia="Courier New" w:hAnsi="Courier New"/>
          <w:sz w:val="15"/>
          <w:szCs w:val="15"/>
          <w:color w:val="auto"/>
        </w:rPr>
        <w:t>SECTION 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GUARANTORS HEREBY WAIVE ANY RIGHT ANY OF THEM MAY HAVE TO CLAIM OR RECOVER IN ANY LITIGATION REFERRED TO IN THE PRECEDING SENTENCE ANY SPECIAL, EXEMPLARY, PUNITIVE OR CONSEQUENTIAL DAMAGES OR ANY DAMAGES OTHER THAN, OR IN ADDITION TO, ACTUAL DAMAGES. THE BORROWER AND EACH OF THE GUARANTORS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8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26. GOVERNING LAW; SUBMISSION TO JURISDICTION. THIS AGREEMENT AND EACH OF THE OTHER LOAN DOCUMENTS ARE CONTRACTS UNDER THE LAWS OF THE STATE OF NEW YORK AND SHALL, PURSUANT TO NEW YORK GENERAL OBLIGATIONS LAW SECTION 5-1401, BE CONSTRUED IN ACCORDANCE WITH AND GOVERNED BY THE LAW OF THE STATE OF NEW YORK. THE BORROWER AND THE GUARANTORS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22. THE BORROWER AND EACH OF THE GUARANTORS HEREBY WAIVE ANY OBJECTION THAT THEY MAY NOW OR HEREAFTER HAVE TO THE VENUE OF ANY SUCH SUIT OR ANY SUCH COURT OR THAT SUCH SUIT IS BROUGHT IN AN INCONVENIENT COURT.</w:t>
      </w:r>
    </w:p>
    <w:p>
      <w:pPr>
        <w:spacing w:after="0" w:line="180"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w:t>
      </w:r>
    </w:p>
    <w:p>
      <w:pPr>
        <w:sectPr>
          <w:pgSz w:w="11900" w:h="16838" w:orient="portrait"/>
          <w:cols w:equalWidth="0" w:num="1">
            <w:col w:w="10219"/>
          </w:cols>
          <w:pgMar w:left="240" w:top="631" w:right="1440" w:bottom="1440" w:gutter="0" w:footer="0" w:header="0"/>
        </w:sectPr>
      </w:pPr>
    </w:p>
    <w:bookmarkStart w:id="109" w:name="page110"/>
    <w:bookmarkEnd w:id="109"/>
    <w:p>
      <w:pPr>
        <w:ind w:right="3579"/>
        <w:spacing w:after="0" w:line="239" w:lineRule="auto"/>
        <w:rPr>
          <w:sz w:val="20"/>
          <w:szCs w:val="20"/>
          <w:color w:val="auto"/>
        </w:rPr>
      </w:pPr>
      <w:r>
        <w:rPr>
          <w:rFonts w:ascii="Courier New" w:cs="Courier New" w:eastAsia="Courier New" w:hAnsi="Courier New"/>
          <w:sz w:val="15"/>
          <w:szCs w:val="15"/>
          <w:color w:val="auto"/>
        </w:rPr>
        <w:t>part thereof, in such jurisdiction, and shall not in any manner affect such clause or provision in any other jurisdiction, or any other clause or provision of this Agreement in any jurisdiction.</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GUARANTY.</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28.1. GUARANTY. For value received and hereby acknowledged and as an inducement to the Banks and the Issuing Banks to make the Loans available to the Borrower, and issue, extend or renew Letters of Credit for the account of the Borrower, each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28.2. GUARANTY ABSOLUTE. Each of the Guarantors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Guarantors under the guaranty granted under this Agreement with regard to the Guaranteed Obligations shall be absolute and unconditional irrespective of:</w:t>
      </w:r>
    </w:p>
    <w:p>
      <w:pPr>
        <w:spacing w:after="0" w:line="177" w:lineRule="exact"/>
        <w:rPr>
          <w:sz w:val="20"/>
          <w:szCs w:val="20"/>
          <w:color w:val="auto"/>
        </w:rPr>
      </w:pPr>
    </w:p>
    <w:p>
      <w:pPr>
        <w:ind w:left="440" w:right="3219" w:firstLine="438"/>
        <w:spacing w:after="0" w:line="239"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6" w:lineRule="exact"/>
        <w:rPr>
          <w:rFonts w:ascii="Courier New" w:cs="Courier New" w:eastAsia="Courier New" w:hAnsi="Courier New"/>
          <w:sz w:val="15"/>
          <w:szCs w:val="15"/>
          <w:color w:val="auto"/>
        </w:rPr>
      </w:pPr>
    </w:p>
    <w:p>
      <w:pPr>
        <w:ind w:left="440" w:right="3479" w:firstLine="438"/>
        <w:spacing w:after="0" w:line="271" w:lineRule="auto"/>
        <w:tabs>
          <w:tab w:leader="none" w:pos="132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or amendment or waiver of or consent to departure from any other guaranty for all or any of its Guaranteed Obligations;</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any other Guarantor; or</w:t>
      </w:r>
    </w:p>
    <w:p>
      <w:pPr>
        <w:spacing w:after="0" w:line="174"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ectPr>
          <w:pgSz w:w="11900" w:h="16838" w:orient="portrait"/>
          <w:cols w:equalWidth="0" w:num="1">
            <w:col w:w="10219"/>
          </w:cols>
          <w:pgMar w:left="240" w:top="631" w:right="1440" w:bottom="1440" w:gutter="0" w:footer="0" w:header="0"/>
        </w:sectPr>
      </w:pPr>
    </w:p>
    <w:bookmarkStart w:id="110" w:name="page111"/>
    <w:bookmarkEnd w:id="110"/>
    <w:p>
      <w:pPr>
        <w:ind w:right="3399" w:firstLine="444"/>
        <w:spacing w:after="0" w:line="258" w:lineRule="auto"/>
        <w:rPr>
          <w:sz w:val="20"/>
          <w:szCs w:val="20"/>
          <w:color w:val="auto"/>
        </w:rPr>
      </w:pPr>
      <w:r>
        <w:rPr>
          <w:rFonts w:ascii="Courier New" w:cs="Courier New" w:eastAsia="Courier New" w:hAnsi="Courier New"/>
          <w:sz w:val="14"/>
          <w:szCs w:val="14"/>
          <w:color w:val="auto"/>
        </w:rPr>
        <w:t>SECTION 28.3.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Notwithstanding anything set forth in this Section 28 to the contrary, (x) Sanifill shall be released from its guaranty obligations upon the satisfaction (as determined in the Administrative Agent's judgment and evidenced by a release executed by the Administrative Agent) of the Prudential Private Placement Debt and the Sanifill Convertible Subordinated Debt, and (y) United shall be released from its guaranty obligations upon the satisfaction (as determined in the Administrative Agent's judgment and evidenced by a release executed by the Administrative Agent) of the United Indenture and the United Senior Secured Notes.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28.5. EXPENSES. Each of the Guarantors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w:t>
      </w:r>
    </w:p>
    <w:p>
      <w:pPr>
        <w:sectPr>
          <w:pgSz w:w="11900" w:h="16838" w:orient="portrait"/>
          <w:cols w:equalWidth="0" w:num="1">
            <w:col w:w="10219"/>
          </w:cols>
          <w:pgMar w:left="240" w:top="631" w:right="1440" w:bottom="1440" w:gutter="0" w:footer="0" w:header="0"/>
        </w:sectPr>
      </w:pPr>
    </w:p>
    <w:bookmarkStart w:id="111" w:name="page112"/>
    <w:bookmarkEnd w:id="111"/>
    <w:p>
      <w:pPr>
        <w:ind w:right="3479"/>
        <w:spacing w:after="0" w:line="239" w:lineRule="auto"/>
        <w:rPr>
          <w:sz w:val="20"/>
          <w:szCs w:val="20"/>
          <w:color w:val="auto"/>
        </w:rPr>
      </w:pPr>
      <w:r>
        <w:rPr>
          <w:rFonts w:ascii="Courier New" w:cs="Courier New" w:eastAsia="Courier New" w:hAnsi="Courier New"/>
          <w:sz w:val="15"/>
          <w:szCs w:val="15"/>
          <w:color w:val="auto"/>
        </w:rPr>
        <w:t>based on overall income or profits, payable on or with respect to the transactions contemplated by the guaranty under this Agreement, each of the Guarantors hereby agreeing jointly and severally to indemnify each Bank with respect thereto.</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28.6.</w:t>
      </w:r>
      <w:r>
        <w:rPr>
          <w:sz w:val="20"/>
          <w:szCs w:val="20"/>
          <w:color w:val="auto"/>
        </w:rPr>
        <w:tab/>
      </w:r>
      <w:r>
        <w:rPr>
          <w:rFonts w:ascii="Courier New" w:cs="Courier New" w:eastAsia="Courier New" w:hAnsi="Courier New"/>
          <w:sz w:val="14"/>
          <w:szCs w:val="14"/>
          <w:color w:val="auto"/>
        </w:rPr>
        <w:t>CONCERNING JOINT AND SEVERAL LIABILITY OF THE GUARANTORS.</w:t>
      </w:r>
    </w:p>
    <w:p>
      <w:pPr>
        <w:spacing w:after="0" w:line="174" w:lineRule="exact"/>
        <w:rPr>
          <w:sz w:val="20"/>
          <w:szCs w:val="20"/>
          <w:color w:val="auto"/>
        </w:rPr>
      </w:pPr>
    </w:p>
    <w:p>
      <w:pPr>
        <w:ind w:left="440" w:right="311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28), it being the intention of the parties hereto that all such Guaranteed Obligations shall be the joint and several Guaranteed Obligations of such Guarantor and the Borrower without preferences or distinction among them.</w:t>
      </w:r>
    </w:p>
    <w:p>
      <w:pPr>
        <w:spacing w:after="0" w:line="176" w:lineRule="exact"/>
        <w:rPr>
          <w:rFonts w:ascii="Courier New" w:cs="Courier New" w:eastAsia="Courier New" w:hAnsi="Courier New"/>
          <w:sz w:val="15"/>
          <w:szCs w:val="15"/>
          <w:color w:val="auto"/>
        </w:rPr>
      </w:pPr>
    </w:p>
    <w:p>
      <w:pPr>
        <w:ind w:left="440" w:right="339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28 constitute full recourse obligations of such Guarantor enforceable against such Guarantor to the full extent of its properties and assets, irrespective of the validity, regularity or enforceability of this Agreement or any other circumstance whatsoever.</w:t>
      </w:r>
    </w:p>
    <w:p>
      <w:pPr>
        <w:spacing w:after="0" w:line="174" w:lineRule="exact"/>
        <w:rPr>
          <w:rFonts w:ascii="Courier New" w:cs="Courier New" w:eastAsia="Courier New" w:hAnsi="Courier New"/>
          <w:sz w:val="15"/>
          <w:szCs w:val="15"/>
          <w:color w:val="auto"/>
        </w:rPr>
      </w:pPr>
    </w:p>
    <w:p>
      <w:pPr>
        <w:ind w:left="440" w:right="3119" w:firstLine="438"/>
        <w:spacing w:after="0" w:line="258" w:lineRule="auto"/>
        <w:tabs>
          <w:tab w:leader="none" w:pos="132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 Agreement, each of the Guarantors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Guarantors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any Guarantor. Without limiting the generality of the foregoing, each of the Guarantors assents to any other action or delay in acting or failure to act on the part of the Banks, the</w:t>
      </w:r>
    </w:p>
    <w:p>
      <w:pPr>
        <w:sectPr>
          <w:pgSz w:w="11900" w:h="16838" w:orient="portrait"/>
          <w:cols w:equalWidth="0" w:num="1">
            <w:col w:w="10219"/>
          </w:cols>
          <w:pgMar w:left="240" w:top="631" w:right="1440" w:bottom="1440" w:gutter="0" w:footer="0" w:header="0"/>
        </w:sectPr>
      </w:pPr>
    </w:p>
    <w:bookmarkStart w:id="112" w:name="page113"/>
    <w:bookmarkEnd w:id="112"/>
    <w:p>
      <w:pPr>
        <w:ind w:right="3479"/>
        <w:spacing w:after="0" w:line="258" w:lineRule="auto"/>
        <w:rPr>
          <w:sz w:val="20"/>
          <w:szCs w:val="20"/>
          <w:color w:val="auto"/>
        </w:rPr>
      </w:pPr>
      <w:r>
        <w:rPr>
          <w:rFonts w:ascii="Courier New" w:cs="Courier New" w:eastAsia="Courier New" w:hAnsi="Courier New"/>
          <w:sz w:val="14"/>
          <w:szCs w:val="14"/>
          <w:color w:val="auto"/>
        </w:rPr>
        <w:t>Issuing Banks or the Administrative Agent with respect to the failure by the Borrower or any Guarantor to comply with its respective Obligations or Guaranteed Obligations, including, without limitation, any failure strictly or diligently to assert any right or to pursue any remedy or to comply fully with applicable law or regulations thereunder, which might, but for the provisions of this Section 28, afford grounds for terminating, discharging or relieving the Guarantors, in whole or in part, from any of the Guaranteed Obligations under this Section 28, it being the intention of the Guarantors that, so long as any of the Guaranteed Obligations hereunder remain unsatisfied, the Guaranteed Obligations of each of the Guarantors under this Section 28 shall not be discharged except by performance and then only to the extent of such performance. The Guaranteed Obligations of each of the Guarantors under this Section 28 shall not be diminished or rendered unenforceable by any winding up, reorganization, arrangement, liquidation, reconstruction or similar proceeding with respect to the Borrower or any of the Guarantors or the Banks, the Issuing Banks or the Administrative Agent. The joint and several liability of each of the Guarantors hereunder shall continue in full force and effect notwithstanding any absorption, merger, consolidation, amalgamation or any other change whatsoever in the name, membership, constitution or place of formation of the Borrower or the Guarantors, the Banks, the Issuing Banks or the Administrative Agent.</w:t>
      </w:r>
    </w:p>
    <w:p>
      <w:pPr>
        <w:spacing w:after="0" w:line="345" w:lineRule="exact"/>
        <w:rPr>
          <w:sz w:val="20"/>
          <w:szCs w:val="20"/>
          <w:color w:val="auto"/>
        </w:rPr>
      </w:pPr>
    </w:p>
    <w:p>
      <w:pPr>
        <w:ind w:right="3119" w:firstLine="438"/>
        <w:spacing w:after="0"/>
        <w:tabs>
          <w:tab w:leader="none" w:pos="8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be liable under this Section 28 only for the maximum amount of such liabilities that can be incurred under applicable law without rendering this Section 28 voidable under applicable law relating to fraudulent conveyance and fraudulent transfer, and not for any greater amount. Accordingly, if any obligation under any provision under this Section 28 shall be declared to be invalid or unenforceable in any respect or to any extent, it is the stated intention and agreement of the Guarantors, the Administrative Agent, the Issuing Banks and the Banks that any balance of the obligation created by such provision and all other obligations of the Guarantors under this Section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Guarantors, as the case may be.</w:t>
      </w:r>
    </w:p>
    <w:p>
      <w:pPr>
        <w:spacing w:after="0" w:line="181" w:lineRule="exact"/>
        <w:rPr>
          <w:rFonts w:ascii="Courier New" w:cs="Courier New" w:eastAsia="Courier New" w:hAnsi="Courier New"/>
          <w:sz w:val="15"/>
          <w:szCs w:val="15"/>
          <w:color w:val="auto"/>
        </w:rPr>
      </w:pPr>
    </w:p>
    <w:p>
      <w:pPr>
        <w:ind w:right="3119" w:firstLine="438"/>
        <w:spacing w:after="0" w:line="259" w:lineRule="auto"/>
        <w:tabs>
          <w:tab w:leader="none" w:pos="8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28 are made for the benefit of the Administrative Agent, the Issuing Banks and the Banks and their successors and assigns, and may be enforced in good faith by them from time to time against the Guarantors as often as occasion therefor may arise and without requirement on the part of the Administrative Agent, the Issuing Banks or the Banks first to marshal any of their claims or to exercise any of their rights against the Borrower or the Guarantors or to exhaust any remedies available to them against the Borrower or the Guarantors or to resort to any other source or means of obtaining payment of any of the obligations hereunder or to elect any other remedy. The provisions of this Section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w:t>
      </w:r>
    </w:p>
    <w:p>
      <w:pPr>
        <w:sectPr>
          <w:pgSz w:w="11900" w:h="16838" w:orient="portrait"/>
          <w:cols w:equalWidth="0" w:num="1">
            <w:col w:w="9779"/>
          </w:cols>
          <w:pgMar w:left="680" w:top="631" w:right="1440" w:bottom="1440" w:gutter="0" w:footer="0" w:header="0"/>
        </w:sectPr>
      </w:pPr>
    </w:p>
    <w:bookmarkStart w:id="113" w:name="page114"/>
    <w:bookmarkEnd w:id="113"/>
    <w:p>
      <w:pPr>
        <w:ind w:left="440" w:right="3579"/>
        <w:spacing w:after="0"/>
        <w:rPr>
          <w:sz w:val="20"/>
          <w:szCs w:val="20"/>
          <w:color w:val="auto"/>
        </w:rPr>
      </w:pPr>
      <w:r>
        <w:rPr>
          <w:rFonts w:ascii="Courier New" w:cs="Courier New" w:eastAsia="Courier New" w:hAnsi="Courier New"/>
          <w:sz w:val="15"/>
          <w:szCs w:val="15"/>
          <w:color w:val="auto"/>
        </w:rPr>
        <w:t>the Banks, the Issuing Banks or the Administrative Agent upon the insolvency, bankruptcy or reorganization of the Borrower or any of the Guarantors, or otherwise, the provisions of this Section 28 will forthwith be reinstated in effect, as though such payment had not been made.</w:t>
      </w:r>
    </w:p>
    <w:p>
      <w:pPr>
        <w:spacing w:after="0" w:line="17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28.7. WAIVER. Until the final payment and performance in full of all of the Obligations, neither of the Guarantors shall exercise and each of the Guarantors hereby waives any rights such Guarantor may have against the Borrower or the other Guarantor arising as a result of payment by such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such Guarantor will not claim any setoff, recoupment or counterclaim against the Borrower or the other Guarantor in respect of any liability of the Borrower to such Guarantor; and such Guarantor waives any benefit of and any right to participate in any collateral security which may be held by the Administrative Agent, the Issuing Banks or any Bank.</w:t>
      </w:r>
    </w:p>
    <w:p>
      <w:pPr>
        <w:spacing w:after="0" w:line="182"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28.8. SUBROGATION; SUBORDINATION. The payment of any amounts due with respect to any indebtedness of the Borrower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 or the other Guarantor to such Guarantor until all of the Obligations shall have been paid in full. If, notwithstanding the foregoing sentence, either of the Guarantors shall collect, enforce or receive any amounts in respect of such indebtedness while any Obligations are still outstanding, such amounts shall be collected, enforced and received by such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such Guarantor under the other provisions hereof.</w:t>
      </w:r>
    </w:p>
    <w:p>
      <w:pPr>
        <w:spacing w:after="0" w:line="18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PARI PASSU TREATMENT.</w:t>
      </w:r>
    </w:p>
    <w:p>
      <w:pPr>
        <w:spacing w:after="0" w:line="174" w:lineRule="exact"/>
        <w:rPr>
          <w:sz w:val="20"/>
          <w:szCs w:val="20"/>
          <w:color w:val="auto"/>
        </w:rPr>
      </w:pPr>
    </w:p>
    <w:p>
      <w:pPr>
        <w:ind w:left="440" w:right="3119" w:firstLine="438"/>
        <w:spacing w:after="0"/>
        <w:tabs>
          <w:tab w:leader="none" w:pos="132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5" w:lineRule="exact"/>
        <w:rPr>
          <w:rFonts w:ascii="Courier New" w:cs="Courier New" w:eastAsia="Courier New" w:hAnsi="Courier New"/>
          <w:sz w:val="15"/>
          <w:szCs w:val="15"/>
          <w:color w:val="auto"/>
        </w:rPr>
      </w:pPr>
    </w:p>
    <w:p>
      <w:pPr>
        <w:ind w:left="440" w:right="3219" w:firstLine="438"/>
        <w:spacing w:after="0" w:line="260" w:lineRule="auto"/>
        <w:tabs>
          <w:tab w:leader="none" w:pos="132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w:t>
      </w:r>
    </w:p>
    <w:p>
      <w:pPr>
        <w:sectPr>
          <w:pgSz w:w="11900" w:h="16838" w:orient="portrait"/>
          <w:cols w:equalWidth="0" w:num="1">
            <w:col w:w="10219"/>
          </w:cols>
          <w:pgMar w:left="240" w:top="631" w:right="1440" w:bottom="1440" w:gutter="0" w:footer="0" w:header="0"/>
        </w:sectPr>
      </w:pPr>
    </w:p>
    <w:bookmarkStart w:id="114" w:name="page115"/>
    <w:bookmarkEnd w:id="114"/>
    <w:p>
      <w:pPr>
        <w:ind w:left="440" w:right="3119"/>
        <w:spacing w:after="0" w:line="258" w:lineRule="auto"/>
        <w:rPr>
          <w:sz w:val="20"/>
          <w:szCs w:val="20"/>
          <w:color w:val="auto"/>
        </w:rPr>
      </w:pPr>
      <w:r>
        <w:rPr>
          <w:rFonts w:ascii="Courier New" w:cs="Courier New" w:eastAsia="Courier New" w:hAnsi="Courier New"/>
          <w:sz w:val="14"/>
          <w:szCs w:val="14"/>
          <w:color w:val="auto"/>
        </w:rPr>
        <w:t>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346" w:lineRule="exact"/>
        <w:rPr>
          <w:sz w:val="20"/>
          <w:szCs w:val="20"/>
          <w:color w:val="auto"/>
        </w:rPr>
      </w:pPr>
    </w:p>
    <w:p>
      <w:pPr>
        <w:ind w:right="4019" w:firstLine="444"/>
        <w:spacing w:after="0"/>
        <w:rPr>
          <w:sz w:val="20"/>
          <w:szCs w:val="20"/>
          <w:color w:val="auto"/>
        </w:rPr>
      </w:pPr>
      <w:r>
        <w:rPr>
          <w:rFonts w:ascii="Courier New" w:cs="Courier New" w:eastAsia="Courier New" w:hAnsi="Courier New"/>
          <w:sz w:val="15"/>
          <w:szCs w:val="15"/>
          <w:color w:val="auto"/>
        </w:rPr>
        <w:t>SECTION 30. TRANSITIONAL ARRANGEMENTS. Upon the Effective Date, this Agreement shall supersede the Existing Credit Agreement in its entirety; PROVIDED, HOWEVER, that the Borrower hereby confirms and agrees that the Obligations under this Agreement shall be evidenced by the Notes executed as of the Original Closing Date and the Borrower further agrees to execute replacement Note(s) after its name change to "Waste Management, Inc." if requested by any Bank.</w:t>
      </w:r>
    </w:p>
    <w:p>
      <w:pPr>
        <w:spacing w:after="0" w:line="176"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31. SPECIAL WAIVER. The Banks hereby waive any Event of Default which occurred or may have occurred under the Existing Credit Agreement as a result of the naming of eight (8) new board members during the twelve (12) months prior to the Effective Date or changes as a result of the WMI Merger.</w:t>
      </w:r>
    </w:p>
    <w:p>
      <w:pPr>
        <w:spacing w:after="0" w:line="17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32.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631" w:right="1440" w:bottom="1440" w:gutter="0" w:footer="0" w:header="0"/>
        </w:sectPr>
      </w:pPr>
    </w:p>
    <w:bookmarkStart w:id="115" w:name="page116"/>
    <w:bookmarkEnd w:id="115"/>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BORROWER AND GUARANTORS: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EARL E. DEFRATES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Earl E. DeFrates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Executive Vice President &amp; CFO</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SANIFILL, INC.</w:t>
      </w:r>
    </w:p>
    <w:p>
      <w:pPr>
        <w:spacing w:after="0" w:line="342"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tab/>
        <w:t>/s/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UNITED WASTE SYSTEMS, INC.</w:t>
      </w:r>
    </w:p>
    <w:p>
      <w:pPr>
        <w:spacing w:after="0" w:line="342"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tab/>
        <w:t>/s/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BANKS AND AGENTS: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MORGAN GUARANTY TRUST COMPANY OF NEW YORK, individually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and as Administrative Agent</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CHRISTOPHER C. KUNHARDT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Christopher C. Kunhardt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ROBERT P. ROSPIERSKI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Robert P. Rospierski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10219"/>
          </w:cols>
          <w:pgMar w:left="240" w:top="631" w:right="1440" w:bottom="1440" w:gutter="0" w:footer="0" w:header="0"/>
        </w:sectPr>
      </w:pPr>
    </w:p>
    <w:bookmarkStart w:id="116" w:name="page117"/>
    <w:bookmarkEnd w:id="116"/>
    <w:p>
      <w:pPr>
        <w:ind w:left="840"/>
        <w:spacing w:after="0"/>
        <w:rPr>
          <w:sz w:val="20"/>
          <w:szCs w:val="20"/>
          <w:color w:val="auto"/>
        </w:rPr>
      </w:pPr>
      <w:r>
        <w:rPr>
          <w:rFonts w:ascii="Courier New" w:cs="Courier New" w:eastAsia="Courier New" w:hAnsi="Courier New"/>
          <w:sz w:val="15"/>
          <w:szCs w:val="15"/>
          <w:color w:val="auto"/>
        </w:rPr>
        <w:t>ABN AMRO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LAURIE C. TUZO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Laurie C. Tuzo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Group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ERIC R. HOLLINGSWORTH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Eric R. Hollingsworth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BANCA COMMERCIALE ITALIANA, LOS ANGELES FOREIGN BRANCH</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RICHARD E. IWANICKI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Richard E. Iwanicki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 HANNA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 Hanna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 AUSTRIA AKTIENGESELLSCHAFT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 TENHAVE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 Tenhave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SVP</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CHRISTINE A. PENARD</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Christine A. Penard</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BANKBOSTON,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ARTHUR J. OBERHEIM</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Arthur J. Oberheim</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7" w:name="page118"/>
    <w:bookmarkEnd w:id="117"/>
    <w:p>
      <w:pPr>
        <w:ind w:left="840"/>
        <w:spacing w:after="0"/>
        <w:rPr>
          <w:sz w:val="20"/>
          <w:szCs w:val="20"/>
          <w:color w:val="auto"/>
        </w:rPr>
      </w:pPr>
      <w:r>
        <w:rPr>
          <w:rFonts w:ascii="Courier New" w:cs="Courier New" w:eastAsia="Courier New" w:hAnsi="Courier New"/>
          <w:sz w:val="15"/>
          <w:szCs w:val="15"/>
          <w:color w:val="auto"/>
        </w:rPr>
        <w:t>BANK OF MONTREAL</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LEON H. SINCLAIR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Leon H. Sinclair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BANQUE NATIONALE DE PARIS</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MIKE SHRYOCK</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Mike Shryock</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WELLS FARGO BANK (TEXAS),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NIPUL V. PATEL</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Nipul V. Patel</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NOVA SCOTIA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F.C.H. ASHBY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F.C.H. Ashby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Manager - Loan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Operations</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TOKYO-MITSUBISHI, LTD.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 ONE, TEXAS,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SCOTT RHEA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Scott Rhea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8" w:name="page119"/>
    <w:bookmarkEnd w:id="118"/>
    <w:p>
      <w:pPr>
        <w:ind w:left="840"/>
        <w:spacing w:after="0"/>
        <w:rPr>
          <w:sz w:val="20"/>
          <w:szCs w:val="20"/>
          <w:color w:val="auto"/>
        </w:rPr>
      </w:pPr>
      <w:r>
        <w:rPr>
          <w:rFonts w:ascii="Courier New" w:cs="Courier New" w:eastAsia="Courier New" w:hAnsi="Courier New"/>
          <w:sz w:val="15"/>
          <w:szCs w:val="15"/>
          <w:color w:val="auto"/>
        </w:rPr>
        <w:t>BANQUE PARIBAS</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SCOTT CLINGAN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Scott Clingan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LARRY ROBINSON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Larry Robinson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COMERICA BANK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REGINALD M. GOLDSMITH, III</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Reginald M. Goldsmith, III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CIBC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ROBERT IVOSEVICH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Robert Ivosevich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DAI-ICHI KANGYO BANK, LTD.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MASAAKI ISHIKURA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Masaaki Ishikura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9" w:name="page120"/>
    <w:bookmarkEnd w:id="119"/>
    <w:p>
      <w:pPr>
        <w:ind w:left="840"/>
        <w:spacing w:after="0"/>
        <w:rPr>
          <w:sz w:val="20"/>
          <w:szCs w:val="20"/>
          <w:color w:val="auto"/>
        </w:rPr>
      </w:pPr>
      <w:r>
        <w:rPr>
          <w:rFonts w:ascii="Courier New" w:cs="Courier New" w:eastAsia="Courier New" w:hAnsi="Courier New"/>
          <w:sz w:val="14"/>
          <w:szCs w:val="14"/>
          <w:color w:val="auto"/>
        </w:rPr>
        <w:t>DEUTSCHE BANK AG, NEW YORK AND/OR CAYMAN ISLANDS BRANCHES</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JEAN M. HANNIGAN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Jean M. Hannigan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SUSAN L. PEARSON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Susan L. Pearson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DG BANK DEUTSCHE GENOSSENSCHAFTSBANK,</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NEW YORK BRANCH</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MARK K. CONNELLY / /s/ TREVOR H. BROOKS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Mark K. Connelly / Trevor H. Brooks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 Assistant Vice</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FIRST NATIONAL BANK OF MARYLAND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ANDREW W. FISH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Andrew W. Fish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FLEET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CHRISTOPHER MAYROSE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Christopher Mayrose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FUJI BANK, LIMITED, HOUSTON AGENCY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NATE ELLIS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Nate Ellis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 &amp; Manager</w:t>
      </w:r>
    </w:p>
    <w:p>
      <w:pPr>
        <w:sectPr>
          <w:pgSz w:w="11900" w:h="16838" w:orient="portrait"/>
          <w:cols w:equalWidth="0" w:num="1">
            <w:col w:w="9019"/>
          </w:cols>
          <w:pgMar w:left="1440" w:top="631" w:right="1440" w:bottom="1440" w:gutter="0" w:footer="0" w:header="0"/>
        </w:sectPr>
      </w:pPr>
    </w:p>
    <w:bookmarkStart w:id="120" w:name="page121"/>
    <w:bookmarkEnd w:id="120"/>
    <w:p>
      <w:pPr>
        <w:ind w:left="840"/>
        <w:spacing w:after="0"/>
        <w:rPr>
          <w:sz w:val="20"/>
          <w:szCs w:val="20"/>
          <w:color w:val="auto"/>
        </w:rPr>
      </w:pPr>
      <w:r>
        <w:rPr>
          <w:rFonts w:ascii="Courier New" w:cs="Courier New" w:eastAsia="Courier New" w:hAnsi="Courier New"/>
          <w:sz w:val="15"/>
          <w:szCs w:val="15"/>
          <w:color w:val="auto"/>
        </w:rPr>
        <w:t>HIBERNIA NATIONAL BANK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INDUSTRIAL BANK OF JAPAN</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TRUST COMPANY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KENSAKU IWATA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Kensaku Iwata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KBC BANK N.V.</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ROBERT SNAUFFER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Robert Snauffer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MICHAEL V. CURRAN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Michael V. Curran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MITSUBISHI TRUST AND BANKING CORPORATION</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PNC BANK, NATIONAL ASSOCIATION</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ERIC C. JOHNSON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Eric C. Johnson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21" w:name="page122"/>
    <w:bookmarkEnd w:id="121"/>
    <w:p>
      <w:pPr>
        <w:ind w:left="840"/>
        <w:spacing w:after="0"/>
        <w:rPr>
          <w:sz w:val="20"/>
          <w:szCs w:val="20"/>
          <w:color w:val="auto"/>
        </w:rPr>
      </w:pPr>
      <w:r>
        <w:rPr>
          <w:rFonts w:ascii="Courier New" w:cs="Courier New" w:eastAsia="Courier New" w:hAnsi="Courier New"/>
          <w:sz w:val="15"/>
          <w:szCs w:val="15"/>
          <w:color w:val="auto"/>
        </w:rPr>
        <w:t>ROYAL BANK OF CANADA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GORDAN MACARTHUR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Gordan MacArthur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Manager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SANWA BANK LIMITED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JOHN T. FEENEY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John T. Feeney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SUMITOMO BANK, LIMITED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WILLIAM R. MCKOWN, III</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William R. McKown, III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SUNTRUST BANK, ATLANTA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JOHN A. FIELDS, JR.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John A. Fields, Jr.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STEVEN J. NEWBY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Steven J. Newby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Corporate Banking Officer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CHASE BANK OF TEXAS,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MICHAEL ONDRUCH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Michael Ondruch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ectPr>
          <w:pgSz w:w="11900" w:h="16838" w:orient="portrait"/>
          <w:cols w:equalWidth="0" w:num="1">
            <w:col w:w="9019"/>
          </w:cols>
          <w:pgMar w:left="1440" w:top="628" w:right="1440" w:bottom="1440" w:gutter="0" w:footer="0" w:header="0"/>
        </w:sectPr>
      </w:pPr>
    </w:p>
    <w:bookmarkStart w:id="122" w:name="page123"/>
    <w:bookmarkEnd w:id="122"/>
    <w:p>
      <w:pPr>
        <w:ind w:left="840"/>
        <w:spacing w:after="0"/>
        <w:rPr>
          <w:sz w:val="20"/>
          <w:szCs w:val="20"/>
          <w:color w:val="auto"/>
        </w:rPr>
      </w:pPr>
      <w:r>
        <w:rPr>
          <w:rFonts w:ascii="Courier New" w:cs="Courier New" w:eastAsia="Courier New" w:hAnsi="Courier New"/>
          <w:sz w:val="15"/>
          <w:szCs w:val="15"/>
          <w:color w:val="auto"/>
        </w:rPr>
        <w:t>TORONTO DOMINION (TEXAS),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DEBBIE A. GREENE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Name: Debbie A. Greene</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WACHOVIA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STEVEN M. TAKEI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Steven M. Takei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WESTDEUTSCHE LANDESBANK GIROZENTRALE, NEW YORK BRANCH</w:t>
      </w:r>
    </w:p>
    <w:p>
      <w:pPr>
        <w:spacing w:after="0" w:line="200" w:lineRule="exact"/>
        <w:rPr>
          <w:sz w:val="20"/>
          <w:szCs w:val="20"/>
          <w:color w:val="auto"/>
        </w:rPr>
      </w:pPr>
    </w:p>
    <w:p>
      <w:pPr>
        <w:spacing w:after="0" w:line="32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FELICIA LA FORGIA / /s/ THOMAS LEE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Felicia La Forgia / Thomas Lee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 Associate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NEW YORK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HELEN L. SARRO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Helen L. Sarro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ABU DHABI INTERNATIONAL BANK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DAVID J. YOUNG</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David J. Young</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NAGY S. KOLTA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Nagy S. Kolta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23" w:name="page124"/>
    <w:bookmarkEnd w:id="123"/>
    <w:p>
      <w:pPr>
        <w:ind w:left="840"/>
        <w:spacing w:after="0"/>
        <w:rPr>
          <w:sz w:val="20"/>
          <w:szCs w:val="20"/>
          <w:color w:val="auto"/>
        </w:rPr>
      </w:pPr>
      <w:r>
        <w:rPr>
          <w:rFonts w:ascii="Courier New" w:cs="Courier New" w:eastAsia="Courier New" w:hAnsi="Courier New"/>
          <w:sz w:val="15"/>
          <w:szCs w:val="15"/>
          <w:color w:val="auto"/>
        </w:rPr>
        <w:t>SUMITOMO BANK OF CALIFORNIA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SUMITOMO TRUST &amp; BANKING CO.,</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LIMITED, LOS ANGELES AGENCY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ELEANOR CHAN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Eleanor Chan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Manager &amp; Vice President</w:t>
      </w:r>
    </w:p>
    <w:p>
      <w:pPr>
        <w:sectPr>
          <w:pgSz w:w="11900" w:h="16838" w:orient="portrait"/>
          <w:cols w:equalWidth="0" w:num="1">
            <w:col w:w="9019"/>
          </w:cols>
          <w:pgMar w:left="1440" w:top="628" w:right="1440" w:bottom="1440" w:gutter="0" w:footer="0" w:header="0"/>
        </w:sectPr>
      </w:pPr>
    </w:p>
    <w:bookmarkStart w:id="124" w:name="page125"/>
    <w:bookmarkEnd w:id="124"/>
    <w:p>
      <w:pPr>
        <w:ind w:left="169" w:hanging="169"/>
        <w:spacing w:after="0"/>
        <w:tabs>
          <w:tab w:leader="none" w:pos="16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31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LOAN AGREEMENT</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DATED AS OF JULY 16, 1998</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by and among</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(f/k/a USA Waste Services, Inc.)</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(the "Borrower")</w:t>
      </w:r>
    </w:p>
    <w:p>
      <w:pPr>
        <w:spacing w:after="0" w:line="342"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THE GUARANTOR</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("BOA")</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CHASE BANK OF TEXAS, N.A. ("CHASE")</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DEUTSCHE BANK AG, NEW YORK BRANCH ("DEUTSCHE")</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("MGT")</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 PARTY TO THIS AGREEMENT</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(Collectively, the "Banks")</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MGT AS ADMINISTRATIVE AGENT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(the "Administrative Agent")</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DEUTSCHE AS DOCUMENTATION AGENT</w:t>
      </w:r>
    </w:p>
    <w:p>
      <w:pPr>
        <w:spacing w:after="0" w:line="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(the "Documentation Agent")</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BANCAMERICA ROBERTSON STEPHENS AND CHASE SECURITIES INC.</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AS SYNDICATION AGENTS AND BOOK MANAGERS</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(the "Syndication Agents")</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483" w:right="1440" w:bottom="1440" w:gutter="0" w:footer="0" w:header="0"/>
        </w:sectPr>
      </w:pPr>
    </w:p>
    <w:bookmarkStart w:id="125" w:name="page126"/>
    <w:bookmarkEnd w:id="125"/>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345"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1.  DEFINITIONS AND RULES OF INTERPRETATION. . . . . . . . . . . . . . . . . . . . . . .  1 Section 1.1.  DEFINITIONS. . . . . . . . . . . . . . . . . . . . . . . . . . . . . . . . . .  1 Section 1.2.  RULES OF INTERPRETATION. . . . . . . . . . . . . . . . . . . . . . . . . . . . 16 Section 2.  THE SYNDICATED LOAN FACILITIES.. . . . . . . . . . . . . . . . . . . . . . . . . . . 17 Section 2.1.  COMMITMENT TO LEND.. . . . . . . . . . . . . . . . . . . . . . . . . . . . . . 17 Section 2.2.  FACILITY FEE; UTILIZATION FEE. . . . . . . . . . . . . . . . . . . . . . . . . 17 Section 2.3.  REDUCTION OF TOTAL COMMITMENT. . . . . . . . . . . . . . . . . . . . . . . . . 18 Section 2.4.  THE SYNDICATED NOTES.. . . . . . . . . . . . . . . . . . . . . . . . . . . . . 18 Section 2.5.  INTEREST ON SYNDICATED LOANS.. . . . . . . . . . . . . . . . . . . . . . . . . 19 Section 2.6.  REQUESTS FOR SYNDICATED LOANS. . . . . . . . . . . . . . . . . . . . . . . . . 19</w:t>
      </w: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ELECTION OF EURODOLLAR RATE; NOTICE OF ELECTION; INTEREST PERIODS;</w:t>
      </w:r>
    </w:p>
    <w:p>
      <w:pPr>
        <w:spacing w:after="0" w:line="2" w:lineRule="exact"/>
        <w:rPr>
          <w:sz w:val="20"/>
          <w:szCs w:val="20"/>
          <w:color w:val="auto"/>
        </w:rPr>
      </w:pPr>
    </w:p>
    <w:p>
      <w:pPr>
        <w:jc w:val="both"/>
        <w:ind w:left="340" w:right="1439" w:firstLine="89"/>
        <w:spacing w:after="0" w:line="258" w:lineRule="auto"/>
        <w:rPr>
          <w:sz w:val="20"/>
          <w:szCs w:val="20"/>
          <w:color w:val="auto"/>
        </w:rPr>
      </w:pPr>
      <w:r>
        <w:rPr>
          <w:rFonts w:ascii="Courier New" w:cs="Courier New" w:eastAsia="Courier New" w:hAnsi="Courier New"/>
          <w:sz w:val="14"/>
          <w:szCs w:val="14"/>
          <w:color w:val="auto"/>
        </w:rPr>
        <w:t>MINIMUM AMOUNTS.. . . . . . . . . . . . . . . . . . . . . . . . . . . . . . . . . . . . . . 20 Section 2.8. FUNDS FOR SYNDICATED LOANS.. . . . . . . . . . . . . . . . . . . . . . . . . . 21 Section 2.9. MATURITY OF THE REVOLVING CREDIT LOANS AND REIMBURSEMENT OBLIGATIONS.. . . . . 21 Section 2.10. REQUEST FOR EXTENSION OF REVOLVING CREDIT MATURITY DATE.. . . . . . . . . . . 20 Section 2.11. PREPAYMENTS OR REPAYMENTS OF REVOLVING CREDIT LOANS. . . . . . . . . . . . . 22 Section 2.12. SWING LINE LOANS; SETTLEMENTS.. . . . . . . . . . . . . . . . . . . . . . . . 23</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3.</w:t>
      </w:r>
      <w:r>
        <w:rPr>
          <w:sz w:val="20"/>
          <w:szCs w:val="20"/>
          <w:color w:val="auto"/>
        </w:rPr>
        <w:t xml:space="preserve"> </w:t>
      </w:r>
      <w:r>
        <w:rPr>
          <w:rFonts w:ascii="Courier New" w:cs="Courier New" w:eastAsia="Courier New" w:hAnsi="Courier New"/>
          <w:sz w:val="14"/>
          <w:szCs w:val="14"/>
          <w:color w:val="auto"/>
        </w:rPr>
        <w:t>LETTERS OF CREDIT. . . . . . . . . . . . . . . . . . . . . . . . . . . . . . . . . . 24 Section 3.1. LETTER OF CREDIT COMMITMENTS.. . . . . . . . . . . . . . . . . . . . . . . . . 24 Section 3.2. REIMBURSEMENT OBLIGATION OF THE BORROWER.. . . . . . . . . . . . . . . . . . . 25 Section 3.3. OBLIGATIONS ABSOLUTE.. . . . . . . . . . . . . . . . . . . . . . . . . . . . . 26 Section 3.4. RELIANCE BY THE ISSUING BANKS. . . . . . . . . . . . . . . . . . . . . . . . . 26 Section 3.5. NOTICE REGARDING LETTERS OF CREDIT.. . . . . . . . . . . . . . . . . . . . . . 26 Section 3.6. LETTER OF CREDIT FEE.. . . . . . . . . . . . . . . . . . . . . . . . . . . . . 27</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4.</w:t>
      </w:r>
      <w:r>
        <w:rPr>
          <w:sz w:val="20"/>
          <w:szCs w:val="20"/>
          <w:color w:val="auto"/>
        </w:rPr>
        <w:t xml:space="preserve"> </w:t>
      </w:r>
      <w:r>
        <w:rPr>
          <w:rFonts w:ascii="Courier New" w:cs="Courier New" w:eastAsia="Courier New" w:hAnsi="Courier New"/>
          <w:sz w:val="14"/>
          <w:szCs w:val="14"/>
          <w:color w:val="auto"/>
        </w:rPr>
        <w:t>COMPETITIVE BID LOANS. . . . . . . . . . . . . . . . . . . . . . . . . . . . . . . . 27 Section 4.1. THE COMPETITIVE BID OPTION.. . . . . . . . . . . . . . . . . . . . . . . . . . 27 Section 4.2. COMPETITIVE BID LOAN ACCOUNTS: COMPETITIVE BID NOTES.. . . . . . . . . . . . . 27 Section 4.3. COMPETITIVE BID QUOTE REQUEST; INVITATION FOR COMPETITIVE BID QUOTES.. . . . . 28 Section 4.4. ALTERNATIVE MANNER OF PROCEDURE. . . . . . . . . . . . . . . . . . . . . . . . 29 Section 4.5. SUBMISSION AND CONTENTS OF COMPETITIVE BID QUOTES. . . . . . . . . . . . . . . 29 Section 4.6. NOTICE TO BORROWER.. . . . . . . . . . . . . . . . . . . . . . . . . . . . . . 30 Section 4.7. ACCEPTANCE AND NOTICE BY BORROWER AND ADMINISTRATIVE AGENT.. . . . . . . . . . 31 Section 4.8. ALLOCATION BY ADMINISTRATIVE AGENT.. . . . . . . . . . . . . . . . . . . . . . 31 Section 4.9. FUNDING OF COMPETITIVE BID LOANS.. . . . . . . . . . . . . . . . . . . . . . . 31 Section 4.10. FUNDING LOSSES. . . . . . . . . . . . . . . . . . . . . . . . . . . . . . . . 32 Section 4.11. REPAYMENT OF COMPETITIVE BID LOANS; INTEREST. . . . . . . . . . . . . . . . . 32</w:t>
      </w:r>
    </w:p>
    <w:p>
      <w:pPr>
        <w:spacing w:after="0" w:line="2" w:lineRule="exact"/>
        <w:rPr>
          <w:sz w:val="20"/>
          <w:szCs w:val="20"/>
          <w:color w:val="auto"/>
        </w:rPr>
      </w:pPr>
    </w:p>
    <w:p>
      <w:pPr>
        <w:jc w:val="both"/>
        <w:ind w:left="340" w:right="1439" w:hanging="354"/>
        <w:spacing w:after="0" w:line="260" w:lineRule="auto"/>
        <w:rPr>
          <w:sz w:val="20"/>
          <w:szCs w:val="20"/>
          <w:color w:val="auto"/>
        </w:rPr>
      </w:pPr>
      <w:r>
        <w:rPr>
          <w:rFonts w:ascii="Courier New" w:cs="Courier New" w:eastAsia="Courier New" w:hAnsi="Courier New"/>
          <w:sz w:val="15"/>
          <w:szCs w:val="15"/>
          <w:color w:val="auto"/>
        </w:rPr>
        <w:t>Section 5.</w:t>
      </w:r>
      <w:r>
        <w:rPr>
          <w:sz w:val="20"/>
          <w:szCs w:val="20"/>
          <w:color w:val="auto"/>
        </w:rPr>
        <w:t xml:space="preserve"> </w:t>
      </w:r>
      <w:r>
        <w:rPr>
          <w:rFonts w:ascii="Courier New" w:cs="Courier New" w:eastAsia="Courier New" w:hAnsi="Courier New"/>
          <w:sz w:val="14"/>
          <w:szCs w:val="14"/>
          <w:color w:val="auto"/>
        </w:rPr>
        <w:t>THE TERM LOAN. . . . . . . . . . . . . . . . . . . . . . . . . . . . . . . . . . . . 32 Section 5.1. CONVERSION OF REVOLVING CREDIT LOANS; THE TERM LOAN. . . . . . . . . . . . . .341 Section 5.2. THE TERM NOTES.. . . . . . . . . . . . . . . . . . . . . . . . . . . . . . . . 31 Section 5.3. REPAYMENTS OF THE TERM LOAN. . . . . . . . . . . . . . . . . . . . . . . . . .352 Section 5.4. OPTIONAL PREPAYMENT OF TERM LOAN.. . . . . . . . . . . . . . . . . . . . . . .362 Section 5.5. INTEREST ON TERM LOAN. . . . . . . . . . . . . . . . . . . . . . . . . . . . . 32</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126" w:name="page127"/>
    <w:bookmarkEnd w:id="126"/>
    <w:p>
      <w:pPr>
        <w:ind w:left="440" w:right="1439"/>
        <w:spacing w:after="0" w:line="271" w:lineRule="auto"/>
        <w:rPr>
          <w:sz w:val="20"/>
          <w:szCs w:val="20"/>
          <w:color w:val="auto"/>
        </w:rPr>
      </w:pPr>
      <w:r>
        <w:rPr>
          <w:rFonts w:ascii="Courier New" w:cs="Courier New" w:eastAsia="Courier New" w:hAnsi="Courier New"/>
          <w:sz w:val="14"/>
          <w:szCs w:val="14"/>
          <w:color w:val="auto"/>
        </w:rPr>
        <w:t>Section 5.5.1. NOTIFICATION BY BORROWER. . . . . . . . . . . . . . . . . . . . . . . . 32 Section 5.5.2. AMOUNTS, ETC. . . . . . . . . . . . . . . . . . . . . . . . . . . . . . 32</w:t>
      </w:r>
    </w:p>
    <w:p>
      <w:pPr>
        <w:spacing w:after="0" w:line="154" w:lineRule="exact"/>
        <w:rPr>
          <w:sz w:val="20"/>
          <w:szCs w:val="20"/>
          <w:color w:val="auto"/>
        </w:rPr>
      </w:pPr>
    </w:p>
    <w:p>
      <w:pPr>
        <w:jc w:val="both"/>
        <w:ind w:right="1439" w:hanging="354"/>
        <w:spacing w:after="0" w:line="258" w:lineRule="auto"/>
        <w:rPr>
          <w:sz w:val="20"/>
          <w:szCs w:val="20"/>
          <w:color w:val="auto"/>
        </w:rPr>
      </w:pPr>
      <w:r>
        <w:rPr>
          <w:rFonts w:ascii="Courier New" w:cs="Courier New" w:eastAsia="Courier New" w:hAnsi="Courier New"/>
          <w:sz w:val="15"/>
          <w:szCs w:val="15"/>
          <w:color w:val="auto"/>
        </w:rPr>
        <w:t>Section 6.</w:t>
      </w:r>
      <w:r>
        <w:rPr>
          <w:sz w:val="20"/>
          <w:szCs w:val="20"/>
          <w:color w:val="auto"/>
        </w:rPr>
        <w:t xml:space="preserve"> </w:t>
      </w:r>
      <w:r>
        <w:rPr>
          <w:rFonts w:ascii="Courier New" w:cs="Courier New" w:eastAsia="Courier New" w:hAnsi="Courier New"/>
          <w:sz w:val="14"/>
          <w:szCs w:val="14"/>
          <w:color w:val="auto"/>
        </w:rPr>
        <w:t>PROVISIONS RELATING TO ALL LOANS AND LETTERS OF CREDIT.. . . . . . . . . . . . . . . 32 Section 6.1. PAYMENTS.. . . . . . . . . . . . . . . . . . . . . . . . . . . . . . . . . . . 34 Section 6.2. COMPUTATIONS.. . . . . . . . . . . . . . . . . . . . . . . . . . . . . . . . . 35 Section 6.3. ILLEGALITY; INABILITY TO DETERMINE EURODOLLAR RATE.. . . . . . . . . . . . . . 36 Section 6.4. ADDITIONAL COSTS, ETC. . . . . . . . . . . . . . . . . . . . . . . . . . . . . 36 Section 6.6. CAPITAL ADEQUACY.. . . . . . . . . . . . . . . . . . . . . . . . . . . . . . . 37 Section 6.7. CERTIFICATE. . . . . . . . . . . . . . . . . . . . . . . . . . . . . . . . . . 38 Section 6.8. EURODOLLAR AND COMPETITIVE BID INDEMNITY.. . . . . . . . . . . . . . . . . . . 38 Section 6.9. INTEREST ON OVERDUE AMOUNTS. . . . . . . . . . . . . . . . . . . . . . . . . . 38 Section 6.10. INTEREST LIMITATION.. . . . . . . . . . . . . . . . . . . . . . . . . . . . . 39 Section 6.11. REASONABLE EFFORTS TO MITIGATE. . . . . . . . . . . . . . . . . . . . . . . . 39 Section 6.12. REPLACEMENT OF BANKS. . . . . . . . . . . . . . . . . . . . . . . . . . . . . 39 Section 6.13. ADVANCES BY ADMINISTRATIVE AGENT. . . . . . . . . . . . . . . . . . . . . . . 40</w:t>
      </w:r>
    </w:p>
    <w:p>
      <w:pPr>
        <w:spacing w:after="0" w:line="2" w:lineRule="exact"/>
        <w:rPr>
          <w:sz w:val="20"/>
          <w:szCs w:val="20"/>
          <w:color w:val="auto"/>
        </w:rPr>
      </w:pPr>
    </w:p>
    <w:p>
      <w:pPr>
        <w:jc w:val="both"/>
        <w:ind w:right="1439" w:hanging="354"/>
        <w:spacing w:after="0" w:line="258" w:lineRule="auto"/>
        <w:rPr>
          <w:sz w:val="20"/>
          <w:szCs w:val="20"/>
          <w:color w:val="auto"/>
        </w:rPr>
      </w:pPr>
      <w:r>
        <w:rPr>
          <w:rFonts w:ascii="Courier New" w:cs="Courier New" w:eastAsia="Courier New" w:hAnsi="Courier New"/>
          <w:sz w:val="15"/>
          <w:szCs w:val="15"/>
          <w:color w:val="auto"/>
        </w:rPr>
        <w:t>Section 7.</w:t>
      </w:r>
      <w:r>
        <w:rPr>
          <w:sz w:val="20"/>
          <w:szCs w:val="20"/>
          <w:color w:val="auto"/>
        </w:rPr>
        <w:t xml:space="preserve"> </w:t>
      </w:r>
      <w:r>
        <w:rPr>
          <w:rFonts w:ascii="Courier New" w:cs="Courier New" w:eastAsia="Courier New" w:hAnsi="Courier New"/>
          <w:sz w:val="14"/>
          <w:szCs w:val="14"/>
          <w:color w:val="auto"/>
        </w:rPr>
        <w:t>REPRESENTATIONS AND WARRANTIES.. . . . . . . . . . . . . . . . . . . . . . . . . . . 40 Section 7.1. CORPORATE AUTHORITY. . . . . . . . . . . . . . . . . . . . . . . . . . . . . . 40 Section 7.2. GOVERNMENTAL APPROVALS.. . . . . . . . . . . . . . . . . . . . . . . . . . . . 41 Section 7.3. TITLE TO PROPERTIES; LEASES. . . . . . . . . . . . . . . . . . . . . . . . . . 41 Section 7.4. FINANCIAL STATEMENTS; SOLVENCY.. . . . . . . . . . . . . . . . . . . . . . . . 42 Section 7.5. NO MATERIAL CHANGES, ETC.. . . . . . . . . . . . . . . . . . . . . . . . . . . 42 Section 7.6. FRANCHISES, PATENTS, COPYRIGHTS, ETC.. . . . . . . . . . . . . . . . . . . . . 43 Section 7.7. LITIGATION.. . . . . . . . . . . . . . . . . . . . . . . . . . . . . . . . . . 43 Section 7.8. NO MATERIALLY ADVERSE CONTRACTS, ETC.. . . . . . . . . . . . . . . . . . . . . 43 Section 7.9. COMPLIANCE WITH OTHER INSTRUMENTS, LAWS, ETC.. . . . . . . . . . . . . . . . . 43 Section 7.10. TAX STATUS. . . . . . . . . . . . . . . . . . . . . . . . . . . . . . . . . . 43 Section 7.11. NO EVENT OF DEFAULT.. . . . . . . . . . . . . . . . . . . . . . . . . . . . . 44 Section 7.12. HOLDING COMPANY AND INVESTMENT COMPANY ACTS.. . . . . . . . . . . . . . . . . 44 Section 7.13. ABSENCE OF FINANCING STATEMENTS, ETC. . . . . . . . . . . . . . . . . . . . . 44 Section 7.14. EMPLOYEE BENEFIT PLANS. . . . . . . . . . . . . . . . . . . . . . . . . . . . 43</w:t>
      </w:r>
    </w:p>
    <w:p>
      <w:pPr>
        <w:spacing w:after="0" w:line="3"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7.14.1.  IN GENERAL.. . . . . . . . . . . . . . . . . . . . . . . . . . . . . . 45 Section 7.14.2.  TERMINABILITY OF WELFARE PLANS.. . . . . . . . . . . . . . . . . . . . 45 Section 7.14.3.  GUARANTEED PENSION PLANS.. . . . . . . . . . . . . . . . . . . . . . . 45 Section 7.14.4.  MULTIEMPLOYER PLANS. . . . . . . . . . . . . . . . . . . . . . . . . . 45 Section 7.15.  ENVIRONMENTAL COMPLIANCE. . . . . . . . . . . . . . . . . . . . . . . . . . . 46 Section 7.16.  TRUE COPIES OF CHARTER AND OTHER DOCUMENTS. . . . . . . . . . . . . . . . . . 47 Section 7.17.  DISCLOSURE. . . . . . . . . . . . . . . . . . . . . . . . . . . . . . . . . . 47 Section 7.18.  PERMITS AND GOVERNMENTAL AUTHORITY. . . . . . . . . . . . . . . . . . . . . . 47 Section 7.19.  YEAR 2000 COMPLIANCE. . . . . . . . . . . . . . . . . . . . . . . . . . . . . 46 Section 7.18.  USE OF PROCEEDS.. . . . . . . . . . . . . . . . . . . . . . . . . . . . . . . 46</w:t>
      </w:r>
    </w:p>
    <w:p>
      <w:pPr>
        <w:spacing w:after="0" w:line="2" w:lineRule="exact"/>
        <w:rPr>
          <w:sz w:val="20"/>
          <w:szCs w:val="20"/>
          <w:color w:val="auto"/>
        </w:rPr>
      </w:pPr>
    </w:p>
    <w:p>
      <w:pPr>
        <w:jc w:val="both"/>
        <w:ind w:right="1439" w:hanging="354"/>
        <w:spacing w:after="0" w:line="264" w:lineRule="auto"/>
        <w:rPr>
          <w:sz w:val="20"/>
          <w:szCs w:val="20"/>
          <w:color w:val="auto"/>
        </w:rPr>
      </w:pPr>
      <w:r>
        <w:rPr>
          <w:rFonts w:ascii="Courier New" w:cs="Courier New" w:eastAsia="Courier New" w:hAnsi="Courier New"/>
          <w:sz w:val="15"/>
          <w:szCs w:val="15"/>
          <w:color w:val="auto"/>
        </w:rPr>
        <w:t>Section 8.</w:t>
      </w:r>
      <w:r>
        <w:rPr>
          <w:sz w:val="20"/>
          <w:szCs w:val="20"/>
          <w:color w:val="auto"/>
        </w:rPr>
        <w:t xml:space="preserve"> </w:t>
      </w:r>
      <w:r>
        <w:rPr>
          <w:rFonts w:ascii="Courier New" w:cs="Courier New" w:eastAsia="Courier New" w:hAnsi="Courier New"/>
          <w:sz w:val="14"/>
          <w:szCs w:val="14"/>
          <w:color w:val="auto"/>
        </w:rPr>
        <w:t>AFFIRMATIVE COVENANTS OF THE BORROWER. . . . . . . . . . . . . . . . . . . . . . . . 48 Section 8.1. PUNCTUAL PAYMENT.. . . . . . . . . . . . . . . . . . . . . . . . . . . . . . . 48 Section 8.2. MAINTENANCE OF U.S. OFFICE.. . . . . . . . . . . . . . . . . . . . . . . . . . 48</w:t>
      </w:r>
    </w:p>
    <w:p>
      <w:pPr>
        <w:spacing w:after="0" w:line="15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879"/>
          </w:cols>
          <w:pgMar w:left="580" w:top="631" w:right="1440" w:bottom="1440" w:gutter="0" w:footer="0" w:header="0"/>
        </w:sectPr>
      </w:pPr>
    </w:p>
    <w:bookmarkStart w:id="127" w:name="page128"/>
    <w:bookmarkEnd w:id="127"/>
    <w:p>
      <w:pPr>
        <w:jc w:val="both"/>
        <w:ind w:left="340" w:right="1439"/>
        <w:spacing w:after="0" w:line="258" w:lineRule="auto"/>
        <w:rPr>
          <w:sz w:val="20"/>
          <w:szCs w:val="20"/>
          <w:color w:val="auto"/>
        </w:rPr>
      </w:pPr>
      <w:r>
        <w:rPr>
          <w:rFonts w:ascii="Courier New" w:cs="Courier New" w:eastAsia="Courier New" w:hAnsi="Courier New"/>
          <w:sz w:val="14"/>
          <w:szCs w:val="14"/>
          <w:color w:val="auto"/>
        </w:rPr>
        <w:t>Section 8.3. RECORDS AND ACCOUNTS.. . . . . . . . . . . . . . . . . . . . . . . . . . . . . 48 Section 8.4. FINANCIAL STATEMENTS, CERTIFICATES AND INFORMATION.. . . . . . . . . . . . . . 49 Section 8.5. CORPORATE EXISTENCE AND CONDUCT OF BUSINESS. . . . . . . . . . . . . . . . . . 50 Section 8.6. MAINTENANCE OF PROPERTIES. . . . . . . . . . . . . . . . . . . . . . . . . . . 50 Section 8.7. INSURANCE. . . . . . . . . . . . . . . . . . . . . . . . . . . . . . . . . . . 50 Section 8.8. TAXES. . . . . . . . . . . . . . . . . . . . . . . . . . . . . . . . . . . . . 51 Section 8.9. INSPECTION OF PROPERTIES, BOOKS AND CONTRACTS. . . . . . . . . . . . . . . . . 51 Section 8.10. COMPLIANCE WITH LAWS, CONTRACTS, LICENSES AND PERMITS; MAINTENANCE OF</w:t>
      </w:r>
    </w:p>
    <w:p>
      <w:pPr>
        <w:spacing w:after="0" w:line="1" w:lineRule="exact"/>
        <w:rPr>
          <w:sz w:val="20"/>
          <w:szCs w:val="20"/>
          <w:color w:val="auto"/>
        </w:rPr>
      </w:pPr>
    </w:p>
    <w:p>
      <w:pPr>
        <w:jc w:val="both"/>
        <w:ind w:left="340" w:right="1439" w:firstLine="89"/>
        <w:spacing w:after="0" w:line="258" w:lineRule="auto"/>
        <w:rPr>
          <w:sz w:val="20"/>
          <w:szCs w:val="20"/>
          <w:color w:val="auto"/>
        </w:rPr>
      </w:pPr>
      <w:r>
        <w:rPr>
          <w:rFonts w:ascii="Courier New" w:cs="Courier New" w:eastAsia="Courier New" w:hAnsi="Courier New"/>
          <w:sz w:val="14"/>
          <w:szCs w:val="14"/>
          <w:color w:val="auto"/>
        </w:rPr>
        <w:t>MATERIAL LICENSES AND PERMITS.. . . . . . . . . . . . . . . . . . . . . . . . . . . . . . . 51 Section 8.11. ENVIRONMENTAL INDEMNIFICATION.. . . . . . . . . . . . . . . . . . . . . . . . 52 Section 8.12. FURTHER ASSURANCES. . . . . . . . . . . . . . . . . . . . . . . . . . . . . . 52 Section 8.13. NOTICE OF POTENTIAL CLAIMS OR LITIGATION. . . . . . . . . . . . . . . . . . . 52 Section 8.14. NOTICE OF CERTAIN EVENTS CONCERNING INSURANCE AND ENVIRONMENTAL CLAIMS. . . . 52 Section 8.15. NOTICE OF DEFAULT.. . . . . . . . . . . . . . . . . . . . . . . . . . . . . . 53 Section 8.16. USE OF PROCEEDS.. . . . . . . . . . . . . . . . . . . . . . . . . . . . . . . 53 Section 8.17. CERTAIN TRANSACTIONS. . . . . . . . . . . . . . . . . . . . . . . . . . . . . 54</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9.</w:t>
      </w:r>
      <w:r>
        <w:rPr>
          <w:sz w:val="20"/>
          <w:szCs w:val="20"/>
          <w:color w:val="auto"/>
        </w:rPr>
        <w:t xml:space="preserve"> </w:t>
      </w:r>
      <w:r>
        <w:rPr>
          <w:rFonts w:ascii="Courier New" w:cs="Courier New" w:eastAsia="Courier New" w:hAnsi="Courier New"/>
          <w:sz w:val="14"/>
          <w:szCs w:val="14"/>
          <w:color w:val="auto"/>
        </w:rPr>
        <w:t>CERTAIN NEGATIVE COVENANTS OF THE BORROWER.. . . . . . . . . . . . . . . . . . . . . 54 Section 9.1. RESTRICTIONS ON INDEBTEDNESS.. . . . . . . . . . . . . . . . . . . . . . . . . 54 Section 9.2. RESTRICTIONS ON LIENS. . . . . . . . . . . . . . . . . . . . . . . . . . . . . 55 Section 9.3. RESTRICTIONS ON INVESTMENTS. . . . . . . . . . . . . . . . . . . . . . . . . . 57 Section 9.4. MERGERS, CONSOLIDATIONS, SALES.. . . . . . . . . . . . . . . . . . . . . . . . 57 Section 9.5. RESTRICTED DISTRIBUTIONS AND REDEMPTIONS.. . . . . . . . . . . . . . . . . . . 58 Section 9.6. EMPLOYEE BENEFIT PLANS.. . . . . . . . . . . . . . . . . . . . . . . . . . . . 59</w:t>
      </w:r>
    </w:p>
    <w:p>
      <w:pPr>
        <w:spacing w:after="0" w:line="1"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10.  FINANCIAL COVENANTS OF THE BORROWER.. . . . . . . . . . . . . . . . . . . . . . . . 59 Section 10.1.  INTEREST COVERAGE RATIO.. . . . . . . . . . . . . . . . . . . . . . . . . . . 60 Section 10.2.  TOTAL DEBT TO EBITDA. . . . . . . . . . . . . . . . . . . . . . . . . . . . . 60 Section 11.  CONDITIONS PRECEDENT. . . . . . . . . . . . . . . . . . . . . . . . . . . . . . . . 60 Section 11.1.  CONDITIONS TO EFFECTIVENESS.. . . . . . . . . . . . . . . . . . . . . . . . . 60 Section 11.1.1.  CORPORATE ACTION.. . . . . . . . . . . . . . . . . . . . . . . . . . . 60 Section 11.1.2.  LOAN DOCUMENTS, ETC. . . . . . . . . . . . . . . . . . . . . . . . . . 60 Section 11.1.3.  CERTIFIED COPIES OF CHARTER DOCUMENTS. . . . . . . . . . . . . . . . . 60 Section 11.1.4.  INCUMBENCY CERTIFICATE.. . . . . . . . . . . . . . . . . . . . . . . . 61 Section 11.1.5.  CERTIFICATES OF INSURANCE. . . . . . . . . . . . . . . . . . . . . . . 61 Section 11.1.6.  OPINIONS OF COUNSEL. . . . . . . . . . . . . . . . . . . . . . . . . . 61 Section 11.1.7.  EXISTING DEBT. . . . . . . . . . . . . . . . . . . . . . . . . . . . . 61 Section 11.1.8.  SATISFACTORY FINANCIAL CONDITION.. . . . . . . . . . . . . . . . . . . 61 Section 11.1.9.  USA WASTE CREDIT AGREEMENT . . . . . . . . . . . . . . . . . . . . . . 59 Section 11.1.10.  WMI MERGER. . . . . . . . . . . . . . . . . . . . . . . . . . . . . . 61 Section 11.1.11.  CERTAIN APPROVALS.. . . . . . . . . . . . . . . . . . . . . . . . . . 62 Section 11.1.12.  LIEN SEARCH RESULTS.. . . . . . . . . . . . . . . . . . . . . . . . . 62 Section 11.1.13.  PAYMENT OF CLOSING FEES.. . . . . . . . . . . . . . . . . . . . . . . 62 Section 11.2.  NOTICE OF EFFECTIVE DATE. . . . . . . . . . . . . . . . . . . . . . . . . . . 62</w:t>
      </w:r>
    </w:p>
    <w:p>
      <w:pPr>
        <w:spacing w:after="0" w:line="3" w:lineRule="exact"/>
        <w:rPr>
          <w:sz w:val="20"/>
          <w:szCs w:val="20"/>
          <w:color w:val="auto"/>
        </w:rPr>
      </w:pPr>
    </w:p>
    <w:p>
      <w:pPr>
        <w:jc w:val="both"/>
        <w:ind w:left="340" w:right="1439" w:hanging="354"/>
        <w:spacing w:after="0" w:line="271" w:lineRule="auto"/>
        <w:rPr>
          <w:sz w:val="20"/>
          <w:szCs w:val="20"/>
          <w:color w:val="auto"/>
        </w:rPr>
      </w:pPr>
      <w:r>
        <w:rPr>
          <w:rFonts w:ascii="Courier New" w:cs="Courier New" w:eastAsia="Courier New" w:hAnsi="Courier New"/>
          <w:sz w:val="15"/>
          <w:szCs w:val="15"/>
          <w:color w:val="auto"/>
        </w:rPr>
        <w:t>Section 12.</w:t>
      </w:r>
      <w:r>
        <w:rPr>
          <w:sz w:val="20"/>
          <w:szCs w:val="20"/>
          <w:color w:val="auto"/>
        </w:rPr>
        <w:t xml:space="preserve"> </w:t>
      </w:r>
      <w:r>
        <w:rPr>
          <w:rFonts w:ascii="Courier New" w:cs="Courier New" w:eastAsia="Courier New" w:hAnsi="Courier New"/>
          <w:sz w:val="14"/>
          <w:szCs w:val="14"/>
          <w:color w:val="auto"/>
        </w:rPr>
        <w:t>CONDITIONS TO ALL LOANS.. . . . . . . . . . . . . . . . . . . . . . . . . . . . . . 60 Section 12.1. REPRESENTATIONS TRUE. . . . . . . . . . . . . . . . . . . . . . . . . . . . . 63</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1" w:right="1440" w:bottom="1440" w:gutter="0" w:footer="0" w:header="0"/>
        </w:sectPr>
      </w:pPr>
    </w:p>
    <w:bookmarkStart w:id="128" w:name="page129"/>
    <w:bookmarkEnd w:id="128"/>
    <w:p>
      <w:pPr>
        <w:jc w:val="right"/>
        <w:ind w:right="1439"/>
        <w:spacing w:after="0" w:line="258" w:lineRule="auto"/>
        <w:rPr>
          <w:sz w:val="20"/>
          <w:szCs w:val="20"/>
          <w:color w:val="auto"/>
        </w:rPr>
      </w:pPr>
      <w:r>
        <w:rPr>
          <w:rFonts w:ascii="Courier New" w:cs="Courier New" w:eastAsia="Courier New" w:hAnsi="Courier New"/>
          <w:sz w:val="14"/>
          <w:szCs w:val="14"/>
          <w:color w:val="auto"/>
        </w:rPr>
        <w:t>Section 12.2.  PERFORMANCE; NO EVENT OF DEFAULT. . . . . . . . . . . . . . . . . . . . . . . 63 Section 12.3.  NO LEGAL IMPEDIMENT.. . . . . . . . . . . . . . . . . . . . . . . . . . . . . 63 Section 12.4.  GOVERNMENTAL REGULATION.. . . . . . . . . . . . . . . . . . . . . . . . . . . 63 Section 12.5.  PROCEEDINGS AND DOCUMENTS.. . . . . . . . . . . . . . . . . . . . . . . . . . 63 Section 13.  EVENTS OF DEFAULT; ACCELERATION; TERMINATION OF COMMITMENT. . . . . . . . . . . . . 61 Section 13.1.  EVENTS OF DEFAULT AND ACCELERATION. . . . . . . . . . . . . . . . . . . . . . 61 Section 13.2.  TERMINATION OF COMMITMENTS. . . . . . . . . . . . . . . . . . . . . . . . . . 66 Section 13.3.  REMEDIES. . . . . . . . . . . . . . . . . . . . . . . . . . . . . . . . . . . 66 Section 14.  SETOFF. . . . . . . . . . . . . . . . . . . . . . . . . . . . . . . . . . . . . . . 64 Section 15.  EXPENSES. . . . . . . . . . . . . . . . . . . . . . . . . . . . . . . . . . . . . . 67 Section 16.  THE AGENTS. . . . . . . . . . . . . . . . . . . . . . . . . . . . . . . . . . . . . 67 Section 16.1.  APPOINTMENT, POWERS AND IMMUNITIES. . . . . . . . . . . . . . . . . . . . . . 67 Section 16.2.  ACTIONS BY ADMINISTRATIVE AGENT.. . . . . . . . . . . . . . . . . . . . . . . 68 Section 16.3.  INDEMNIFICATION.. . . . . . . . . . . . . . . . . . . . . . . . . . . . . . . 68 Section 16.4.  REIMBURSEMENT.. . . . . . . . . . . . . . . . . . . . . . . . . . . . . . . . 69 Section 16.5.  DOCUMENTS.. . . . . . . . . . . . . . . . . . . . . . . . . . . . . . . . . . 69 Section 16.6.  NON-RELIANCE ON ADMINISTRATIVE AGENT AND OTHER BANKS. . . . . . . . . . . . . 69 Section 16.7.  RESIGNATION OF ADMINISTRATIVE AGENT.. . . . . . . . . . . . . . . . . . . . . 70 Section 16.8.  ACTION BY THE BANKS, CONSENTS, AMENDMENTS, WAIVERS, ETC.. . . . . . . . . . . 70 Section 17.  INDEMNIFICATION.. . . . . . . . . . . . . . . . . . . . . . . . . . . . . . . . . . 71 Section 18.  WITHHOLDING TAXES.. . . . . . . . . . . . . . . . . . . . . . . . . . . . . . . . . 71 Section 19.  TREATMENT OF CERTAIN CONFIDENTIAL INFORMATION.. . . . . . . . . . . . . . . . . . . 70 Section 19.1.  SHARING OF INFORMATION WITH SECTION 20 SUBSIDIARY.. . . . . . . . . . . . . . 70 Section 19.2.  CONFIDENTIALITY.. . . . . . . . . . . . . . . . . . . . . . . . . . . . . . . 70 Section 19.3.  PRIOR NOTIFICATION. . . . . . . . . . . . . . . . . . . . . . . . . . . . . . 70 Section 19.4.  OTHER.. . . . . . . . . . . . . . . . . . . . . . . . . . . . . . . . . . . . 71 Section 20.  SURVIVAL OF COVENANTS, ETC. . . . . . . . . . . . . . . . . . . . . . . . . . . . . 71 Section 21.  ASSIGNMENT AND PARTICIPATION. . . . . . . . . . . . . . . . . . . . . . . . . . . . 74 Section 22.  PARTIES IN INTEREST.. . . . . . . . . . . . . . . . . . . . . . . . . . . . . . . . 76 Section 23.  NOTICES, ETC. . . . . . . . . . . . . . . . . . . . . . . . . . . . . . . . . . . . 76 Section 24.  MISCELLANEOUS.. . . . . . . . . . . . . . . . . . . . . . . . . . . . . . . . . . . 76 Section 25.  CONSENTS, ETC.. . . . . . . . . . . . . . . . . . . . . . . . . . . . . . . . . . . 77 Section 26.  WAIVER OF JURY TRIAL. . . . . . . . . . . . . . . . . . . . . . . . . . . . . . . . 74 Section 27.  GOVERNING LAW; SUBMISSION TO JURISDICTION.. . . . . . . . . . . . . . . . . . . . . 78 Section 28.  SEVERABILITY. . . . . . . . . . . . . . . . . . . . . . . . . . . . . . . . . . . . 78 Section 29.  GUARANTY. . . . . . . . . . . . . . . . . . . . . . . . . . . . . . . . . . . . . . 75 Section 29.1.  GUARANTY. . . . . . . . . . . . . . . . . . . . . . . . . . . . . . . . . . . 75 Section 29.2.  GUARANTY ABSOLUTE.. . . . . . . . . . . . . . . . . . . . . . . . . . . . . . 78 Section 29.3.  EFFECTIVENESS; ENFORCEMENT. . . . . . . . . . . . . . . . . . . . . . . . . . 79 Section 29.4.  WAIVER. . . . . . . . . . . . . . . . . . . . . . . . . . . . . . . . . . . . 79 Section 29.5.  EXPENSES. . . . . . . . . . . . . . . . . . . . . . . . . . . . . . . . . . . 80 Section 29.6.  CONCERNING JOINT AND SEVERAL LIABILITY OF THE GUARANTOR.. . . . . . . . . . . 80 Section 29.7.  WAIVER. . . . . . . . . . . . . . . . . . . . . . . . . . . . . . . . . . . . 82 Section 29.8.  SUBROGATION; SUBORDINATION. . . . . . . . . . . . . . . . . . . . . . . . . . 79</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1" w:right="1440" w:bottom="1440" w:gutter="0" w:footer="0" w:header="0"/>
        </w:sectPr>
      </w:pPr>
    </w:p>
    <w:bookmarkStart w:id="129" w:name="page130"/>
    <w:bookmarkEnd w:id="129"/>
    <w:p>
      <w:pPr>
        <w:ind w:right="1439"/>
        <w:spacing w:after="0" w:line="271" w:lineRule="auto"/>
        <w:rPr>
          <w:sz w:val="20"/>
          <w:szCs w:val="20"/>
          <w:color w:val="auto"/>
        </w:rPr>
      </w:pPr>
      <w:r>
        <w:rPr>
          <w:rFonts w:ascii="Courier New" w:cs="Courier New" w:eastAsia="Courier New" w:hAnsi="Courier New"/>
          <w:sz w:val="14"/>
          <w:szCs w:val="14"/>
          <w:color w:val="auto"/>
        </w:rPr>
        <w:t>Section 30. PARI PASSU TREATMENT. . . . . . . . . . . . . . . . . . . . . . . . . . . . . . . . 82 Section 31. FINAL AGREEMENT.. . . . . . . . . . . . . . . . . . . . . . . . . . . . . . . . . . 80</w:t>
      </w:r>
    </w:p>
    <w:p>
      <w:pPr>
        <w:spacing w:after="0" w:line="200" w:lineRule="exact"/>
        <w:rPr>
          <w:sz w:val="20"/>
          <w:szCs w:val="20"/>
          <w:color w:val="auto"/>
        </w:rPr>
      </w:pPr>
    </w:p>
    <w:p>
      <w:pPr>
        <w:spacing w:after="0" w:line="29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20" w:type="dxa"/>
            <w:vAlign w:val="bottom"/>
          </w:tcPr>
          <w:p>
            <w:pPr>
              <w:ind w:left="760"/>
              <w:spacing w:after="0"/>
              <w:rPr>
                <w:sz w:val="20"/>
                <w:szCs w:val="20"/>
                <w:color w:val="auto"/>
              </w:rPr>
            </w:pPr>
            <w:r>
              <w:rPr>
                <w:rFonts w:ascii="Courier New" w:cs="Courier New" w:eastAsia="Courier New" w:hAnsi="Courier New"/>
                <w:sz w:val="15"/>
                <w:szCs w:val="15"/>
                <w:color w:val="auto"/>
              </w:rPr>
              <w:t>EXHIBITS</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Syndicated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Swing Line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Syndicated Loan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Letter of Credit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Compliance Certificate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Assignment and Acceptance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H</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Quote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I</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w w:val="97"/>
              </w:rPr>
              <w:t>Invitation for Competitive Bid Quotes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J</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Quote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K</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Notice of Acceptance/Rejection of</w:t>
            </w:r>
          </w:p>
        </w:tc>
      </w:tr>
      <w:tr>
        <w:trPr>
          <w:trHeight w:val="171"/>
        </w:trPr>
        <w:tc>
          <w:tcPr>
            <w:tcW w:w="1360" w:type="dxa"/>
            <w:vAlign w:val="bottom"/>
          </w:tcPr>
          <w:p>
            <w:pPr>
              <w:spacing w:after="0"/>
              <w:rPr>
                <w:sz w:val="14"/>
                <w:szCs w:val="14"/>
                <w:color w:val="auto"/>
              </w:rPr>
            </w:pPr>
          </w:p>
        </w:tc>
        <w:tc>
          <w:tcPr>
            <w:tcW w:w="4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Competitive Bid Quote(s)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L</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Term Note</w:t>
            </w:r>
          </w:p>
        </w:tc>
      </w:tr>
      <w:tr>
        <w:trPr>
          <w:trHeight w:val="341"/>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ind w:left="480"/>
              <w:spacing w:after="0"/>
              <w:rPr>
                <w:sz w:val="20"/>
                <w:szCs w:val="20"/>
                <w:color w:val="auto"/>
              </w:rPr>
            </w:pPr>
            <w:r>
              <w:rPr>
                <w:rFonts w:ascii="Courier New" w:cs="Courier New" w:eastAsia="Courier New" w:hAnsi="Courier New"/>
                <w:sz w:val="15"/>
                <w:szCs w:val="15"/>
                <w:color w:val="auto"/>
              </w:rPr>
              <w:t>SCHEDULES</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1</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Banks; Commitment Percentages;</w:t>
            </w:r>
          </w:p>
        </w:tc>
      </w:tr>
      <w:tr>
        <w:trPr>
          <w:trHeight w:val="171"/>
        </w:trPr>
        <w:tc>
          <w:tcPr>
            <w:tcW w:w="1360" w:type="dxa"/>
            <w:vAlign w:val="bottom"/>
          </w:tcPr>
          <w:p>
            <w:pPr>
              <w:spacing w:after="0"/>
              <w:rPr>
                <w:sz w:val="14"/>
                <w:szCs w:val="14"/>
                <w:color w:val="auto"/>
              </w:rPr>
            </w:pPr>
          </w:p>
        </w:tc>
        <w:tc>
          <w:tcPr>
            <w:tcW w:w="4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Banks' Addresses for Notices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3.1(a)</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Existing Letters of Credit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7.7</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Litigation</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7.15</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Environmental Compliance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9.1(e)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Old WMI</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Indebtedness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9.2(a)</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Existing Liens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9.3</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WMInternational Investments</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31" w:right="1440" w:bottom="1440" w:gutter="0" w:footer="0" w:header="0"/>
        </w:sectPr>
      </w:pPr>
    </w:p>
    <w:bookmarkStart w:id="130" w:name="page131"/>
    <w:bookmarkEnd w:id="130"/>
    <w:p>
      <w:pPr>
        <w:ind w:left="3180"/>
        <w:spacing w:after="0"/>
        <w:rPr>
          <w:sz w:val="20"/>
          <w:szCs w:val="20"/>
          <w:color w:val="auto"/>
        </w:rPr>
      </w:pPr>
      <w:r>
        <w:rPr>
          <w:rFonts w:ascii="Courier New" w:cs="Courier New" w:eastAsia="Courier New" w:hAnsi="Courier New"/>
          <w:sz w:val="15"/>
          <w:szCs w:val="15"/>
          <w:color w:val="auto"/>
        </w:rPr>
        <w:t>LOAN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This LOAN AGREEMENT is made as of the 16th day of July, l998, by and among WASTE MANAGEMENT, INC. (f/k/a USA Waste Services, Inc.), a Delaware corporation having its chief executive office at 1001 Fannin Street, Suite 4000, Houston, Texas 77002 (the "Borrower"), the Guarantor, and BANK OF AMERICA NATIONAL TRUST AND SAVINGS ASSOCIATION, a national banking association having its principal place of business at 231 South LaSalle Street Chicago, IL 60697 ("BOA"), CHASE BANK OF TEXAS, N.A., a national banking association having its principal place of business at 707 Travis Street, Houston, TX 77002 ("Chase"), DEUTSCHE BANK AG, NEW YORK BRANCH, the duly licensed New York branch of a German corporation having its principal place of business at 31 West 52nd Street, New York, NY 10019 ("Deutsche"), MORGAN GUARANTY TRUST COMPANY OF NEW YORK, a New York state banking association having its principal place of business at 60 Wall Street, New York, New York 10260 ("MGT"), and each of the other financial institutions party hereto (collectively, the "Banks"), and MGT as administrative agent (the "Administrative Agent"), BancAmerica Robertson Stephens and Chase Securities Inc. as syndication agents and book managers (the "Syndication Agents"), and Deutsche as documentation agent (the "Documentation Agent", and together with the Administrative Agent and the Syndication Agents, the "Agents").</w:t>
      </w:r>
    </w:p>
    <w:p>
      <w:pPr>
        <w:spacing w:after="0" w:line="183"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4"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2"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8.4(a).</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See Preamble.</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AGGREGATE REVOLVING COMMITMENTS. The Total Commitment hereunder PLUS the "Total Commitment" under the USA Waste Credit Agreement, as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AGREEMENT. This Loan Agreement, including the Schedules and Exhibits hereto, as from time to time amended and supplemented in accordance with the terms hereof.</w:t>
      </w:r>
    </w:p>
    <w:p>
      <w:pPr>
        <w:spacing w:after="0" w:line="175"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w:t>
      </w:r>
    </w:p>
    <w:p>
      <w:pPr>
        <w:sectPr>
          <w:pgSz w:w="11900" w:h="16838" w:orient="portrait"/>
          <w:cols w:equalWidth="0" w:num="1">
            <w:col w:w="10219"/>
          </w:cols>
          <w:pgMar w:left="240" w:top="628" w:right="1440" w:bottom="1440" w:gutter="0" w:footer="0" w:header="0"/>
        </w:sectPr>
      </w:pPr>
    </w:p>
    <w:bookmarkStart w:id="131" w:name="page132"/>
    <w:bookmarkEnd w:id="131"/>
    <w:p>
      <w:pPr>
        <w:ind w:right="3479"/>
        <w:spacing w:after="0" w:line="238" w:lineRule="auto"/>
        <w:rPr>
          <w:sz w:val="20"/>
          <w:szCs w:val="20"/>
          <w:color w:val="auto"/>
        </w:rPr>
      </w:pPr>
      <w:r>
        <w:rPr>
          <w:rFonts w:ascii="Courier New" w:cs="Courier New" w:eastAsia="Courier New" w:hAnsi="Courier New"/>
          <w:sz w:val="15"/>
          <w:szCs w:val="15"/>
          <w:color w:val="auto"/>
        </w:rPr>
        <w:t>the Canadian Subsidiaries, including the Pension Benefits Act (Ontario), the Income Tax Act (Canada), and all regulations made thereunder.</w:t>
      </w:r>
    </w:p>
    <w:p>
      <w:pPr>
        <w:spacing w:after="0" w:line="17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EURODOLLAR RATE. The applicable rate per annum of interest on the Eurodollar Loans shall be as set forth in the Pricing Table.</w:t>
      </w:r>
    </w:p>
    <w:p>
      <w:pPr>
        <w:spacing w:after="0" w:line="154" w:lineRule="exact"/>
        <w:rPr>
          <w:sz w:val="20"/>
          <w:szCs w:val="20"/>
          <w:color w:val="auto"/>
        </w:rPr>
      </w:pPr>
    </w:p>
    <w:p>
      <w:pPr>
        <w:jc w:val="both"/>
        <w:ind w:right="3399" w:firstLine="444"/>
        <w:spacing w:after="0" w:line="238"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5"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2"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8.10.</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21.</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AVERAGE QUARTERLY UTILIZATION AMOUNT. The average outstanding Revolving Credit Loans PLUS the average Maximum Drawing Amount and unpaid Reimbursement Obligations of the Letters of Credit in any calendar quarter.</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1997.</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BANKS.</w:t>
        <w:tab/>
        <w:t>See Preamble.</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62"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BOA.</w:t>
      </w:r>
      <w:r>
        <w:rPr>
          <w:sz w:val="20"/>
          <w:szCs w:val="20"/>
          <w:color w:val="auto"/>
        </w:rPr>
        <w:tab/>
      </w:r>
      <w:r>
        <w:rPr>
          <w:rFonts w:ascii="Courier New" w:cs="Courier New" w:eastAsia="Courier New" w:hAnsi="Courier New"/>
          <w:sz w:val="14"/>
          <w:szCs w:val="14"/>
          <w:color w:val="auto"/>
        </w:rPr>
        <w:t>See Preamble.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BOA CREDIT AGREEMENT. That certain Credit Agreement dated as of January 22, 1998, among the Borrower, BOA, the other banks party thereto and BOA as agent for the banks.</w:t>
      </w:r>
    </w:p>
    <w:p>
      <w:pPr>
        <w:spacing w:after="0" w:line="172"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BORROWER.</w:t>
        <w:tab/>
        <w:t>See Preamble.</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32" w:name="page133"/>
    <w:bookmarkEnd w:id="132"/>
    <w:p>
      <w:pPr>
        <w:ind w:right="3579" w:firstLine="444"/>
        <w:spacing w:after="0" w:line="239"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4"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CERCLA.</w:t>
      </w:r>
      <w:r>
        <w:rPr>
          <w:sz w:val="20"/>
          <w:szCs w:val="20"/>
          <w:color w:val="auto"/>
        </w:rPr>
        <w:tab/>
      </w:r>
      <w:r>
        <w:rPr>
          <w:rFonts w:ascii="Courier New" w:cs="Courier New" w:eastAsia="Courier New" w:hAnsi="Courier New"/>
          <w:sz w:val="14"/>
          <w:szCs w:val="14"/>
          <w:color w:val="auto"/>
        </w:rPr>
        <w:t>See Section 7.15(a).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4" w:lineRule="exact"/>
        <w:rPr>
          <w:sz w:val="20"/>
          <w:szCs w:val="20"/>
          <w:color w:val="auto"/>
        </w:rPr>
      </w:pPr>
    </w:p>
    <w:p>
      <w:pPr>
        <w:ind w:left="440"/>
        <w:spacing w:after="0"/>
        <w:tabs>
          <w:tab w:leader="none" w:pos="19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8.4(b).</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CHASE.</w:t>
        <w:tab/>
        <w:t>See Preamble.</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2.3 and Section 21.</w:t>
      </w:r>
    </w:p>
    <w:p>
      <w:pPr>
        <w:spacing w:after="0" w:line="175"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58"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4.2(a).</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4.5(b)(iv).</w:t>
      </w:r>
    </w:p>
    <w:p>
      <w:pPr>
        <w:spacing w:after="0" w:line="171" w:lineRule="exact"/>
        <w:rPr>
          <w:sz w:val="20"/>
          <w:szCs w:val="20"/>
          <w:color w:val="auto"/>
        </w:rPr>
      </w:pPr>
    </w:p>
    <w:p>
      <w:pPr>
        <w:ind w:left="440"/>
        <w:spacing w:after="0"/>
        <w:tabs>
          <w:tab w:leader="none" w:pos="2540"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4.2(b).</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2"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4.3.</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8.4(c).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33" w:name="page134"/>
    <w:bookmarkEnd w:id="133"/>
    <w:p>
      <w:pPr>
        <w:ind w:left="9" w:right="3579" w:firstLine="444"/>
        <w:spacing w:after="0" w:line="239"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9" w:right="3659" w:firstLine="444"/>
        <w:spacing w:after="0" w:line="258"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the sum of (1) interest expense,</w:t>
      </w:r>
    </w:p>
    <w:p>
      <w:pPr>
        <w:spacing w:after="0" w:line="1" w:lineRule="exact"/>
        <w:rPr>
          <w:sz w:val="20"/>
          <w:szCs w:val="20"/>
          <w:color w:val="auto"/>
        </w:rPr>
      </w:pPr>
    </w:p>
    <w:p>
      <w:pPr>
        <w:ind w:left="9" w:right="3479" w:hanging="9"/>
        <w:spacing w:after="0" w:line="259" w:lineRule="auto"/>
        <w:tabs>
          <w:tab w:leader="none" w:pos="36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(other than income taxes that are a net credit except the WMI Merger pooling costs and merger-related expenses in item (3) below), (3) up to $1,700,000,000 in pooling costs and merger-related expenses actually incurred with respect to the WMI Merger, taken as a special charge in the quarter ending September 30, l998, and (4) up to $200,000,000 in after tax charges actually incurred with respect to Old WMI shareholder litigation and Securities and Exchange Commission investigations which were pending or initiated prior to the Effective Date, taken as a special charge, to the extent that each of items (1) through (4) was deducted, without duplication, in determining Consolidated Net Income (or Deficit) in the relevant period.</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Consolidated Net Income for such period, determined in accordance with GAAP.</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449"/>
        <w:spacing w:after="0"/>
        <w:tabs>
          <w:tab w:leader="none" w:pos="3169"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 of:</w:t>
      </w:r>
    </w:p>
    <w:p>
      <w:pPr>
        <w:spacing w:after="0" w:line="174" w:lineRule="exact"/>
        <w:rPr>
          <w:sz w:val="20"/>
          <w:szCs w:val="20"/>
          <w:color w:val="auto"/>
        </w:rPr>
      </w:pPr>
    </w:p>
    <w:p>
      <w:pPr>
        <w:ind w:left="449" w:right="3479" w:firstLine="438"/>
        <w:spacing w:after="0"/>
        <w:tabs>
          <w:tab w:leader="none" w:pos="13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449" w:right="3399" w:firstLine="438"/>
        <w:spacing w:after="0" w:line="239" w:lineRule="auto"/>
        <w:tabs>
          <w:tab w:leader="none" w:pos="13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134" w:name="page135"/>
    <w:bookmarkEnd w:id="134"/>
    <w:p>
      <w:pPr>
        <w:jc w:val="center"/>
        <w:ind w:right="3839"/>
        <w:spacing w:after="0"/>
        <w:tabs>
          <w:tab w:leader="none" w:pos="160" w:val="left"/>
        </w:tabs>
        <w:rPr>
          <w:sz w:val="20"/>
          <w:szCs w:val="20"/>
          <w:color w:val="auto"/>
        </w:rPr>
      </w:pPr>
      <w:r>
        <w:rPr>
          <w:rFonts w:ascii="Courier New" w:cs="Courier New" w:eastAsia="Courier New" w:hAnsi="Courier New"/>
          <w:sz w:val="15"/>
          <w:szCs w:val="15"/>
          <w:color w:val="auto"/>
        </w:rPr>
        <w:t>CONSOLIDATED TOTAL ASSETS.</w:t>
      </w:r>
      <w:r>
        <w:rPr>
          <w:sz w:val="20"/>
          <w:szCs w:val="20"/>
          <w:color w:val="auto"/>
        </w:rPr>
        <w:tab/>
      </w:r>
      <w:r>
        <w:rPr>
          <w:rFonts w:ascii="Courier New" w:cs="Courier New" w:eastAsia="Courier New" w:hAnsi="Courier New"/>
          <w:sz w:val="14"/>
          <w:szCs w:val="14"/>
          <w:color w:val="auto"/>
        </w:rPr>
        <w:t>All assets of the Borrower and its</w:t>
      </w:r>
    </w:p>
    <w:p>
      <w:pPr>
        <w:spacing w:after="0" w:line="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Subsidiaries determined on a consolidated basis in accordance with GAAP.</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DEFAULTS.</w:t>
        <w:tab/>
        <w:t>See Section 13.1.</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DEUTSCHE.</w:t>
        <w:tab/>
        <w:t>See Preamble.</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7.4 and filings made by the Borrower or Old WMI with the Securities and Exchange Commission that were publicly available prior to the Effective Date.</w:t>
      </w:r>
    </w:p>
    <w:p>
      <w:pPr>
        <w:spacing w:after="0" w:line="174"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DISPOSAL.</w:t>
        <w:tab/>
        <w:t>See "Release".</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the Issuing Bank under a Letter of Credit.</w:t>
      </w:r>
    </w:p>
    <w:p>
      <w:pPr>
        <w:spacing w:after="0" w:line="17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EBIT.</w:t>
        <w:tab/>
        <w:t>See definition of Consolidated Earnings Before Interest and Taxes.</w:t>
      </w:r>
    </w:p>
    <w:p>
      <w:pPr>
        <w:spacing w:after="0" w:line="18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11.1 hereof are satisfied.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35" w:name="page136"/>
    <w:bookmarkEnd w:id="135"/>
    <w:p>
      <w:pPr>
        <w:ind w:right="3479" w:firstLine="444"/>
        <w:spacing w:after="0" w:line="239"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4"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7.15(a).</w:t>
      </w:r>
    </w:p>
    <w:p>
      <w:pPr>
        <w:spacing w:after="0" w:line="171"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7.15(b).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ERISA AFFILIATE. Any Person which is treated as a single employer with the Borrower or any of its Subsidiaries under Section 414 of the Code.</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LENDING OFFICE. Initially, the office of each Bank set forth in SCHEDULE 1 hereto; thereafter, upon notice to the Administrative Agent, such other office of such Bank that shall be making or maintaining Eurodollar Loans.</w:t>
      </w:r>
    </w:p>
    <w:p>
      <w:pPr>
        <w:spacing w:after="0" w:line="17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36" w:name="page137"/>
    <w:bookmarkEnd w:id="136"/>
    <w:p>
      <w:pPr>
        <w:ind w:left="9" w:right="3579"/>
        <w:spacing w:after="0"/>
        <w:rPr>
          <w:sz w:val="20"/>
          <w:szCs w:val="20"/>
          <w:color w:val="auto"/>
        </w:rPr>
      </w:pPr>
      <w:r>
        <w:rPr>
          <w:rFonts w:ascii="Courier New" w:cs="Courier New" w:eastAsia="Courier New" w:hAnsi="Courier New"/>
          <w:sz w:val="15"/>
          <w:szCs w:val="15"/>
          <w:color w:val="auto"/>
        </w:rPr>
        <w:t>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72" w:lineRule="exact"/>
        <w:rPr>
          <w:sz w:val="20"/>
          <w:szCs w:val="20"/>
          <w:color w:val="auto"/>
        </w:rPr>
      </w:pPr>
    </w:p>
    <w:p>
      <w:pPr>
        <w:ind w:left="449"/>
        <w:spacing w:after="0"/>
        <w:tabs>
          <w:tab w:leader="none" w:pos="2189"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13.1.</w:t>
      </w:r>
    </w:p>
    <w:p>
      <w:pPr>
        <w:spacing w:after="0" w:line="171"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2.2(a).</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82" w:lineRule="exact"/>
        <w:rPr>
          <w:sz w:val="20"/>
          <w:szCs w:val="20"/>
          <w:color w:val="auto"/>
        </w:rPr>
      </w:pPr>
    </w:p>
    <w:p>
      <w:pPr>
        <w:ind w:left="449"/>
        <w:spacing w:after="0"/>
        <w:tabs>
          <w:tab w:leader="none" w:pos="2649"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29.1.</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GUARANTOR.</w:t>
        <w:tab/>
        <w:t>Old WMI.</w:t>
      </w:r>
    </w:p>
    <w:p>
      <w:pPr>
        <w:spacing w:after="0" w:line="171"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7.15(b).</w:t>
      </w:r>
    </w:p>
    <w:p>
      <w:pPr>
        <w:spacing w:after="0" w:line="174"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w:t>
      </w:r>
    </w:p>
    <w:p>
      <w:pPr>
        <w:spacing w:after="0" w:line="1" w:lineRule="exact"/>
        <w:rPr>
          <w:sz w:val="20"/>
          <w:szCs w:val="20"/>
          <w:color w:val="auto"/>
        </w:rPr>
      </w:pPr>
    </w:p>
    <w:p>
      <w:pPr>
        <w:ind w:left="9" w:right="3479" w:hanging="9"/>
        <w:spacing w:after="0" w:line="262" w:lineRule="auto"/>
        <w:tabs>
          <w:tab w:leader="none" w:pos="36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137" w:name="page138"/>
    <w:bookmarkEnd w:id="137"/>
    <w:p>
      <w:pPr>
        <w:ind w:left="9" w:right="3399"/>
        <w:spacing w:after="0"/>
        <w:rPr>
          <w:sz w:val="20"/>
          <w:szCs w:val="20"/>
          <w:color w:val="auto"/>
        </w:rPr>
      </w:pPr>
      <w:r>
        <w:rPr>
          <w:rFonts w:ascii="Courier New" w:cs="Courier New" w:eastAsia="Courier New" w:hAnsi="Courier New"/>
          <w:sz w:val="15"/>
          <w:szCs w:val="15"/>
          <w:color w:val="auto"/>
        </w:rPr>
        <w:t>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w:t>
      </w:r>
    </w:p>
    <w:p>
      <w:pPr>
        <w:spacing w:after="0" w:line="4" w:lineRule="exact"/>
        <w:rPr>
          <w:sz w:val="20"/>
          <w:szCs w:val="20"/>
          <w:color w:val="auto"/>
        </w:rPr>
      </w:pPr>
    </w:p>
    <w:p>
      <w:pPr>
        <w:ind w:left="9" w:right="3479" w:hanging="9"/>
        <w:spacing w:after="0" w:line="258" w:lineRule="auto"/>
        <w:tabs>
          <w:tab w:leader="none" w:pos="36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reourse to or against) property (including, without limitation, accounts and contract rights), even though the owner of the property has not assumed or become liable, contractually or otherwise, for the payment of such Indebtedness; PROVIDED THAT if either a Permitted Receivables Transaction or a sale of receivables under the WMF Agreement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 (a) through (h) above shall be referred to as "Total Debt"; PROVIDED, however, that Indebtedness under (f) above shall be included in such calculation only to the extent that a surety has been called upon to make payment on a bond.</w:t>
      </w:r>
    </w:p>
    <w:p>
      <w:pPr>
        <w:spacing w:after="0" w:line="346"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w:t>
      </w: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138" w:name="page139"/>
    <w:bookmarkEnd w:id="138"/>
    <w:p>
      <w:pPr>
        <w:jc w:val="both"/>
        <w:ind w:left="9" w:right="3759"/>
        <w:spacing w:after="0" w:line="239" w:lineRule="auto"/>
        <w:rPr>
          <w:sz w:val="20"/>
          <w:szCs w:val="20"/>
          <w:color w:val="auto"/>
        </w:rPr>
      </w:pPr>
      <w:r>
        <w:rPr>
          <w:rFonts w:ascii="Courier New" w:cs="Courier New" w:eastAsia="Courier New" w:hAnsi="Courier New"/>
          <w:sz w:val="15"/>
          <w:szCs w:val="15"/>
          <w:color w:val="auto"/>
        </w:rPr>
        <w:t>be deemed to end on the next preceding Business Day; and PROVIDED FURTHER that no Interest Period shall extend beyond the Revolving Credit Maturity Date.</w:t>
      </w:r>
    </w:p>
    <w:p>
      <w:pPr>
        <w:spacing w:after="0" w:line="172" w:lineRule="exact"/>
        <w:rPr>
          <w:sz w:val="20"/>
          <w:szCs w:val="20"/>
          <w:color w:val="auto"/>
        </w:rPr>
      </w:pPr>
    </w:p>
    <w:p>
      <w:pPr>
        <w:ind w:left="449"/>
        <w:spacing w:after="0"/>
        <w:tabs>
          <w:tab w:leader="none" w:pos="2989"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March 31, 1998.</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343"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1849" w:val="left"/>
        </w:tabs>
        <w:rPr>
          <w:sz w:val="20"/>
          <w:szCs w:val="20"/>
          <w:color w:val="auto"/>
        </w:rPr>
      </w:pPr>
      <w:r>
        <w:rPr>
          <w:rFonts w:ascii="Courier New" w:cs="Courier New" w:eastAsia="Courier New" w:hAnsi="Courier New"/>
          <w:sz w:val="15"/>
          <w:szCs w:val="15"/>
          <w:color w:val="auto"/>
        </w:rPr>
        <w:t>ISSUING BANKS.</w:t>
      </w:r>
      <w:r>
        <w:rPr>
          <w:sz w:val="20"/>
          <w:szCs w:val="20"/>
          <w:color w:val="auto"/>
        </w:rPr>
        <w:tab/>
      </w:r>
      <w:r>
        <w:rPr>
          <w:rFonts w:ascii="Courier New" w:cs="Courier New" w:eastAsia="Courier New" w:hAnsi="Courier New"/>
          <w:sz w:val="14"/>
          <w:szCs w:val="14"/>
          <w:color w:val="auto"/>
        </w:rPr>
        <w:t>The Bank(s) issuing Letters of Credit, which shall be</w:t>
      </w:r>
    </w:p>
    <w:p>
      <w:pPr>
        <w:spacing w:after="0" w:line="3" w:lineRule="exact"/>
        <w:rPr>
          <w:sz w:val="20"/>
          <w:szCs w:val="20"/>
          <w:color w:val="auto"/>
        </w:rPr>
      </w:pPr>
    </w:p>
    <w:p>
      <w:pPr>
        <w:jc w:val="both"/>
        <w:ind w:left="9" w:right="3479" w:hanging="9"/>
        <w:spacing w:after="0" w:line="239" w:lineRule="auto"/>
        <w:tabs>
          <w:tab w:leader="none" w:pos="36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MGT, BOA, Chase and BankBoston, N.A., and (b) such other Banks as agreed to by the Borrower and the Administrative Agent; and with respect to Old WMI Letters of Credit only, the Transitional Issuing Banks.</w:t>
      </w:r>
    </w:p>
    <w:p>
      <w:pPr>
        <w:spacing w:after="0" w:line="175"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3"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3349"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3.1(b).</w:t>
      </w:r>
    </w:p>
    <w:p>
      <w:pPr>
        <w:spacing w:after="0" w:line="174"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LETTERS OF CREDIT. Standby letters of credit issued or to be issued by the Issuing Banks under Section 3 hereof for the account of the Borrower.</w:t>
      </w:r>
    </w:p>
    <w:p>
      <w:pPr>
        <w:spacing w:after="0" w:line="151"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39" w:name="page140"/>
    <w:bookmarkEnd w:id="139"/>
    <w:p>
      <w:pPr>
        <w:ind w:right="3399" w:firstLine="444"/>
        <w:spacing w:after="0"/>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 (ii) a number equal to 1.00 minus the Eurocurrency Reserve Rate, if applicable (rounded upwards to the nearest 1/16 of one percent).</w:t>
      </w:r>
    </w:p>
    <w:p>
      <w:pPr>
        <w:spacing w:after="0" w:line="18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17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LOANS. Collectively, the Syndicated Loans, the Swing Line Loans, the Competitive Bid Loans and the Term Loan.</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4"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MGT.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6.1(c).</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6.1(b).</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40" w:name="page141"/>
    <w:bookmarkEnd w:id="140"/>
    <w:p>
      <w:pPr>
        <w:ind w:right="3579" w:firstLine="444"/>
        <w:spacing w:after="0" w:line="238" w:lineRule="auto"/>
        <w:rPr>
          <w:sz w:val="20"/>
          <w:szCs w:val="20"/>
          <w:color w:val="auto"/>
        </w:rPr>
      </w:pPr>
      <w:r>
        <w:rPr>
          <w:rFonts w:ascii="Courier New" w:cs="Courier New" w:eastAsia="Courier New" w:hAnsi="Courier New"/>
          <w:sz w:val="15"/>
          <w:szCs w:val="15"/>
          <w:color w:val="auto"/>
        </w:rPr>
        <w:t>NOTES. Collectively, the Competitive Bid Notes, the Syndicated Notes, the Swing Line Note and the Term Notes.</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6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OLD WMI. Waste Management Holdings, Inc. (f/k/a Waste Management, Inc.), a wholly owned Subsidiary of the Borrower.</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spacing w:after="0" w:line="15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9.2.</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$250,000,000 at any one time outstanding, including, without limitation, any revolving purchase(s) of Receivables where the maximum aggregate uncollected purchase price (exclusive of any deferred purchase price) for such Receivables at any time outstanding does not exceed $250,000,000, and (b) which Receivables shall not be discounted more than 25%.</w:t>
      </w:r>
    </w:p>
    <w:p>
      <w:pPr>
        <w:spacing w:after="0" w:line="177"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41" w:name="page142"/>
    <w:bookmarkEnd w:id="141"/>
    <w:p>
      <w:pPr>
        <w:ind w:left="440"/>
        <w:spacing w:after="0"/>
        <w:rPr>
          <w:sz w:val="20"/>
          <w:szCs w:val="20"/>
          <w:color w:val="auto"/>
        </w:rPr>
      </w:pPr>
      <w:r>
        <w:rPr>
          <w:rFonts w:ascii="Courier New" w:cs="Courier New" w:eastAsia="Courier New" w:hAnsi="Courier New"/>
          <w:sz w:val="15"/>
          <w:szCs w:val="15"/>
          <w:color w:val="auto"/>
        </w:rPr>
        <w:t>PRICING TABLE: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2920"/>
        <w:spacing w:after="0"/>
        <w:tabs>
          <w:tab w:leader="none" w:pos="5740"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p>
    <w:p>
      <w:pPr>
        <w:spacing w:after="0" w:line="1" w:lineRule="exact"/>
        <w:rPr>
          <w:sz w:val="20"/>
          <w:szCs w:val="20"/>
          <w:color w:val="auto"/>
        </w:rPr>
      </w:pPr>
    </w:p>
    <w:p>
      <w:pPr>
        <w:ind w:left="1060"/>
        <w:spacing w:after="0"/>
        <w:tabs>
          <w:tab w:leader="none" w:pos="2980" w:val="left"/>
          <w:tab w:leader="none" w:pos="4140" w:val="left"/>
          <w:tab w:leader="none" w:pos="574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FACILITY</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4"/>
          <w:szCs w:val="14"/>
          <w:color w:val="auto"/>
        </w:rPr>
        <w:t>EURODOLLAR</w:t>
      </w:r>
    </w:p>
    <w:p>
      <w:pPr>
        <w:spacing w:after="0" w:line="1" w:lineRule="exact"/>
        <w:rPr>
          <w:sz w:val="20"/>
          <w:szCs w:val="20"/>
          <w:color w:val="auto"/>
        </w:rPr>
      </w:pPr>
    </w:p>
    <w:p>
      <w:pPr>
        <w:ind w:left="80"/>
        <w:spacing w:after="0"/>
        <w:tabs>
          <w:tab w:leader="none" w:pos="1220" w:val="left"/>
          <w:tab w:leader="none" w:pos="3160" w:val="left"/>
          <w:tab w:leader="none" w:pos="4240" w:val="left"/>
          <w:tab w:leader="none" w:pos="592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1200" w:type="dxa"/>
            <w:vAlign w:val="bottom"/>
          </w:tcPr>
          <w:p>
            <w:pPr>
              <w:jc w:val="right"/>
              <w:ind w:right="1047"/>
              <w:spacing w:after="0"/>
              <w:rPr>
                <w:sz w:val="20"/>
                <w:szCs w:val="20"/>
                <w:color w:val="auto"/>
              </w:rPr>
            </w:pPr>
            <w:r>
              <w:rPr>
                <w:rFonts w:ascii="Courier New" w:cs="Courier New" w:eastAsia="Courier New" w:hAnsi="Courier New"/>
                <w:sz w:val="14"/>
                <w:szCs w:val="14"/>
                <w:color w:val="auto"/>
                <w:w w:val="70"/>
              </w:rPr>
              <w:t>1</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At least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 by</w:t>
            </w:r>
          </w:p>
        </w:tc>
        <w:tc>
          <w:tcPr>
            <w:tcW w:w="860" w:type="dxa"/>
            <w:vAlign w:val="bottom"/>
          </w:tcPr>
          <w:p>
            <w:pPr>
              <w:spacing w:after="0"/>
              <w:rPr>
                <w:sz w:val="14"/>
                <w:szCs w:val="14"/>
                <w:color w:val="auto"/>
              </w:rPr>
            </w:pP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0.06000%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0.2400%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Standard</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0.2400%</w:t>
            </w: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at least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A3 by</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Moody's</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BBB+</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0.08000%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0.2950%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0.2950%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Baa1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BBB 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0.3500%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0.3500%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Baa2 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BBB-</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0.1250%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0.4000%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0.4000%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Baa3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BB+ 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0.5500%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0.5500%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Ba1 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260"/>
        <w:spacing w:after="0"/>
        <w:tabs>
          <w:tab w:leader="none" w:pos="680" w:val="left"/>
          <w:tab w:leader="none" w:pos="3080" w:val="left"/>
          <w:tab w:leader="none" w:pos="4320" w:val="left"/>
          <w:tab w:leader="none" w:pos="548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If no other level</w:t>
      </w:r>
      <w:r>
        <w:rPr>
          <w:sz w:val="20"/>
          <w:szCs w:val="20"/>
          <w:color w:val="auto"/>
        </w:rPr>
        <w:tab/>
      </w:r>
      <w:r>
        <w:rPr>
          <w:rFonts w:ascii="Courier New" w:cs="Courier New" w:eastAsia="Courier New" w:hAnsi="Courier New"/>
          <w:sz w:val="15"/>
          <w:szCs w:val="15"/>
          <w:color w:val="auto"/>
        </w:rPr>
        <w:t>0.2500%</w:t>
      </w:r>
      <w:r>
        <w:rPr>
          <w:sz w:val="20"/>
          <w:szCs w:val="20"/>
          <w:color w:val="auto"/>
        </w:rPr>
        <w:tab/>
      </w:r>
      <w:r>
        <w:rPr>
          <w:rFonts w:ascii="Courier New" w:cs="Courier New" w:eastAsia="Courier New" w:hAnsi="Courier New"/>
          <w:sz w:val="15"/>
          <w:szCs w:val="15"/>
          <w:color w:val="auto"/>
        </w:rPr>
        <w:t>0.6250%</w:t>
      </w:r>
      <w:r>
        <w:rPr>
          <w:sz w:val="20"/>
          <w:szCs w:val="20"/>
          <w:color w:val="auto"/>
        </w:rPr>
        <w:tab/>
      </w:r>
      <w:r>
        <w:rPr>
          <w:rFonts w:ascii="Courier New" w:cs="Courier New" w:eastAsia="Courier New" w:hAnsi="Courier New"/>
          <w:sz w:val="14"/>
          <w:szCs w:val="14"/>
          <w:color w:val="auto"/>
        </w:rPr>
        <w:t>Eurodollar Rate</w:t>
      </w:r>
    </w:p>
    <w:p>
      <w:pPr>
        <w:spacing w:after="0" w:line="1" w:lineRule="exact"/>
        <w:rPr>
          <w:sz w:val="20"/>
          <w:szCs w:val="20"/>
          <w:color w:val="auto"/>
        </w:rPr>
      </w:pPr>
    </w:p>
    <w:p>
      <w:pPr>
        <w:ind w:left="700"/>
        <w:spacing w:after="0"/>
        <w:tabs>
          <w:tab w:leader="none" w:pos="2980" w:val="left"/>
          <w:tab w:leader="none" w:pos="4240" w:val="left"/>
          <w:tab w:leader="none" w:pos="5560" w:val="left"/>
        </w:tabs>
        <w:rPr>
          <w:sz w:val="20"/>
          <w:szCs w:val="20"/>
          <w:color w:val="auto"/>
        </w:rPr>
      </w:pPr>
      <w:r>
        <w:rPr>
          <w:rFonts w:ascii="Courier New" w:cs="Courier New" w:eastAsia="Courier New" w:hAnsi="Courier New"/>
          <w:sz w:val="15"/>
          <w:szCs w:val="15"/>
          <w:color w:val="auto"/>
        </w:rPr>
        <w:t>applies</w:t>
      </w:r>
      <w:r>
        <w:rPr>
          <w:sz w:val="20"/>
          <w:szCs w:val="20"/>
          <w:color w:val="auto"/>
        </w:rPr>
        <w:tab/>
      </w:r>
      <w:r>
        <w:rPr>
          <w:rFonts w:ascii="Courier New" w:cs="Courier New" w:eastAsia="Courier New" w:hAnsi="Courier New"/>
          <w:sz w:val="15"/>
          <w:szCs w:val="15"/>
          <w:color w:val="auto"/>
        </w:rPr>
        <w:t>per annum</w:t>
      </w:r>
      <w:r>
        <w:rPr>
          <w:sz w:val="20"/>
          <w:szCs w:val="20"/>
          <w:color w:val="auto"/>
        </w:rPr>
        <w:tab/>
      </w:r>
      <w:r>
        <w:rPr>
          <w:rFonts w:ascii="Courier New" w:cs="Courier New" w:eastAsia="Courier New" w:hAnsi="Courier New"/>
          <w:sz w:val="15"/>
          <w:szCs w:val="15"/>
          <w:color w:val="auto"/>
        </w:rPr>
        <w:t>per annum</w:t>
      </w:r>
      <w:r>
        <w:rPr>
          <w:sz w:val="20"/>
          <w:szCs w:val="20"/>
          <w:color w:val="auto"/>
        </w:rPr>
        <w:tab/>
      </w:r>
      <w:r>
        <w:rPr>
          <w:rFonts w:ascii="Courier New" w:cs="Courier New" w:eastAsia="Courier New" w:hAnsi="Courier New"/>
          <w:sz w:val="14"/>
          <w:szCs w:val="14"/>
          <w:color w:val="auto"/>
        </w:rPr>
        <w:t>plus 0.6250%</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per annum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4"/>
          <w:szCs w:val="14"/>
          <w:color w:val="auto"/>
        </w:rPr>
        <w:t>The applicable rates charged for any day shall be determined by the Senior Public Debt Rating in effect as of that day. The initial pricing for (a) the Applicable Facility Rate shall be 0.1000 % per annum, (b) the Applicable L/C Rate shall be 0.3500% per annum and (c) the Applicable Eurodollar Rate shall be the Eurodollar Rate plus 0.3500% per annum, and shall be effective until the notice of a change in the Senior Public Debt Rating.</w:t>
      </w:r>
    </w:p>
    <w:p>
      <w:pPr>
        <w:spacing w:after="0" w:line="16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RCRA.</w:t>
        <w:tab/>
        <w:t>See Section 7.15(a).</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BOA, MGT and Deutsche.</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(including Old WMI) required under antitrust laws in connection with the WMI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42" w:name="page143"/>
    <w:bookmarkEnd w:id="142"/>
    <w:p>
      <w:pPr>
        <w:ind w:right="3659" w:firstLine="444"/>
        <w:spacing w:after="0" w:line="239"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7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6.11.</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REVOLVING CREDIT LOANS. Collectively, the Syndicated Loans, the Swing Line Loans and the Competitive Bid Loans.</w:t>
      </w:r>
    </w:p>
    <w:p>
      <w:pPr>
        <w:spacing w:after="0" w:line="17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REVOLVING CREDIT MATURITY DATE. July __, 1999, as the same may be extended in the sole discretion of the Banks pursuant to Section 2.10 hereof.</w:t>
      </w:r>
    </w:p>
    <w:p>
      <w:pPr>
        <w:spacing w:after="0" w:line="15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REVOLVING CREDIT NOTES. Collectively, the Competitive Bid Notes, the Syndicated Notes and the Swing Line Note.</w:t>
      </w:r>
    </w:p>
    <w:p>
      <w:pPr>
        <w:spacing w:after="0" w:line="175"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SANIFILL CONVERTIBLE SUBORDINATED DEBT. Indebtedness under that certain indenture dated as of March 1, 1996, by and between Sanifill and Chase Bank of Texas, N.A. (f/k/a Texas Commerce Bank National Association) as Trustee, as in effect on August 7, 1997, with respect to $115,000,000 of 5% convertible subordinated debt due March 1, 2006.</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20 SUBSIDIARY. A Subsidiary of the bank holding company controlling any Bank, which Subsidiary has been granted authority by the Federal Reserve Board to underwrite and deal in certain Ineligible Securities.</w:t>
      </w:r>
    </w:p>
    <w:p>
      <w:pPr>
        <w:spacing w:after="0" w:line="159"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43" w:name="page144"/>
    <w:bookmarkEnd w:id="143"/>
    <w:p>
      <w:pPr>
        <w:ind w:right="3399"/>
        <w:spacing w:after="0"/>
        <w:rPr>
          <w:sz w:val="20"/>
          <w:szCs w:val="20"/>
          <w:color w:val="auto"/>
        </w:rPr>
      </w:pPr>
      <w:r>
        <w:rPr>
          <w:rFonts w:ascii="Courier New" w:cs="Courier New" w:eastAsia="Courier New" w:hAnsi="Courier New"/>
          <w:sz w:val="15"/>
          <w:szCs w:val="15"/>
          <w:color w:val="auto"/>
        </w:rPr>
        <w:t>long-term senior debt or this credit facility, the Borrower's corporate credit rating by Standard &amp; Poor's shall apply; PROVIDED FURTHER that in the event that both Moody's and Standard &amp; Poor's have issued such ratings, the Senior Public Debt Rating will be the higher of such ratings unless such ratings by Moody's and Standard &amp; Poor's are more than one rank apart, as set forth in the table below, in which case the Senior Public Debt Rating will be set at one rank below the higher of the two ratings.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500"/>
        <w:spacing w:after="0"/>
        <w:tabs>
          <w:tab w:leader="none" w:pos="2460" w:val="left"/>
          <w:tab w:leader="none" w:pos="5200" w:val="left"/>
        </w:tabs>
        <w:rPr>
          <w:sz w:val="20"/>
          <w:szCs w:val="20"/>
          <w:color w:val="auto"/>
        </w:rPr>
      </w:pP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1" w:lineRule="exact"/>
        <w:rPr>
          <w:sz w:val="20"/>
          <w:szCs w:val="20"/>
          <w:color w:val="auto"/>
        </w:rPr>
      </w:pPr>
    </w:p>
    <w:p>
      <w:pPr>
        <w:ind w:left="1680"/>
        <w:spacing w:after="0"/>
        <w:tabs>
          <w:tab w:leader="none" w:pos="3260" w:val="left"/>
          <w:tab w:leader="none" w:pos="55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BB+</w:t>
      </w:r>
      <w:r>
        <w:rPr>
          <w:sz w:val="20"/>
          <w:szCs w:val="20"/>
          <w:color w:val="auto"/>
        </w:rPr>
        <w:tab/>
      </w:r>
      <w:r>
        <w:rPr>
          <w:rFonts w:ascii="Courier New" w:cs="Courier New" w:eastAsia="Courier New" w:hAnsi="Courier New"/>
          <w:sz w:val="14"/>
          <w:szCs w:val="14"/>
          <w:color w:val="auto"/>
        </w:rPr>
        <w:t>Ba1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0"/>
        <w:spacing w:after="0"/>
        <w:tabs>
          <w:tab w:leader="none" w:pos="2540" w:val="left"/>
          <w:tab w:leader="none" w:pos="450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If no other level</w:t>
      </w:r>
      <w:r>
        <w:rPr>
          <w:sz w:val="20"/>
          <w:szCs w:val="20"/>
          <w:color w:val="auto"/>
        </w:rPr>
        <w:tab/>
      </w:r>
      <w:r>
        <w:rPr>
          <w:rFonts w:ascii="Courier New" w:cs="Courier New" w:eastAsia="Courier New" w:hAnsi="Courier New"/>
          <w:sz w:val="14"/>
          <w:szCs w:val="14"/>
          <w:color w:val="auto"/>
        </w:rPr>
        <w:t>If no other level applies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5" w:lineRule="exact"/>
        <w:rPr>
          <w:sz w:val="20"/>
          <w:szCs w:val="20"/>
          <w:color w:val="auto"/>
        </w:rPr>
      </w:pPr>
    </w:p>
    <w:p>
      <w:pPr>
        <w:ind w:right="3659" w:firstLine="444"/>
        <w:spacing w:after="0" w:line="262"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2.12(a).</w:t>
      </w:r>
    </w:p>
    <w:p>
      <w:pPr>
        <w:spacing w:after="0" w:line="17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2.12(a).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Banks to or from the Administrative Agent in accordance with Section 2.12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73" w:lineRule="exact"/>
        <w:rPr>
          <w:sz w:val="20"/>
          <w:szCs w:val="20"/>
          <w:color w:val="auto"/>
        </w:rPr>
      </w:pPr>
    </w:p>
    <w:p>
      <w:pPr>
        <w:ind w:left="440"/>
        <w:spacing w:after="0"/>
        <w:tabs>
          <w:tab w:leader="none" w:pos="316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440"/>
        <w:spacing w:after="0"/>
        <w:tabs>
          <w:tab w:leader="none" w:pos="28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4" w:name="page145"/>
    <w:bookmarkEnd w:id="144"/>
    <w:p>
      <w:pPr>
        <w:ind w:left="440"/>
        <w:spacing w:after="0"/>
        <w:tabs>
          <w:tab w:leader="none" w:pos="272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2.12 hereof.</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TERM LOAN. The term loan made or to be made by the Banks to the Borrower on the Revolving Credit Maturity Date as contemplated by Section 5.</w:t>
      </w:r>
    </w:p>
    <w:p>
      <w:pPr>
        <w:spacing w:after="0" w:line="15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TERM LOAN MATURITY DATE. The date 364 days after the Revolving Credit Maturity Date.</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TERM NOTES.</w:t>
      </w:r>
      <w:r>
        <w:rPr>
          <w:sz w:val="20"/>
          <w:szCs w:val="20"/>
          <w:color w:val="auto"/>
        </w:rPr>
        <w:tab/>
      </w:r>
      <w:r>
        <w:rPr>
          <w:rFonts w:ascii="Courier New" w:cs="Courier New" w:eastAsia="Courier New" w:hAnsi="Courier New"/>
          <w:sz w:val="14"/>
          <w:szCs w:val="14"/>
          <w:color w:val="auto"/>
        </w:rPr>
        <w:t>See Section 5.1.</w:t>
      </w:r>
    </w:p>
    <w:p>
      <w:pPr>
        <w:spacing w:after="0" w:line="174" w:lineRule="exact"/>
        <w:rPr>
          <w:sz w:val="20"/>
          <w:szCs w:val="20"/>
          <w:color w:val="auto"/>
        </w:rPr>
      </w:pPr>
    </w:p>
    <w:p>
      <w:pPr>
        <w:jc w:val="both"/>
        <w:ind w:right="4099" w:firstLine="444"/>
        <w:spacing w:after="0" w:line="264" w:lineRule="auto"/>
        <w:rPr>
          <w:sz w:val="20"/>
          <w:szCs w:val="20"/>
          <w:color w:val="auto"/>
        </w:rPr>
      </w:pPr>
      <w:r>
        <w:rPr>
          <w:rFonts w:ascii="Courier New" w:cs="Courier New" w:eastAsia="Courier New" w:hAnsi="Courier New"/>
          <w:sz w:val="14"/>
          <w:szCs w:val="14"/>
          <w:color w:val="auto"/>
        </w:rPr>
        <w:t>TOTAL COMMITMENT. $3,000,000,000, as such amount may be reduced pursuant to Section 2.3 hereof, or, if such Total Commitment has been terminated pursuant to Section 2.3 or Section 13.2 hereof, zero.</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TRANSITIONAL ISSUING BANKS. The First National Bank of Chicago, First Union National Bank, and Mellon Bank, N.A.</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1001 Fannin Street, Suite 4000, Houston, Texas 77002.</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UNITED CONVERTIBLE SUBORDINATED DEBT. Indebtedness under that certain indenture dated as of June 5, 1996 between United and Bankers Trust Company, as trustee, with respect to $150,000,000 of 4 1/2% convertible subordinated notes due June 1, 2001.</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USA WASTE BRIDGE LOAN. That certain Bridge Loan Agreement dated as of January 21, 1998 by and among USA Waste Services, Inc., MGT and the other banks party thereto, and MGT as agent thereunder.</w:t>
      </w:r>
    </w:p>
    <w:p>
      <w:pPr>
        <w:spacing w:after="0" w:line="175" w:lineRule="exact"/>
        <w:rPr>
          <w:sz w:val="20"/>
          <w:szCs w:val="20"/>
          <w:color w:val="auto"/>
        </w:rPr>
      </w:pPr>
    </w:p>
    <w:p>
      <w:pPr>
        <w:jc w:val="both"/>
        <w:ind w:right="3399" w:firstLine="444"/>
        <w:spacing w:after="0"/>
        <w:rPr>
          <w:sz w:val="20"/>
          <w:szCs w:val="20"/>
          <w:color w:val="auto"/>
        </w:rPr>
      </w:pPr>
      <w:r>
        <w:rPr>
          <w:rFonts w:ascii="Courier New" w:cs="Courier New" w:eastAsia="Courier New" w:hAnsi="Courier New"/>
          <w:sz w:val="15"/>
          <w:szCs w:val="15"/>
          <w:color w:val="auto"/>
        </w:rPr>
        <w:t>USA WASTE AVERAGE QUARTERLY UTILIZATION AMOUNT. The average outstanding amount of the "Loans" (as defined in the USA Waste Credit Agreement) PLUS the average "Maximum Drawing Amount" and unpaid "Reimbursement Obligations" (both as defined in the USA Waste Credit Agreement) of the "Letters of Credit" (as defined in the USA Waste Credit Agreement) in any calendar quarter under the USA Waste Credit Agreement.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USA WASTE CREDIT AGREEMENT. That certain Second Amended and Restated Revolving Credit Agreement dated as of July 16, 1998 by and among USA Waste Services, Inc., Sanifill, United, BOA, MGT and the other banks party thereto, and MGT as administrative and documentation agent thereunder, as amended from time to time.</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UTILIZATION FEE.</w:t>
      </w:r>
      <w:r>
        <w:rPr>
          <w:sz w:val="20"/>
          <w:szCs w:val="20"/>
          <w:color w:val="auto"/>
        </w:rPr>
        <w:tab/>
      </w:r>
      <w:r>
        <w:rPr>
          <w:rFonts w:ascii="Courier New" w:cs="Courier New" w:eastAsia="Courier New" w:hAnsi="Courier New"/>
          <w:sz w:val="14"/>
          <w:szCs w:val="14"/>
          <w:color w:val="auto"/>
        </w:rPr>
        <w:t>See Section 2.2(b).</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WMF AGREEMENT. The Receivables Transfer and the Servicing Agreement for $550,000,000 dated as of December 27, 1997, among Old WMI, Waste Management Financing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45" w:name="page146"/>
    <w:bookmarkEnd w:id="145"/>
    <w:p>
      <w:pPr>
        <w:ind w:right="3399"/>
        <w:spacing w:after="0" w:line="238" w:lineRule="auto"/>
        <w:rPr>
          <w:sz w:val="20"/>
          <w:szCs w:val="20"/>
          <w:color w:val="auto"/>
        </w:rPr>
      </w:pPr>
      <w:r>
        <w:rPr>
          <w:rFonts w:ascii="Courier New" w:cs="Courier New" w:eastAsia="Courier New" w:hAnsi="Courier New"/>
          <w:sz w:val="15"/>
          <w:szCs w:val="15"/>
          <w:color w:val="auto"/>
        </w:rPr>
        <w:t>Corporation, and the Subsidiaries of Old WMI party thereto, the lenders party thereto and The Chase Manhattan Bank, as agent.</w:t>
      </w:r>
    </w:p>
    <w:p>
      <w:pPr>
        <w:spacing w:after="0" w:line="17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WMI CREDIT AGREEMENT. That certain Credit Agreement for $1,250,000,000 dated as of March 31, 1998, among Old WMI, the lenders party thereto and The Chase Manhattan Bank, as administrative agent.</w:t>
      </w:r>
    </w:p>
    <w:p>
      <w:pPr>
        <w:spacing w:after="0" w:line="175"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WMI MERGER. The merger of Dome into Old WMI pursuant to the WMI Merger Agreement, on or about July 16, 1998, with Old WMI being the surviving corporation and becoming a wholly owned subsidiary of the Borrower and with Old WMI changing its name to Waste Management Holdings, Inc.</w:t>
      </w:r>
    </w:p>
    <w:p>
      <w:pPr>
        <w:spacing w:after="0" w:line="161"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Old WMI.</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MERGER COSTS AND SPECIAL CHARGES. Up to $1,700,000,000 in pooling costs and merger-related expenses actually incurred with respect to the WMI Merger, taken as a special charge in the quarter ending September 30, l998, and up to $200,000,000 in after tax charges actually incurred with respect to Old WMI shareholder litigation and Securities and Exchange Commission investigations which were pending or initiated prior to the Effective Date, taken as a special charge.</w:t>
      </w:r>
    </w:p>
    <w:p>
      <w:pPr>
        <w:spacing w:after="0" w:line="176"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WMINTERNATIONAL. Waste Management International plc, a public limited company incorporated in the United Kingdom and a Subsidiary of Old WMI.</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YEAR 2000 COMPLIANCE ISSUE. The risk that computer applications used by the Borrower or any of its Subsidiaries may be unable to recognize and perform properly date-sensitive functions involving certain dates prior to and any date after December 31, 1999.</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singular.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law.</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46" w:name="page147"/>
    <w:bookmarkEnd w:id="146"/>
    <w:p>
      <w:pPr>
        <w:ind w:left="880" w:hanging="442"/>
        <w:spacing w:after="0"/>
        <w:tabs>
          <w:tab w:leader="none" w:pos="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"include", "includes" and "including" are not limiting.</w:t>
      </w:r>
    </w:p>
    <w:p>
      <w:pPr>
        <w:spacing w:after="0" w:line="182" w:lineRule="exact"/>
        <w:rPr>
          <w:rFonts w:ascii="Courier New" w:cs="Courier New" w:eastAsia="Courier New" w:hAnsi="Courier New"/>
          <w:sz w:val="14"/>
          <w:szCs w:val="14"/>
          <w:color w:val="auto"/>
        </w:rPr>
      </w:pPr>
    </w:p>
    <w:p>
      <w:pPr>
        <w:ind w:right="3399" w:firstLine="438"/>
        <w:spacing w:after="0" w:line="239"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6" w:lineRule="exact"/>
        <w:rPr>
          <w:rFonts w:ascii="Courier New" w:cs="Courier New" w:eastAsia="Courier New" w:hAnsi="Courier New"/>
          <w:sz w:val="15"/>
          <w:szCs w:val="15"/>
          <w:color w:val="auto"/>
        </w:rPr>
      </w:pPr>
    </w:p>
    <w:p>
      <w:pPr>
        <w:ind w:right="3399" w:firstLine="438"/>
        <w:spacing w:after="0" w:line="238"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SYNDICATED LOAN FACILITIES.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4" w:lineRule="exact"/>
        <w:rPr>
          <w:sz w:val="20"/>
          <w:szCs w:val="20"/>
          <w:color w:val="auto"/>
        </w:rPr>
      </w:pPr>
    </w:p>
    <w:p>
      <w:pPr>
        <w:ind w:right="3119" w:firstLine="438"/>
        <w:spacing w:after="0"/>
        <w:tabs>
          <w:tab w:leader="none" w:pos="8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Revolving Credit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 and PROVIDED that the Borrower shall maintain $400,000,000 availability hereunder until the buyback of the WMInternational shares (the "WMInternational Reserve").</w:t>
      </w:r>
    </w:p>
    <w:p>
      <w:pPr>
        <w:spacing w:after="0" w:line="180"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11 and Section 12, as the case may be, have been satisfied on the date of such request. Any unpaid Reimbursement Obligation shall be a Base Rate Loan, as set forth in Section 3.2(a).</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FACILITY FEE; UTILIZATION FEE.</w:t>
      </w:r>
    </w:p>
    <w:p>
      <w:pPr>
        <w:spacing w:after="0" w:line="174" w:lineRule="exact"/>
        <w:rPr>
          <w:sz w:val="20"/>
          <w:szCs w:val="20"/>
          <w:color w:val="auto"/>
        </w:rPr>
      </w:pPr>
    </w:p>
    <w:p>
      <w:pPr>
        <w:ind w:right="3219" w:firstLine="438"/>
        <w:spacing w:after="0"/>
        <w:tabs>
          <w:tab w:leader="none" w:pos="8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 day of each calendar quarter for the immediately preceding calendar quarter commencing on October 1, 1998 with a final payment on the Revolving Credit Maturity Date (or on the date of termination in full of the Total Commitment, if earlier). The Facility Fee shall be distributed pro rata among the Banks in accordance with each Bank's Commitment Percentage.</w:t>
      </w:r>
    </w:p>
    <w:p>
      <w:pPr>
        <w:spacing w:after="0" w:line="17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79"/>
          </w:cols>
          <w:pgMar w:left="680" w:top="631" w:right="1440" w:bottom="1440" w:gutter="0" w:footer="0" w:header="0"/>
        </w:sectPr>
      </w:pPr>
    </w:p>
    <w:bookmarkStart w:id="147" w:name="page148"/>
    <w:bookmarkEnd w:id="147"/>
    <w:p>
      <w:pPr>
        <w:ind w:right="3119" w:firstLine="438"/>
        <w:spacing w:after="0" w:line="259" w:lineRule="auto"/>
        <w:tabs>
          <w:tab w:leader="none" w:pos="88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average outstanding amount of (i) the USA Waste Average Quarterly Utilization Amount, PLUS (ii) the Average Quarterly Utilization Amount, exceeds fifty percent (50%) of the Aggregate Revolving Commitments in effect during such calendar quarter, the Borrower agrees to pay to the Administrative Agent for the account of the Banks party to this Agreement a fee (the "Utilization Fee") equal to 0.10% per annum on the Average Quarterly Utilization Amount. If applicable, the Utilization Fee shall be payable quarterly in arrears on the first day of each calendar quarter for the immediate preceding calendar quarter (or such lesser period of time as has elapsed since the Effective Date), commencing October 1, 1998 with a final payment on the Revolving Credit Maturity Date (or on the date of termination in full of the Total Commitment if earlier). The Utilization Fee shall be distributed PRO RATA among the Banks party to this Agreement in accordance with each Bank's Commitment Percentage.</w:t>
      </w:r>
    </w:p>
    <w:p>
      <w:pPr>
        <w:spacing w:after="0" w:line="16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REDUCTION OF TOTAL COMMITMENT.</w:t>
      </w:r>
    </w:p>
    <w:p>
      <w:pPr>
        <w:spacing w:after="0" w:line="174" w:lineRule="exact"/>
        <w:rPr>
          <w:sz w:val="20"/>
          <w:szCs w:val="20"/>
          <w:color w:val="auto"/>
        </w:rPr>
      </w:pPr>
    </w:p>
    <w:p>
      <w:pPr>
        <w:ind w:right="3119" w:firstLine="438"/>
        <w:spacing w:after="0" w:line="259" w:lineRule="auto"/>
        <w:tabs>
          <w:tab w:leader="none" w:pos="8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Revolving Credit Loans then outstanding.</w:t>
      </w:r>
    </w:p>
    <w:p>
      <w:pPr>
        <w:spacing w:after="0" w:line="16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6" w:lineRule="exact"/>
        <w:rPr>
          <w:rFonts w:ascii="Courier New" w:cs="Courier New" w:eastAsia="Courier New" w:hAnsi="Courier New"/>
          <w:sz w:val="15"/>
          <w:szCs w:val="15"/>
          <w:color w:val="auto"/>
        </w:rPr>
      </w:pPr>
    </w:p>
    <w:p>
      <w:pPr>
        <w:ind w:right="3119" w:firstLine="438"/>
        <w:spacing w:after="0" w:line="264" w:lineRule="auto"/>
        <w:tabs>
          <w:tab w:leader="none" w:pos="8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will notify the Banks promptly after receiving any notice delivered by the Borrower pursuant to this Section 2.3 and will distribute to each Bank a revised SCHEDULE 1 to this Agreement.</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w:t>
      </w:r>
    </w:p>
    <w:p>
      <w:pPr>
        <w:spacing w:after="0" w:line="174" w:lineRule="exact"/>
        <w:rPr>
          <w:sz w:val="20"/>
          <w:szCs w:val="20"/>
          <w:color w:val="auto"/>
        </w:rPr>
      </w:pPr>
    </w:p>
    <w:p>
      <w:pPr>
        <w:ind w:right="3219" w:firstLine="438"/>
        <w:spacing w:after="0"/>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Effective Date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7" w:lineRule="exact"/>
        <w:rPr>
          <w:rFonts w:ascii="Courier New" w:cs="Courier New" w:eastAsia="Courier New" w:hAnsi="Courier New"/>
          <w:sz w:val="15"/>
          <w:szCs w:val="15"/>
          <w:color w:val="auto"/>
        </w:rPr>
      </w:pPr>
    </w:p>
    <w:p>
      <w:pPr>
        <w:jc w:val="both"/>
        <w:ind w:right="3219" w:firstLine="438"/>
        <w:spacing w:after="0" w:line="239" w:lineRule="auto"/>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w:t>
      </w:r>
    </w:p>
    <w:p>
      <w:pPr>
        <w:spacing w:after="0" w:line="17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631" w:right="1440" w:bottom="1440" w:gutter="0" w:footer="0" w:header="0"/>
        </w:sectPr>
      </w:pPr>
    </w:p>
    <w:bookmarkStart w:id="148" w:name="page149"/>
    <w:bookmarkEnd w:id="148"/>
    <w:p>
      <w:pPr>
        <w:ind w:left="5" w:right="3119"/>
        <w:spacing w:after="0" w:line="259" w:lineRule="auto"/>
        <w:rPr>
          <w:sz w:val="20"/>
          <w:szCs w:val="20"/>
          <w:color w:val="auto"/>
        </w:rPr>
      </w:pPr>
      <w:r>
        <w:rPr>
          <w:rFonts w:ascii="Courier New" w:cs="Courier New" w:eastAsia="Courier New" w:hAnsi="Courier New"/>
          <w:sz w:val="14"/>
          <w:szCs w:val="14"/>
          <w:color w:val="auto"/>
        </w:rPr>
        <w:t>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Syndicated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63"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SYNDICATED LOANS.</w:t>
      </w:r>
    </w:p>
    <w:p>
      <w:pPr>
        <w:spacing w:after="0" w:line="174" w:lineRule="exact"/>
        <w:rPr>
          <w:sz w:val="20"/>
          <w:szCs w:val="20"/>
          <w:color w:val="auto"/>
        </w:rPr>
      </w:pPr>
    </w:p>
    <w:p>
      <w:pPr>
        <w:ind w:left="5" w:right="3119" w:firstLine="438"/>
        <w:spacing w:after="0" w:line="239" w:lineRule="auto"/>
        <w:tabs>
          <w:tab w:leader="none" w:pos="893"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6" w:lineRule="exact"/>
        <w:rPr>
          <w:rFonts w:ascii="Courier New" w:cs="Courier New" w:eastAsia="Courier New" w:hAnsi="Courier New"/>
          <w:sz w:val="15"/>
          <w:szCs w:val="15"/>
          <w:color w:val="auto"/>
        </w:rPr>
      </w:pPr>
    </w:p>
    <w:p>
      <w:pPr>
        <w:ind w:left="5" w:right="3219" w:firstLine="438"/>
        <w:spacing w:after="0" w:line="258" w:lineRule="auto"/>
        <w:tabs>
          <w:tab w:leader="none" w:pos="893"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August 1, 1998, on Base Rate Loans,</w:t>
      </w:r>
    </w:p>
    <w:p>
      <w:pPr>
        <w:ind w:left="445" w:hanging="445"/>
        <w:spacing w:after="0"/>
        <w:tabs>
          <w:tab w:leader="none" w:pos="4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and if such</w:t>
      </w:r>
    </w:p>
    <w:p>
      <w:pPr>
        <w:spacing w:after="0" w:line="3" w:lineRule="exact"/>
        <w:rPr>
          <w:rFonts w:ascii="Courier New" w:cs="Courier New" w:eastAsia="Courier New" w:hAnsi="Courier New"/>
          <w:sz w:val="15"/>
          <w:szCs w:val="15"/>
          <w:color w:val="auto"/>
        </w:rPr>
      </w:pPr>
    </w:p>
    <w:p>
      <w:pPr>
        <w:ind w:left="5"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 is longer than three months, also on the last day of the third month following the commencement of such Interest Period, on Eurodollar Loans, and (iii) on the Revolving Credit Maturity Date for all Revolving Credit Loans.</w:t>
      </w:r>
    </w:p>
    <w:p>
      <w:pPr>
        <w:spacing w:after="0" w:line="174"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w:t>
      </w:r>
    </w:p>
    <w:p>
      <w:pPr>
        <w:spacing w:after="0" w:line="174" w:lineRule="exact"/>
        <w:rPr>
          <w:sz w:val="20"/>
          <w:szCs w:val="20"/>
          <w:color w:val="auto"/>
        </w:rPr>
      </w:pPr>
    </w:p>
    <w:p>
      <w:pPr>
        <w:ind w:left="-435" w:right="3399" w:firstLine="878"/>
        <w:spacing w:after="0" w:line="259" w:lineRule="auto"/>
        <w:tabs>
          <w:tab w:leader="none" w:pos="896"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Revolving Credit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333" w:lineRule="exact"/>
        <w:rPr>
          <w:rFonts w:ascii="Courier New" w:cs="Courier New" w:eastAsia="Courier New" w:hAnsi="Courier New"/>
          <w:sz w:val="14"/>
          <w:szCs w:val="14"/>
          <w:color w:val="auto"/>
        </w:rPr>
      </w:pPr>
    </w:p>
    <w:p>
      <w:pPr>
        <w:ind w:left="-435" w:right="3479" w:firstLine="435"/>
        <w:spacing w:after="0" w:line="239" w:lineRule="auto"/>
        <w:tabs>
          <w:tab w:leader="none" w:pos="45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w:t>
      </w:r>
    </w:p>
    <w:p>
      <w:pPr>
        <w:spacing w:after="0" w:line="17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84"/>
          </w:cols>
          <w:pgMar w:left="675" w:top="631" w:right="1440" w:bottom="1440" w:gutter="0" w:footer="0" w:header="0"/>
        </w:sectPr>
      </w:pPr>
    </w:p>
    <w:bookmarkStart w:id="149" w:name="page150"/>
    <w:bookmarkEnd w:id="149"/>
    <w:p>
      <w:pPr>
        <w:ind w:left="9" w:right="3399"/>
        <w:spacing w:after="0" w:line="258" w:lineRule="auto"/>
        <w:rPr>
          <w:sz w:val="20"/>
          <w:szCs w:val="20"/>
          <w:color w:val="auto"/>
        </w:rPr>
      </w:pPr>
      <w:r>
        <w:rPr>
          <w:rFonts w:ascii="Courier New" w:cs="Courier New" w:eastAsia="Courier New" w:hAnsi="Courier New"/>
          <w:sz w:val="14"/>
          <w:szCs w:val="14"/>
          <w:color w:val="auto"/>
        </w:rPr>
        <w:t>deemed to be repeated by the Borrower on and as of the date of the submission of a Syndicated Loan Request, Competitive Bid Quote Request, or Letter of Credit Application and on and as of the Drawdown Date of any Revolving Credit Loan or the date of issuance of any Letter of Credit (except to the extent</w:t>
      </w:r>
    </w:p>
    <w:p>
      <w:pPr>
        <w:spacing w:after="0" w:line="1" w:lineRule="exact"/>
        <w:rPr>
          <w:sz w:val="20"/>
          <w:szCs w:val="20"/>
          <w:color w:val="auto"/>
        </w:rPr>
      </w:pPr>
    </w:p>
    <w:p>
      <w:pPr>
        <w:ind w:left="9" w:right="3479" w:hanging="9"/>
        <w:spacing w:after="0"/>
        <w:tabs>
          <w:tab w:leader="none" w:pos="36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175" w:lineRule="exact"/>
        <w:rPr>
          <w:rFonts w:ascii="Courier New" w:cs="Courier New" w:eastAsia="Courier New" w:hAnsi="Courier New"/>
          <w:sz w:val="15"/>
          <w:szCs w:val="15"/>
          <w:color w:val="auto"/>
        </w:rPr>
      </w:pPr>
    </w:p>
    <w:p>
      <w:pPr>
        <w:ind w:left="9" w:right="3659" w:firstLine="435"/>
        <w:spacing w:after="0" w:line="262" w:lineRule="auto"/>
        <w:tabs>
          <w:tab w:leader="none" w:pos="896"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61"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5" w:lineRule="exact"/>
        <w:rPr>
          <w:sz w:val="20"/>
          <w:szCs w:val="20"/>
          <w:color w:val="auto"/>
        </w:rPr>
      </w:pPr>
    </w:p>
    <w:p>
      <w:pPr>
        <w:ind w:left="449" w:right="3119" w:firstLine="438"/>
        <w:spacing w:after="0" w:line="259" w:lineRule="auto"/>
        <w:tabs>
          <w:tab w:leader="none" w:pos="133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65" w:lineRule="exact"/>
        <w:rPr>
          <w:rFonts w:ascii="Courier New" w:cs="Courier New" w:eastAsia="Courier New" w:hAnsi="Courier New"/>
          <w:sz w:val="14"/>
          <w:szCs w:val="14"/>
          <w:color w:val="auto"/>
        </w:rPr>
      </w:pPr>
    </w:p>
    <w:p>
      <w:pPr>
        <w:ind w:left="449" w:right="3119" w:firstLine="438"/>
        <w:spacing w:after="0" w:line="259" w:lineRule="auto"/>
        <w:tabs>
          <w:tab w:leader="none" w:pos="133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333" w:lineRule="exact"/>
        <w:rPr>
          <w:rFonts w:ascii="Courier New" w:cs="Courier New" w:eastAsia="Courier New" w:hAnsi="Courier New"/>
          <w:sz w:val="14"/>
          <w:szCs w:val="14"/>
          <w:color w:val="auto"/>
        </w:rPr>
      </w:pPr>
    </w:p>
    <w:p>
      <w:pPr>
        <w:ind w:left="449" w:right="3119" w:firstLine="438"/>
        <w:spacing w:after="0" w:line="239" w:lineRule="auto"/>
        <w:tabs>
          <w:tab w:leader="none" w:pos="133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Revolving Credit Maturity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31" w:right="1440" w:bottom="1440" w:gutter="0" w:footer="0" w:header="0"/>
        </w:sectPr>
      </w:pPr>
    </w:p>
    <w:bookmarkStart w:id="150" w:name="page151"/>
    <w:bookmarkEnd w:id="150"/>
    <w:p>
      <w:pPr>
        <w:ind w:left="440" w:right="3119" w:firstLine="438"/>
        <w:spacing w:after="0" w:line="239" w:lineRule="auto"/>
        <w:tabs>
          <w:tab w:leader="none" w:pos="13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6" w:lineRule="exact"/>
        <w:rPr>
          <w:rFonts w:ascii="Courier New" w:cs="Courier New" w:eastAsia="Courier New" w:hAnsi="Courier New"/>
          <w:sz w:val="15"/>
          <w:szCs w:val="15"/>
          <w:color w:val="auto"/>
        </w:rPr>
      </w:pPr>
    </w:p>
    <w:p>
      <w:pPr>
        <w:jc w:val="both"/>
        <w:ind w:left="440" w:right="3119" w:firstLine="438"/>
        <w:spacing w:after="0" w:line="258" w:lineRule="auto"/>
        <w:tabs>
          <w:tab w:leader="none" w:pos="1327"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6.7 hereof, if any affected Bank demands compensation under Section 6.4(c) or (d) with respect to any Eurodollar Loan, the Borrower may at any time, upon at least three</w:t>
      </w:r>
    </w:p>
    <w:p>
      <w:pPr>
        <w:ind w:left="440" w:right="3299" w:hanging="5"/>
        <w:spacing w:after="0" w:line="258" w:lineRule="auto"/>
        <w:tabs>
          <w:tab w:leader="none" w:pos="79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w:t>
      </w:r>
    </w:p>
    <w:p>
      <w:pPr>
        <w:spacing w:after="0" w:line="1" w:lineRule="exact"/>
        <w:rPr>
          <w:rFonts w:ascii="Courier New" w:cs="Courier New" w:eastAsia="Courier New" w:hAnsi="Courier New"/>
          <w:sz w:val="14"/>
          <w:szCs w:val="14"/>
          <w:color w:val="auto"/>
        </w:rPr>
      </w:pPr>
    </w:p>
    <w:p>
      <w:pPr>
        <w:ind w:left="440"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6.4(c)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11 and Section 12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 MATURITY OF THE REVOLVING CREDIT LOANS AND REIMBURSEMENT OBLIGATIONS. The Borrower promises to pay on the Revolving Credit Maturity Date, and there shall become absolutely due and payable on the Revolving Credit Maturity Date, all of the Revolving Credit Loans and unpaid Reimbursement Obligations outstanding on such date, together with any and all accrued and unpaid interest thereon and any fees and other amounts owing hereunder.</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2.10. REQUEST FOR EXTENSION OF REVOLVING CREDIT MATURITY DATE. The Borrower may, provided that no Default or Event of Default has occurred and is continuing, by written notice to the Administrative Agent given not more than sixty (60) days nor less than forty-five (45) days prior to the initial Revolving Credit Maturity Date (the "Initial Maturity Date") request that the Initial Maturity Date be extended to the date which is 364 days after the Initial Maturity Date. The Administrative Agent shall notify the Banks of such request promptly after receipt, and request each Bank to notify the Administrative Agent of its determination to consent or not</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51" w:name="page152"/>
    <w:bookmarkEnd w:id="151"/>
    <w:p>
      <w:pPr>
        <w:ind w:right="3399"/>
        <w:spacing w:after="0" w:line="258" w:lineRule="auto"/>
        <w:rPr>
          <w:sz w:val="20"/>
          <w:szCs w:val="20"/>
          <w:color w:val="auto"/>
        </w:rPr>
      </w:pPr>
      <w:r>
        <w:rPr>
          <w:rFonts w:ascii="Courier New" w:cs="Courier New" w:eastAsia="Courier New" w:hAnsi="Courier New"/>
          <w:sz w:val="14"/>
          <w:szCs w:val="14"/>
          <w:color w:val="auto"/>
        </w:rPr>
        <w:t>to consent to such extension. Each Bank which makes a determination not to consent shall notify the Administrative Agent of such determination by the thirtieth (30th) day prior to the Initial Maturity Date (without prejudice to any Bank's right to determine not to consent after such thirtieth (30th) day but on or before the tenth (10th) Business Day before the Initial Maturity Date). The Borrower may take the actions permitted by Section 6.11 to replace any Bank that fails to consent to such extension, or reduce the Total Commitment as permitted under Section 2.3. If the Majority Banks (including any Replacement Bank, if applicable) consent to the extension by so notifying the Administrative Agent in writing no earlier than ten (10) Business Days prior to the Initial Maturity Date, the Revolving Credit Maturity Date for Revolving Credit Loans of such consenting or Replacement Banks shall be extended for 364 days. The determination of each Bank shall be in the sole discretion of such Bank. Each Bank shall give written notice of its determination to consent or not to consent to such extension pursuant to this Section 2.10, no earlier than the tenth (10th) Business Day prior to the Initial Maturity Date. All non-consenting Banks' Revolving Credit Loans shall be payable in full on the Initial Maturity Date, unless the Borrower has exercised its option to term out all Revolving Credit Loans pursuant to Section 5.1. Any Bank which fails to give written notice of its consent or non-consent shall be deemed not to have consented to the extension hereunder.</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PREPAYMENTS OR REPAYMENTS OF REVOLVING CREDIT LOANS.</w:t>
      </w:r>
    </w:p>
    <w:p>
      <w:pPr>
        <w:spacing w:after="0" w:line="174" w:lineRule="exact"/>
        <w:rPr>
          <w:sz w:val="20"/>
          <w:szCs w:val="20"/>
          <w:color w:val="auto"/>
        </w:rPr>
      </w:pPr>
    </w:p>
    <w:p>
      <w:pPr>
        <w:ind w:left="440" w:right="3119" w:firstLine="438"/>
        <w:spacing w:after="0" w:line="259" w:lineRule="auto"/>
        <w:tabs>
          <w:tab w:leader="none" w:pos="132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PREPAYMENTS: Subject to the terms and conditions of Section 6.7, the Borrower shall have the right, at its election, to repay or prepay the outstanding amount of the Revolving Credit Loans (other than Competitive Bid Loans), as a whole or in part, at any time without penalty or premium. The Borrower shall give the Administrative Agent no later than 11:00 a.m. (New York time) (i) on the proposed date of prepayment or repayment of Base Rate Loans, and (ii) three (3) Eurodollar Business Day prior to the proposed date of prepayment or repayment of Eurodollar Rate Loans, written notice (or telephonic notice confirmed in writing or by facsimile) of any proposed prepayment or repayment pursuant to this Section 2.11, specifying the proposed date of prepayment or repayment of such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6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REPAYMENTS: If at any time the sum of the outstanding principal amount of the Revolving Credit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Revolving Credit Loans, first to Syndicated Loans, then to Competitive Bid Loans, subject to Section 6.7, or (ii) if no Revolving Credit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2.11(b) exceeds</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52" w:name="page153"/>
    <w:bookmarkEnd w:id="152"/>
    <w:p>
      <w:pPr>
        <w:ind w:left="5" w:right="3399"/>
        <w:spacing w:after="0" w:line="271" w:lineRule="auto"/>
        <w:rPr>
          <w:sz w:val="20"/>
          <w:szCs w:val="20"/>
          <w:color w:val="auto"/>
        </w:rPr>
      </w:pPr>
      <w:r>
        <w:rPr>
          <w:rFonts w:ascii="Courier New" w:cs="Courier New" w:eastAsia="Courier New" w:hAnsi="Courier New"/>
          <w:sz w:val="14"/>
          <w:szCs w:val="14"/>
          <w:color w:val="auto"/>
        </w:rPr>
        <w:t>the Maximum Drawing Amount required to be collateralized from time to time, the Administrative Agent shall return such excess to the Borrower.</w:t>
      </w:r>
    </w:p>
    <w:p>
      <w:pPr>
        <w:spacing w:after="0" w:line="151"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4"/>
          <w:szCs w:val="14"/>
          <w:color w:val="auto"/>
        </w:rPr>
        <w:t>SWING LINE LOANS; SETTLEMENTS.</w:t>
      </w:r>
    </w:p>
    <w:p>
      <w:pPr>
        <w:spacing w:after="0" w:line="174" w:lineRule="exact"/>
        <w:rPr>
          <w:sz w:val="20"/>
          <w:szCs w:val="20"/>
          <w:color w:val="auto"/>
        </w:rPr>
      </w:pPr>
    </w:p>
    <w:p>
      <w:pPr>
        <w:ind w:left="5" w:right="3119" w:firstLine="438"/>
        <w:spacing w:after="0" w:line="259" w:lineRule="auto"/>
        <w:tabs>
          <w:tab w:leader="none" w:pos="89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334" w:lineRule="exact"/>
        <w:rPr>
          <w:rFonts w:ascii="Courier New" w:cs="Courier New" w:eastAsia="Courier New" w:hAnsi="Courier New"/>
          <w:sz w:val="14"/>
          <w:szCs w:val="14"/>
          <w:color w:val="auto"/>
        </w:rPr>
      </w:pPr>
    </w:p>
    <w:p>
      <w:pPr>
        <w:ind w:left="5" w:right="3119" w:firstLine="438"/>
        <w:spacing w:after="0" w:line="258" w:lineRule="auto"/>
        <w:tabs>
          <w:tab w:leader="none" w:pos="89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MGT gives written notice to the Administrative Agent to effect a Swing Line Settlement, (ii) the Business Day immediately following the Administrative Agent's becoming aware of the existence of any Default or Event of Default, and (iii) the Revolving Credit Maturity Date (each such date, a "Swing Line Settlement Date"). One</w:t>
      </w:r>
    </w:p>
    <w:p>
      <w:pPr>
        <w:spacing w:after="0" w:line="1" w:lineRule="exact"/>
        <w:rPr>
          <w:rFonts w:ascii="Courier New" w:cs="Courier New" w:eastAsia="Courier New" w:hAnsi="Courier New"/>
          <w:sz w:val="14"/>
          <w:szCs w:val="14"/>
          <w:color w:val="auto"/>
        </w:rPr>
      </w:pPr>
    </w:p>
    <w:p>
      <w:pPr>
        <w:ind w:left="5" w:right="3119" w:hanging="5"/>
        <w:spacing w:after="0" w:line="258" w:lineRule="auto"/>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2.12(b) shall for all purposes be treated as a Base Rate Loan made by such Swing Line Settling Bank to the Borrower, and all funds received by any Bank pursuant to this Section</w:t>
      </w:r>
    </w:p>
    <w:p>
      <w:pPr>
        <w:spacing w:after="0" w:line="3" w:lineRule="exact"/>
        <w:rPr>
          <w:rFonts w:ascii="Courier New" w:cs="Courier New" w:eastAsia="Courier New" w:hAnsi="Courier New"/>
          <w:sz w:val="14"/>
          <w:szCs w:val="14"/>
          <w:color w:val="auto"/>
        </w:rPr>
      </w:pPr>
    </w:p>
    <w:p>
      <w:pPr>
        <w:ind w:left="5"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2.12(b) shall for all purposes be treated as repayment of amounts owed by the Borrower with respect to Base Rate Loans made by such Bank.</w:t>
      </w:r>
    </w:p>
    <w:p>
      <w:pPr>
        <w:spacing w:after="0" w:line="172" w:lineRule="exact"/>
        <w:rPr>
          <w:sz w:val="20"/>
          <w:szCs w:val="20"/>
          <w:color w:val="auto"/>
        </w:rPr>
      </w:pPr>
    </w:p>
    <w:p>
      <w:pPr>
        <w:ind w:left="2745"/>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84"/>
          </w:cols>
          <w:pgMar w:left="675" w:top="631" w:right="1440" w:bottom="1440" w:gutter="0" w:footer="0" w:header="0"/>
        </w:sectPr>
      </w:pPr>
    </w:p>
    <w:bookmarkStart w:id="153" w:name="page154"/>
    <w:bookmarkEnd w:id="153"/>
    <w:p>
      <w:pPr>
        <w:ind w:right="3119" w:firstLine="438"/>
        <w:spacing w:after="0" w:line="258" w:lineRule="auto"/>
        <w:tabs>
          <w:tab w:leader="none" w:pos="88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2.12(b))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346"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LETTER OF CREDIT COMMITMENTS.</w:t>
      </w:r>
    </w:p>
    <w:p>
      <w:pPr>
        <w:spacing w:after="0" w:line="174" w:lineRule="exact"/>
        <w:rPr>
          <w:sz w:val="20"/>
          <w:szCs w:val="20"/>
          <w:color w:val="auto"/>
        </w:rPr>
      </w:pPr>
    </w:p>
    <w:p>
      <w:pPr>
        <w:ind w:right="3119" w:firstLine="438"/>
        <w:spacing w:after="0"/>
        <w:tabs>
          <w:tab w:leader="none" w:pos="88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w:t>
      </w:r>
    </w:p>
    <w:p>
      <w:pPr>
        <w:spacing w:after="0" w:line="17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79"/>
          </w:cols>
          <w:pgMar w:left="680" w:top="631" w:right="1440" w:bottom="1440" w:gutter="0" w:footer="0" w:header="0"/>
        </w:sectPr>
      </w:pPr>
    </w:p>
    <w:bookmarkStart w:id="154" w:name="page155"/>
    <w:bookmarkEnd w:id="154"/>
    <w:p>
      <w:pPr>
        <w:ind w:left="440" w:right="3399"/>
        <w:spacing w:after="0" w:line="258" w:lineRule="auto"/>
        <w:rPr>
          <w:sz w:val="20"/>
          <w:szCs w:val="20"/>
          <w:color w:val="auto"/>
        </w:rPr>
      </w:pPr>
      <w:r>
        <w:rPr>
          <w:rFonts w:ascii="Courier New" w:cs="Courier New" w:eastAsia="Courier New" w:hAnsi="Courier New"/>
          <w:sz w:val="14"/>
          <w:szCs w:val="14"/>
          <w:color w:val="auto"/>
        </w:rPr>
        <w:t>requested from time to time by the Borrower and agreed to by the Issuing Bank; PROVIDED, HOWEVER, that, after giving effect to such request,</w:t>
      </w:r>
    </w:p>
    <w:p>
      <w:pPr>
        <w:ind w:left="440" w:right="3119"/>
        <w:spacing w:after="0"/>
        <w:rPr>
          <w:sz w:val="20"/>
          <w:szCs w:val="20"/>
          <w:color w:val="auto"/>
        </w:rPr>
      </w:pPr>
      <w:r>
        <w:rPr>
          <w:rFonts w:ascii="Courier New" w:cs="Courier New" w:eastAsia="Courier New" w:hAnsi="Courier New"/>
          <w:sz w:val="15"/>
          <w:szCs w:val="15"/>
          <w:color w:val="auto"/>
        </w:rPr>
        <w:t>the aggregate Maximum Drawing Amount of all Letters of Credit issued at any time shall not exceed the lesser of (i) $800,000,000 or (ii) the Total Commitment MINUS the aggregate outstanding amount of the Revolving Credit Loans and PROVIDED FURTHER, that no Letter of Credit shall have an expiration date later than five (5) Business Days prior to the Revolving Credit Maturity Date. The letters of credit listed in SCHEDULE 3.1(a) issued by the Transitional Issuing Banks to the account of Old WMI or its Subsidiaries (the "Old WMI Letters of Credit") shall be Letters of Credit under this Agreement issued for the account of the Borrower as of the date of the WMI Merger, provided, however, that no Issuance Fee shall be payable hereunder to any Transitional Issuing Bank. The Old WMI Letters of Credit may only be renewed or extended by Letters of Credit issued by Issuing Banks (other than Transitional Issuing Banks) hereunder.</w:t>
      </w:r>
    </w:p>
    <w:p>
      <w:pPr>
        <w:spacing w:after="0" w:line="180" w:lineRule="exact"/>
        <w:rPr>
          <w:sz w:val="20"/>
          <w:szCs w:val="20"/>
          <w:color w:val="auto"/>
        </w:rPr>
      </w:pPr>
    </w:p>
    <w:p>
      <w:pPr>
        <w:ind w:left="440" w:right="3119" w:firstLine="438"/>
        <w:spacing w:after="0"/>
        <w:tabs>
          <w:tab w:leader="none" w:pos="13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13.2,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180"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4" w:lineRule="exact"/>
        <w:rPr>
          <w:sz w:val="20"/>
          <w:szCs w:val="20"/>
          <w:color w:val="auto"/>
        </w:rPr>
      </w:pPr>
    </w:p>
    <w:p>
      <w:pPr>
        <w:ind w:left="440" w:right="3119" w:firstLine="438"/>
        <w:spacing w:after="0"/>
        <w:tabs>
          <w:tab w:leader="none" w:pos="13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13(g) or 13(h) has occurred, become</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155" w:name="page156"/>
    <w:bookmarkEnd w:id="155"/>
    <w:p>
      <w:pPr>
        <w:ind w:left="440" w:right="3919"/>
        <w:spacing w:after="0" w:line="238" w:lineRule="auto"/>
        <w:rPr>
          <w:sz w:val="20"/>
          <w:szCs w:val="20"/>
          <w:color w:val="auto"/>
        </w:rPr>
      </w:pPr>
      <w:r>
        <w:rPr>
          <w:rFonts w:ascii="Courier New" w:cs="Courier New" w:eastAsia="Courier New" w:hAnsi="Courier New"/>
          <w:sz w:val="15"/>
          <w:szCs w:val="15"/>
          <w:color w:val="auto"/>
        </w:rPr>
        <w:t>automatically a Syndicated Loan which is a Base Rate Loan advanced hereunder in an amount equal to such sum; and</w:t>
      </w:r>
    </w:p>
    <w:p>
      <w:pPr>
        <w:spacing w:after="0" w:line="175" w:lineRule="exact"/>
        <w:rPr>
          <w:sz w:val="20"/>
          <w:szCs w:val="20"/>
          <w:color w:val="auto"/>
        </w:rPr>
      </w:pPr>
    </w:p>
    <w:p>
      <w:pPr>
        <w:ind w:left="440" w:right="3399" w:firstLine="438"/>
        <w:spacing w:after="0"/>
        <w:tabs>
          <w:tab w:leader="none" w:pos="13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Revolving Credit Maturity Date or the acceleration of the Reimbursement Obligations with respect to all Letters of Credit in accordance with Section 13, an amount equal to the then Maximum Drawing Amount of all Letters of Credit shall be paid by the Borrower to the Administrative Agent to be held as cash collateral for the applicable Reimbursement Obligations.</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346" w:lineRule="exact"/>
        <w:rPr>
          <w:sz w:val="20"/>
          <w:szCs w:val="20"/>
          <w:color w:val="auto"/>
        </w:rPr>
      </w:pPr>
    </w:p>
    <w:p>
      <w:pPr>
        <w:ind w:right="3579" w:firstLine="444"/>
        <w:spacing w:after="0" w:line="259" w:lineRule="auto"/>
        <w:rPr>
          <w:sz w:val="20"/>
          <w:szCs w:val="20"/>
          <w:color w:val="auto"/>
        </w:rPr>
      </w:pPr>
      <w:r>
        <w:rPr>
          <w:rFonts w:ascii="Courier New" w:cs="Courier New" w:eastAsia="Courier New" w:hAnsi="Courier New"/>
          <w:sz w:val="14"/>
          <w:szCs w:val="14"/>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6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156" w:name="page157"/>
    <w:bookmarkEnd w:id="156"/>
    <w:p>
      <w:pPr>
        <w:ind w:left="9" w:right="3479" w:firstLine="444"/>
        <w:spacing w:after="0"/>
        <w:rPr>
          <w:sz w:val="20"/>
          <w:szCs w:val="20"/>
          <w:color w:val="auto"/>
        </w:rPr>
      </w:pPr>
      <w:r>
        <w:rPr>
          <w:rFonts w:ascii="Courier New" w:cs="Courier New" w:eastAsia="Courier New" w:hAnsi="Courier New"/>
          <w:sz w:val="15"/>
          <w:szCs w:val="15"/>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commencing October 1, 1998, and on the Revolving Credit Maturity Date. In addition, an issuing fee (the "Issuance Fee") with respect to each Letter of Credit to be agreed upon annually between the Borrower and each Issuing Bank shall be payable to such Issuing Bank for its account.</w:t>
      </w:r>
    </w:p>
    <w:p>
      <w:pPr>
        <w:spacing w:after="0" w:line="176"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4" w:lineRule="exact"/>
        <w:rPr>
          <w:sz w:val="20"/>
          <w:szCs w:val="20"/>
          <w:color w:val="auto"/>
        </w:rPr>
      </w:pPr>
    </w:p>
    <w:p>
      <w:pPr>
        <w:jc w:val="both"/>
        <w:ind w:left="9" w:right="3399" w:firstLine="444"/>
        <w:spacing w:after="0" w:line="25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w:t>
      </w:r>
    </w:p>
    <w:p>
      <w:pPr>
        <w:spacing w:after="0" w:line="1" w:lineRule="exact"/>
        <w:rPr>
          <w:sz w:val="20"/>
          <w:szCs w:val="20"/>
          <w:color w:val="auto"/>
        </w:rPr>
      </w:pPr>
    </w:p>
    <w:p>
      <w:pPr>
        <w:ind w:left="9" w:right="3399" w:hanging="9"/>
        <w:spacing w:after="0"/>
        <w:tabs>
          <w:tab w:leader="none" w:pos="3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2"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COMPETITIVE BID LOAN ACCOUNTS: COMPETITIVE BID NOTES.</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w:t>
      </w:r>
    </w:p>
    <w:p>
      <w:pPr>
        <w:spacing w:after="0" w:line="1" w:lineRule="exact"/>
        <w:rPr>
          <w:rFonts w:ascii="Courier New" w:cs="Courier New" w:eastAsia="Courier New" w:hAnsi="Courier New"/>
          <w:sz w:val="14"/>
          <w:szCs w:val="14"/>
          <w:color w:val="auto"/>
        </w:rPr>
      </w:pPr>
    </w:p>
    <w:p>
      <w:pPr>
        <w:ind w:left="449" w:right="3219" w:hanging="5"/>
        <w:spacing w:after="0" w:line="239" w:lineRule="auto"/>
        <w:tabs>
          <w:tab w:leader="none" w:pos="80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4.2, the Borrower's obligations with respect to Competitive Bid Loans are to be evidenced only as stated herein and not by separate promissory notes.</w:t>
      </w:r>
    </w:p>
    <w:p>
      <w:pPr>
        <w:spacing w:after="0" w:line="175" w:lineRule="exact"/>
        <w:rPr>
          <w:rFonts w:ascii="Courier New" w:cs="Courier New" w:eastAsia="Courier New" w:hAnsi="Courier New"/>
          <w:sz w:val="15"/>
          <w:szCs w:val="15"/>
          <w:color w:val="auto"/>
        </w:rPr>
      </w:pPr>
    </w:p>
    <w:p>
      <w:pPr>
        <w:ind w:left="449" w:right="3119" w:firstLine="438"/>
        <w:spacing w:after="0"/>
        <w:tabs>
          <w:tab w:leader="none" w:pos="133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78"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631" w:right="1440" w:bottom="1440" w:gutter="0" w:footer="0" w:header="0"/>
        </w:sectPr>
      </w:pPr>
    </w:p>
    <w:bookmarkStart w:id="157" w:name="page158"/>
    <w:bookmarkEnd w:id="157"/>
    <w:p>
      <w:pPr>
        <w:ind w:left="440" w:right="3119" w:firstLine="438"/>
        <w:spacing w:after="0" w:line="258" w:lineRule="auto"/>
        <w:tabs>
          <w:tab w:leader="none" w:pos="132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5" w:lineRule="exact"/>
        <w:rPr>
          <w:sz w:val="20"/>
          <w:szCs w:val="20"/>
          <w:color w:val="auto"/>
        </w:rPr>
      </w:pPr>
    </w:p>
    <w:p>
      <w:pPr>
        <w:ind w:left="440" w:right="3119" w:firstLine="438"/>
        <w:spacing w:after="0" w:line="258" w:lineRule="auto"/>
        <w:tabs>
          <w:tab w:leader="none" w:pos="132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 one</w:t>
      </w:r>
    </w:p>
    <w:p>
      <w:pPr>
        <w:spacing w:after="0" w:line="1" w:lineRule="exact"/>
        <w:rPr>
          <w:rFonts w:ascii="Courier New" w:cs="Courier New" w:eastAsia="Courier New" w:hAnsi="Courier New"/>
          <w:sz w:val="14"/>
          <w:szCs w:val="14"/>
          <w:color w:val="auto"/>
        </w:rPr>
      </w:pPr>
    </w:p>
    <w:p>
      <w:pPr>
        <w:ind w:left="440" w:right="3479" w:hanging="5"/>
        <w:spacing w:after="0" w:line="239" w:lineRule="auto"/>
        <w:tabs>
          <w:tab w:leader="none" w:pos="79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prior to the requested Drawdown Date in the case of an Absolute Competitive Bid Loan (an "Absolute Competitive Bid Loan"), specifying:</w:t>
      </w:r>
    </w:p>
    <w:p>
      <w:pPr>
        <w:spacing w:after="0" w:line="175" w:lineRule="exact"/>
        <w:rPr>
          <w:rFonts w:ascii="Courier New" w:cs="Courier New" w:eastAsia="Courier New" w:hAnsi="Courier New"/>
          <w:sz w:val="15"/>
          <w:szCs w:val="15"/>
          <w:color w:val="auto"/>
        </w:rPr>
      </w:pPr>
    </w:p>
    <w:p>
      <w:pPr>
        <w:ind w:left="880" w:right="3119" w:firstLine="442"/>
        <w:spacing w:after="0" w:line="239" w:lineRule="auto"/>
        <w:tabs>
          <w:tab w:leader="none" w:pos="1679"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880" w:right="3399" w:firstLine="442"/>
        <w:spacing w:after="0" w:line="238" w:lineRule="auto"/>
        <w:tabs>
          <w:tab w:leader="none" w:pos="1768"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4" w:lineRule="exact"/>
        <w:rPr>
          <w:rFonts w:ascii="Courier New" w:cs="Courier New" w:eastAsia="Courier New" w:hAnsi="Courier New"/>
          <w:sz w:val="15"/>
          <w:szCs w:val="15"/>
          <w:color w:val="auto"/>
        </w:rPr>
      </w:pPr>
    </w:p>
    <w:p>
      <w:pPr>
        <w:ind w:left="880" w:right="3219" w:firstLine="442"/>
        <w:spacing w:after="0" w:line="271" w:lineRule="auto"/>
        <w:tabs>
          <w:tab w:leader="none" w:pos="1856"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153" w:lineRule="exact"/>
        <w:rPr>
          <w:rFonts w:ascii="Courier New" w:cs="Courier New" w:eastAsia="Courier New" w:hAnsi="Courier New"/>
          <w:sz w:val="14"/>
          <w:szCs w:val="14"/>
          <w:color w:val="auto"/>
        </w:rPr>
      </w:pPr>
    </w:p>
    <w:p>
      <w:pPr>
        <w:ind w:left="880" w:right="3219" w:firstLine="442"/>
        <w:spacing w:after="0" w:line="238" w:lineRule="auto"/>
        <w:tabs>
          <w:tab w:leader="none" w:pos="1856"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158" w:name="page159"/>
    <w:bookmarkEnd w:id="158"/>
    <w:p>
      <w:pPr>
        <w:ind w:left="440" w:right="3219"/>
        <w:spacing w:after="0" w:line="238" w:lineRule="auto"/>
        <w:rPr>
          <w:sz w:val="20"/>
          <w:szCs w:val="20"/>
          <w:color w:val="auto"/>
        </w:rPr>
      </w:pPr>
      <w:r>
        <w:rPr>
          <w:rFonts w:ascii="Courier New" w:cs="Courier New" w:eastAsia="Courier New" w:hAnsi="Courier New"/>
          <w:sz w:val="15"/>
          <w:szCs w:val="15"/>
          <w:color w:val="auto"/>
        </w:rPr>
        <w:t>its acceptance or non-acceptance of the Competitive Bid Quotes relating to any outstanding Competitive Bid Quote Request.</w:t>
      </w:r>
    </w:p>
    <w:p>
      <w:pPr>
        <w:spacing w:after="0" w:line="175" w:lineRule="exact"/>
        <w:rPr>
          <w:sz w:val="20"/>
          <w:szCs w:val="20"/>
          <w:color w:val="auto"/>
        </w:rPr>
      </w:pPr>
    </w:p>
    <w:p>
      <w:pPr>
        <w:ind w:left="440" w:right="3219" w:firstLine="438"/>
        <w:spacing w:after="0"/>
        <w:tabs>
          <w:tab w:leader="none" w:pos="13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3"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23 not later than (x) 2:00 p.m. (New York time) on the fourth Eurodollar Business Day prior to the proposed Drawdown Date, in the case of a LIBOR Competitive Bid Loan or</w:t>
      </w:r>
    </w:p>
    <w:p>
      <w:pPr>
        <w:spacing w:after="0" w:line="1"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11 and 12 hereof, any Competitive Bid Quote so made shall be irrevocable except with the written consent of the Administrative Agent given on the instructions of the Borrower.</w:t>
      </w:r>
    </w:p>
    <w:p>
      <w:pPr>
        <w:spacing w:after="0" w:line="178" w:lineRule="exact"/>
        <w:rPr>
          <w:rFonts w:ascii="Courier New" w:cs="Courier New" w:eastAsia="Courier New" w:hAnsi="Courier New"/>
          <w:sz w:val="15"/>
          <w:szCs w:val="15"/>
          <w:color w:val="auto"/>
        </w:rPr>
      </w:pPr>
    </w:p>
    <w:p>
      <w:pPr>
        <w:ind w:left="440" w:right="3219" w:firstLine="438"/>
        <w:spacing w:after="0" w:line="238" w:lineRule="auto"/>
        <w:tabs>
          <w:tab w:leader="none" w:pos="1327"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4" w:lineRule="exact"/>
        <w:rPr>
          <w:rFonts w:ascii="Courier New" w:cs="Courier New" w:eastAsia="Courier New" w:hAnsi="Courier New"/>
          <w:sz w:val="15"/>
          <w:szCs w:val="15"/>
          <w:color w:val="auto"/>
        </w:rPr>
      </w:pPr>
    </w:p>
    <w:p>
      <w:pPr>
        <w:ind w:left="880" w:right="3119" w:firstLine="442"/>
        <w:spacing w:after="0"/>
        <w:tabs>
          <w:tab w:leader="none" w:pos="1856"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59" w:name="page160"/>
    <w:bookmarkEnd w:id="159"/>
    <w:p>
      <w:pPr>
        <w:ind w:left="880" w:right="3299"/>
        <w:spacing w:after="0" w:line="239" w:lineRule="auto"/>
        <w:rPr>
          <w:sz w:val="20"/>
          <w:szCs w:val="20"/>
          <w:color w:val="auto"/>
        </w:rPr>
      </w:pPr>
      <w:r>
        <w:rPr>
          <w:rFonts w:ascii="Courier New" w:cs="Courier New" w:eastAsia="Courier New" w:hAnsi="Courier New"/>
          <w:sz w:val="15"/>
          <w:szCs w:val="15"/>
          <w:color w:val="auto"/>
        </w:rPr>
        <w:t>Competitive Bid Loans for which offers were requested and (z) may be subject to an aggregate limitation as to the principal amount of Competitive Bid Loans for which offers being made by such quoting Bank may be accepted;</w:t>
      </w:r>
    </w:p>
    <w:p>
      <w:pPr>
        <w:spacing w:after="0" w:line="176" w:lineRule="exact"/>
        <w:rPr>
          <w:sz w:val="20"/>
          <w:szCs w:val="20"/>
          <w:color w:val="auto"/>
        </w:rPr>
      </w:pPr>
    </w:p>
    <w:p>
      <w:pPr>
        <w:ind w:left="880" w:right="3399" w:firstLine="442"/>
        <w:spacing w:after="0" w:line="238" w:lineRule="auto"/>
        <w:tabs>
          <w:tab w:leader="none" w:pos="194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4" w:lineRule="exact"/>
        <w:rPr>
          <w:rFonts w:ascii="Courier New" w:cs="Courier New" w:eastAsia="Courier New" w:hAnsi="Courier New"/>
          <w:sz w:val="15"/>
          <w:szCs w:val="15"/>
          <w:color w:val="auto"/>
        </w:rPr>
      </w:pPr>
    </w:p>
    <w:p>
      <w:pPr>
        <w:ind w:left="880" w:right="3219" w:firstLine="442"/>
        <w:spacing w:after="0"/>
        <w:tabs>
          <w:tab w:leader="none" w:pos="185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74" w:lineRule="exact"/>
        <w:rPr>
          <w:rFonts w:ascii="Courier New" w:cs="Courier New" w:eastAsia="Courier New" w:hAnsi="Courier New"/>
          <w:sz w:val="15"/>
          <w:szCs w:val="15"/>
          <w:color w:val="auto"/>
        </w:rPr>
      </w:pPr>
    </w:p>
    <w:p>
      <w:pPr>
        <w:ind w:left="880" w:right="3119" w:firstLine="442"/>
        <w:spacing w:after="0" w:line="239" w:lineRule="auto"/>
        <w:tabs>
          <w:tab w:leader="none" w:pos="17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3" w:lineRule="exact"/>
        <w:rPr>
          <w:rFonts w:ascii="Courier New" w:cs="Courier New" w:eastAsia="Courier New" w:hAnsi="Courier New"/>
          <w:sz w:val="15"/>
          <w:szCs w:val="15"/>
          <w:color w:val="auto"/>
        </w:rPr>
      </w:pPr>
    </w:p>
    <w:p>
      <w:pPr>
        <w:ind w:left="1860" w:hanging="538"/>
        <w:spacing w:after="0"/>
        <w:tabs>
          <w:tab w:leader="none" w:pos="18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2" w:lineRule="exact"/>
        <w:rPr>
          <w:sz w:val="20"/>
          <w:szCs w:val="20"/>
          <w:color w:val="auto"/>
        </w:rPr>
      </w:pPr>
    </w:p>
    <w:p>
      <w:pPr>
        <w:ind w:left="1320" w:hanging="442"/>
        <w:spacing w:after="0"/>
        <w:tabs>
          <w:tab w:leader="none" w:pos="13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 hereto;</w:t>
      </w:r>
    </w:p>
    <w:p>
      <w:pPr>
        <w:spacing w:after="0" w:line="171" w:lineRule="exact"/>
        <w:rPr>
          <w:rFonts w:ascii="Courier New" w:cs="Courier New" w:eastAsia="Courier New" w:hAnsi="Courier New"/>
          <w:sz w:val="15"/>
          <w:szCs w:val="15"/>
          <w:color w:val="auto"/>
        </w:rPr>
      </w:pPr>
    </w:p>
    <w:p>
      <w:pPr>
        <w:ind w:left="1860" w:hanging="538"/>
        <w:spacing w:after="0"/>
        <w:tabs>
          <w:tab w:leader="none" w:pos="18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 language;</w:t>
      </w:r>
    </w:p>
    <w:p>
      <w:pPr>
        <w:spacing w:after="0" w:line="174" w:lineRule="exact"/>
        <w:rPr>
          <w:rFonts w:ascii="Courier New" w:cs="Courier New" w:eastAsia="Courier New" w:hAnsi="Courier New"/>
          <w:sz w:val="15"/>
          <w:szCs w:val="15"/>
          <w:color w:val="auto"/>
        </w:rPr>
      </w:pPr>
    </w:p>
    <w:p>
      <w:pPr>
        <w:jc w:val="both"/>
        <w:ind w:left="880" w:right="3579" w:firstLine="442"/>
        <w:spacing w:after="0" w:line="271" w:lineRule="auto"/>
        <w:tabs>
          <w:tab w:leader="none" w:pos="194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proposes terms other than or in addition to those set forth in the applicable Invitation for Competitive Bid Quotes; or</w:t>
      </w:r>
    </w:p>
    <w:p>
      <w:pPr>
        <w:spacing w:after="0" w:line="151" w:lineRule="exact"/>
        <w:rPr>
          <w:rFonts w:ascii="Courier New" w:cs="Courier New" w:eastAsia="Courier New" w:hAnsi="Courier New"/>
          <w:sz w:val="14"/>
          <w:szCs w:val="14"/>
          <w:color w:val="auto"/>
        </w:rPr>
      </w:pPr>
    </w:p>
    <w:p>
      <w:pPr>
        <w:ind w:left="1860" w:hanging="538"/>
        <w:spacing w:after="0"/>
        <w:tabs>
          <w:tab w:leader="none" w:pos="18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 4.5(a) hereof.</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160" w:name="page161"/>
    <w:bookmarkEnd w:id="160"/>
    <w:p>
      <w:pPr>
        <w:ind w:right="3579"/>
        <w:spacing w:after="0" w:line="238" w:lineRule="auto"/>
        <w:rPr>
          <w:sz w:val="20"/>
          <w:szCs w:val="20"/>
          <w:color w:val="auto"/>
        </w:rPr>
      </w:pPr>
      <w:r>
        <w:rPr>
          <w:rFonts w:ascii="Courier New" w:cs="Courier New" w:eastAsia="Courier New" w:hAnsi="Courier New"/>
          <w:sz w:val="15"/>
          <w:szCs w:val="15"/>
          <w:color w:val="auto"/>
        </w:rPr>
        <w:t>aggregate principal amount of Competitive Bid Loans for which offers in any single Competitive Bid Quote may be accepted.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SECTION</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4.7.  ACCEPTANCE AND</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NOTICE BY</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BORROWER AND</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AGENT.  Not</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later than 11:00 a.m. (New York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time)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on (x)</w:t>
            </w:r>
          </w:p>
        </w:tc>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the third Eurodollar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Business Day</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prior to the proposed Drawdown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Date,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case of a LIBOR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Bid Loan or (y) the proposed Drawdown</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in the case of an</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Absolute Competitive Bid Loan, the Borrower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shall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notify</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the 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Agent of its</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acceptance or non-acceptance 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each</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Competitive Bid Quote in</w:t>
            </w: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substantially the form of EXHIBIT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K hereto.</w:t>
            </w:r>
          </w:p>
        </w:tc>
        <w:tc>
          <w:tcPr>
            <w:tcW w:w="2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Borrower may accept any</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Bid Quote in whole or</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in part; provided that:</w:t>
            </w:r>
          </w:p>
        </w:tc>
        <w:tc>
          <w:tcPr>
            <w:tcW w:w="178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299" w:firstLine="438"/>
        <w:spacing w:after="0" w:line="239" w:lineRule="auto"/>
        <w:tabs>
          <w:tab w:leader="none" w:pos="132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440" w:right="3219" w:firstLine="438"/>
        <w:spacing w:after="0" w:line="271" w:lineRule="auto"/>
        <w:tabs>
          <w:tab w:leader="none" w:pos="141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only be made on the basis of ascending Competitive Bid Margins or Competitive Bid Rates, as the case may be, and</w:t>
      </w:r>
    </w:p>
    <w:p>
      <w:pPr>
        <w:spacing w:after="0" w:line="153"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60" w:lineRule="exact"/>
        <w:rPr>
          <w:sz w:val="20"/>
          <w:szCs w:val="20"/>
          <w:color w:val="auto"/>
        </w:rPr>
      </w:pPr>
    </w:p>
    <w:p>
      <w:pPr>
        <w:ind w:left="440"/>
        <w:spacing w:after="0"/>
        <w:tabs>
          <w:tab w:leader="none" w:pos="1660" w:val="left"/>
          <w:tab w:leader="none" w:pos="4940" w:val="left"/>
        </w:tabs>
        <w:rPr>
          <w:sz w:val="20"/>
          <w:szCs w:val="20"/>
          <w:color w:val="auto"/>
        </w:rPr>
      </w:pPr>
      <w:r>
        <w:rPr>
          <w:rFonts w:ascii="Courier New" w:cs="Courier New" w:eastAsia="Courier New" w:hAnsi="Courier New"/>
          <w:sz w:val="15"/>
          <w:szCs w:val="15"/>
          <w:color w:val="auto"/>
        </w:rPr>
        <w:t>SECTION 4.8.</w:t>
        <w:tab/>
        <w:t>ALLOCATION BY ADMINISTRATIVE AGENT.</w:t>
      </w:r>
      <w:r>
        <w:rPr>
          <w:sz w:val="20"/>
          <w:szCs w:val="20"/>
          <w:color w:val="auto"/>
        </w:rPr>
        <w:tab/>
      </w:r>
      <w:r>
        <w:rPr>
          <w:rFonts w:ascii="Courier New" w:cs="Courier New" w:eastAsia="Courier New" w:hAnsi="Courier New"/>
          <w:sz w:val="14"/>
          <w:szCs w:val="14"/>
          <w:color w:val="auto"/>
        </w:rPr>
        <w:t>If offers are made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or more Banks with the same Competitive Bid Margin or Competitive Bid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as the case may be, for a greater aggregate principal amount than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in respect of which offers are accepted for the related 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the principal amount of Competitive Bid Loans in respect of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offers are accepted shall be allocated by the Administrative Agent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Banks as nearly as possible (in such multiples, not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as the Administrative Agent may deem appropriate) in proportion</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to the aggregate principal amounts of such offers.</w:t>
      </w:r>
      <w:r>
        <w:rPr>
          <w:sz w:val="20"/>
          <w:szCs w:val="20"/>
          <w:color w:val="auto"/>
        </w:rPr>
        <w:tab/>
      </w:r>
      <w:r>
        <w:rPr>
          <w:rFonts w:ascii="Courier New" w:cs="Courier New" w:eastAsia="Courier New" w:hAnsi="Courier New"/>
          <w:sz w:val="14"/>
          <w:szCs w:val="14"/>
          <w:color w:val="auto"/>
        </w:rPr>
        <w:t>Determination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of the amounts of Competitive Bid Loans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conclusive in the absence of manifest error.</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11 and 12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61" w:name="page162"/>
    <w:bookmarkEnd w:id="161"/>
    <w:p>
      <w:pPr>
        <w:ind w:left="9" w:right="3399" w:firstLine="444"/>
        <w:spacing w:after="0"/>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6.7.</w:t>
      </w:r>
    </w:p>
    <w:p>
      <w:pPr>
        <w:spacing w:after="0" w:line="178"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w:t>
      </w:r>
    </w:p>
    <w:p>
      <w:pPr>
        <w:ind w:left="349" w:hanging="349"/>
        <w:spacing w:after="0"/>
        <w:tabs>
          <w:tab w:leader="none" w:pos="34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Revolving Credit Maturity Date for all Revolving Credit Loans.</w:t>
      </w:r>
    </w:p>
    <w:p>
      <w:pPr>
        <w:spacing w:after="0" w:line="2" w:lineRule="exact"/>
        <w:rPr>
          <w:rFonts w:ascii="Courier New" w:cs="Courier New" w:eastAsia="Courier New" w:hAnsi="Courier New"/>
          <w:sz w:val="15"/>
          <w:szCs w:val="15"/>
          <w:color w:val="auto"/>
        </w:rPr>
      </w:pPr>
    </w:p>
    <w:p>
      <w:pPr>
        <w:ind w:left="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this Agreement, the Borrower may make Competitive Bid Quote Requests with respect to new borrowings of any amounts so repaid prior to the Revolving Credit Maturity Date.</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THE TERM LOAN.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 CONVERSION OF REVOLVING CREDIT LOANS; THE TERM LOAN. Subject to the terms and conditions set forth in this Agreement, including, without limitation, the satisfaction of the conditions set forth in Section 12 hereof and the execution and delivery by the Borrower of the Term Notes to the Banks, on the Revolving Credit Maturity Date the aggregate amount of the outstanding Revolving Credit Loans at such date shall be converted into a Term Loan in the aggregate principal amount equal to the aggregate outstanding principal balance of the Revolving Credit Loans on such date, held severally by the Banks in accordance with their Commitment Percentages and the Commitments hereunder shall terminate. The Term Loan outstanding after conversion shall be evidenced by the separate Term Notes (the "Term Notes") of the Borrower payable to the order of each Bank, each dated as of the Revolving Credit Maturity Date and in substantially the form of EXHIBIT L hereto, completed with appropriate insertions. On the Revolving Credit Maturity Date, the Borrower shall pay to the Administrative Agent for the PRO RATA accounts of the Banks, all interest accrued to such date on the Revolving Credit Loans any Facility Fees, Utilization Fees and other fees payable to the Administrative Agent and the Banks hereunder and, as soon as reasonably practicable after such payment, each Bank shall surrender to the Borrower its Revolving Credit Notes against receipt of its Term Note evidencing the amount of the outstanding Revolving Credit Loans so converted. The term-out option granted herein may be exercised only once (either on the Initial Maturity Date or the extended Revolving Credit Maturity Date) and must term out all then existing Revolving Credit Loans.</w:t>
      </w:r>
    </w:p>
    <w:p>
      <w:pPr>
        <w:spacing w:after="0" w:line="186"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31" w:right="1440" w:bottom="1440" w:gutter="0" w:footer="0" w:header="0"/>
        </w:sectPr>
      </w:pPr>
    </w:p>
    <w:bookmarkStart w:id="162" w:name="page163"/>
    <w:bookmarkEnd w:id="162"/>
    <w:p>
      <w:pPr>
        <w:ind w:right="3399" w:firstLine="444"/>
        <w:spacing w:after="0" w:line="259" w:lineRule="auto"/>
        <w:rPr>
          <w:sz w:val="20"/>
          <w:szCs w:val="20"/>
          <w:color w:val="auto"/>
        </w:rPr>
      </w:pPr>
      <w:r>
        <w:rPr>
          <w:rFonts w:ascii="Courier New" w:cs="Courier New" w:eastAsia="Courier New" w:hAnsi="Courier New"/>
          <w:sz w:val="14"/>
          <w:szCs w:val="14"/>
          <w:color w:val="auto"/>
        </w:rPr>
        <w:t>SECTION 5.2. THE TERM NOTES. Each Term Note shall represent the obligation of the Borrower to pay to such Bank the principal amount of the Term Loan evidenced by the Term Note plus interest accrued thereon, as set forth below. The Borrower irrevocably authorizes each Bank to make or cause to be made a notation on such Bank's Term Note Record reflecting the original principal amount of such Bank's Commitment Percentage of the Term Loan and, at or about the time of such Bank's receipt of any principal payment on such Bank's Term Note, an appropriate notation on such Bank's Term Note Record reflecting such payment. The aggregate unpaid amount set forth on such Bank's Term Note Record shall be prima facie evidence of the principal amount thereof owing and unpaid to such Bank, but the failure to record, or any error in so recording, any such amount on such Bank's Term Note Record shall not affect the obligations of the Borrower hereunder or under any Term Note to make payments of principal of and interest on any Term Note when due.</w:t>
      </w:r>
    </w:p>
    <w:p>
      <w:pPr>
        <w:spacing w:after="0" w:line="16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5.3. REPAYMENTS OF THE TERM LOAN. The Borrower promises to pay to the Administrative Agent for the account of the Banks the principal amount of the Term Loan on the Term Loan Maturity Date in an amount equal to the unpaid balance of the Term Loan.</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5.4. OPTIONAL PREPAYMENT OF TERM LOAN. The Borrower shall have the right at any time to prepay the Term Loans on or before the Term Loan Maturity Date, as a whole, or in part, upon not less than one (1) Business Day prior written notice to the Administrative Agent, without premium or penalty, PROVIDED that (a) each partial prepayment shall be in the principal amount of $5,000,000 or an integral multiple thereof, (b) any portion of any Eurodollar Rate Loan which has been prepaid on any day other than the last day of the Interest Period relating thereto shall be subject to the payment by the Borrower of any applicable costs associated with such prepayment as set forth in Section 2.11 hereof, and (c) each partial prepayment shall be allocated among the Banks, in proportion, as nearly as practicable, to the respective outstanding amount of each Bank's Term Note, with adjustments to the extent practicable to equalize any prior prepayments not exactly in proportion. Any prepayment of principal of the Term Loan shall include all interest accrued on such amount to the date of prepayment. No amount repaid with respect to the Term Loan may be reborrowed.</w:t>
      </w:r>
    </w:p>
    <w:p>
      <w:pPr>
        <w:spacing w:after="0" w:line="33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INTEREST ON TERM LOAN.</w:t>
      </w:r>
    </w:p>
    <w:p>
      <w:pPr>
        <w:spacing w:after="0" w:line="174" w:lineRule="exact"/>
        <w:rPr>
          <w:sz w:val="20"/>
          <w:szCs w:val="20"/>
          <w:color w:val="auto"/>
        </w:rPr>
      </w:pPr>
    </w:p>
    <w:p>
      <w:pPr>
        <w:ind w:left="440" w:right="3299" w:firstLine="444"/>
        <w:spacing w:after="0" w:line="238" w:lineRule="auto"/>
        <w:rPr>
          <w:sz w:val="20"/>
          <w:szCs w:val="20"/>
          <w:color w:val="auto"/>
        </w:rPr>
      </w:pPr>
      <w:r>
        <w:rPr>
          <w:rFonts w:ascii="Courier New" w:cs="Courier New" w:eastAsia="Courier New" w:hAnsi="Courier New"/>
          <w:sz w:val="15"/>
          <w:szCs w:val="15"/>
          <w:color w:val="auto"/>
        </w:rPr>
        <w:t>SECTION 5.5.1. NOTIFICATION BY BORROWER. The Borrower shall notify the Administrative Agent, such notice to be irrevocable, at least three</w:t>
      </w:r>
    </w:p>
    <w:p>
      <w:pPr>
        <w:spacing w:after="0" w:line="4" w:lineRule="exact"/>
        <w:rPr>
          <w:sz w:val="20"/>
          <w:szCs w:val="20"/>
          <w:color w:val="auto"/>
        </w:rPr>
      </w:pPr>
    </w:p>
    <w:p>
      <w:pPr>
        <w:ind w:left="440" w:right="3219" w:hanging="5"/>
        <w:spacing w:after="0"/>
        <w:tabs>
          <w:tab w:leader="none" w:pos="79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Business Days prior to the Drawdown Date of the Term Loan if all or any portion of the Term Loan is to be a Eurodollar Rate Loan. After the Term Loan has been made, the provisions of Section 2 shall apply MUTATIS MUTANDIS with respect to all or any portion of the Term Loan so that the Borrower may have the same interest rate options with respect to all or any portion of the Term Loan as it would be entitled to with respect to the Syndicated Loans.</w:t>
      </w:r>
    </w:p>
    <w:p>
      <w:pPr>
        <w:spacing w:after="0" w:line="176" w:lineRule="exact"/>
        <w:rPr>
          <w:sz w:val="20"/>
          <w:szCs w:val="20"/>
          <w:color w:val="auto"/>
        </w:rPr>
      </w:pPr>
    </w:p>
    <w:p>
      <w:pPr>
        <w:ind w:left="440" w:right="3299" w:firstLine="444"/>
        <w:spacing w:after="0" w:line="261" w:lineRule="auto"/>
        <w:rPr>
          <w:sz w:val="20"/>
          <w:szCs w:val="20"/>
          <w:color w:val="auto"/>
        </w:rPr>
      </w:pPr>
      <w:r>
        <w:rPr>
          <w:rFonts w:ascii="Courier New" w:cs="Courier New" w:eastAsia="Courier New" w:hAnsi="Courier New"/>
          <w:sz w:val="14"/>
          <w:szCs w:val="14"/>
          <w:color w:val="auto"/>
        </w:rPr>
        <w:t>SECTION 5.5.2. AMOUNTS, ETC. Any portion of the Term Loan which is a Eurodollar Loan relating to any Interest Period shall be in the amount of $5,000,000 or a whole multiple or $1,000,000 in excess thereof. No Interest Period relating to the Term Loan or any portion thereof which is a Eurodollar Loan shall extend beyond the Term Loan Maturity Date.</w:t>
      </w:r>
    </w:p>
    <w:p>
      <w:pPr>
        <w:spacing w:after="0" w:line="15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163" w:name="page164"/>
    <w:bookmarkEnd w:id="163"/>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PAYMENTS.</w:t>
      </w:r>
    </w:p>
    <w:p>
      <w:pPr>
        <w:spacing w:after="0" w:line="174" w:lineRule="exact"/>
        <w:rPr>
          <w:sz w:val="20"/>
          <w:szCs w:val="20"/>
          <w:color w:val="auto"/>
        </w:rPr>
      </w:pPr>
    </w:p>
    <w:p>
      <w:pPr>
        <w:ind w:right="3119" w:firstLine="438"/>
        <w:spacing w:after="0"/>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 immediately available funds by 11:00 a.m. (New York time) on any due date. Subject to the provisions of Section 30,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Letters of Credit and the Term Loan, (2) 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195"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Administrative Agent two further copies of Form 1001 or 4224 or successor applicable form, or other manner of certification, as the case may be, on or before the date that any such letter or form expires or becomes obsolete or</w:t>
      </w:r>
    </w:p>
    <w:p>
      <w:pPr>
        <w:spacing w:after="0" w:line="17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779"/>
          </w:cols>
          <w:pgMar w:left="680" w:top="628" w:right="1440" w:bottom="1440" w:gutter="0" w:footer="0" w:header="0"/>
        </w:sectPr>
      </w:pPr>
    </w:p>
    <w:bookmarkStart w:id="164" w:name="page165"/>
    <w:bookmarkEnd w:id="164"/>
    <w:p>
      <w:pPr>
        <w:ind w:left="440" w:right="3119"/>
        <w:spacing w:after="0" w:line="258" w:lineRule="auto"/>
        <w:rPr>
          <w:sz w:val="20"/>
          <w:szCs w:val="20"/>
          <w:color w:val="auto"/>
        </w:rPr>
      </w:pPr>
      <w:r>
        <w:rPr>
          <w:rFonts w:ascii="Courier New" w:cs="Courier New" w:eastAsia="Courier New" w:hAnsi="Courier New"/>
          <w:sz w:val="14"/>
          <w:szCs w:val="14"/>
          <w:color w:val="auto"/>
        </w:rPr>
        <w:t>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w:t>
      </w:r>
    </w:p>
    <w:p>
      <w:pPr>
        <w:spacing w:after="0" w:line="1" w:lineRule="exact"/>
        <w:rPr>
          <w:sz w:val="20"/>
          <w:szCs w:val="20"/>
          <w:color w:val="auto"/>
        </w:rPr>
      </w:pPr>
    </w:p>
    <w:p>
      <w:pPr>
        <w:ind w:left="440" w:right="3299"/>
        <w:spacing w:after="0" w:line="260" w:lineRule="auto"/>
        <w:rPr>
          <w:sz w:val="20"/>
          <w:szCs w:val="20"/>
          <w:color w:val="auto"/>
        </w:rPr>
      </w:pPr>
      <w:r>
        <w:rPr>
          <w:rFonts w:ascii="Courier New" w:cs="Courier New" w:eastAsia="Courier New" w:hAnsi="Courier New"/>
          <w:sz w:val="14"/>
          <w:szCs w:val="14"/>
          <w:color w:val="auto"/>
        </w:rPr>
        <w:t>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64" w:lineRule="exact"/>
        <w:rPr>
          <w:sz w:val="20"/>
          <w:szCs w:val="20"/>
          <w:color w:val="auto"/>
        </w:rPr>
      </w:pPr>
    </w:p>
    <w:p>
      <w:pPr>
        <w:ind w:left="440" w:right="3119" w:firstLine="438"/>
        <w:spacing w:after="0" w:line="258" w:lineRule="auto"/>
        <w:tabs>
          <w:tab w:leader="none" w:pos="1327"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w:t>
      </w:r>
    </w:p>
    <w:p>
      <w:pPr>
        <w:spacing w:after="0" w:line="171"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6.2. COMPUTATIONS. Except as otherwise expressly provided herein, all computations of interest, Facility Fees, Utilization Fees, Letter of Credit Fees or other fees shall be based on a 360-day year and paid for the actual number of days elapsed, except that computations based on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Revolving</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165" w:name="page166"/>
    <w:bookmarkEnd w:id="165"/>
    <w:p>
      <w:pPr>
        <w:ind w:right="3839"/>
        <w:spacing w:after="0" w:line="238" w:lineRule="auto"/>
        <w:rPr>
          <w:sz w:val="20"/>
          <w:szCs w:val="20"/>
          <w:color w:val="auto"/>
        </w:rPr>
      </w:pPr>
      <w:r>
        <w:rPr>
          <w:rFonts w:ascii="Courier New" w:cs="Courier New" w:eastAsia="Courier New" w:hAnsi="Courier New"/>
          <w:sz w:val="15"/>
          <w:szCs w:val="15"/>
          <w:color w:val="auto"/>
        </w:rPr>
        <w:t>Credit Maturity Date, or Term Loan Maturity Date, as the case may be, it shall be deemed to end on the next preceding Business Day.</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6.3. ILLEGALITY; INABILITY TO DETERMINE EURODOLLAR RATE. Notwithstanding any other provision of this Agreement (other than Section 6.9),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34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6.4.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61" w:lineRule="exact"/>
        <w:rPr>
          <w:sz w:val="20"/>
          <w:szCs w:val="20"/>
          <w:color w:val="auto"/>
        </w:rPr>
      </w:pPr>
    </w:p>
    <w:p>
      <w:pPr>
        <w:ind w:left="440" w:right="3119" w:firstLine="438"/>
        <w:spacing w:after="0"/>
        <w:tabs>
          <w:tab w:leader="none" w:pos="13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166" w:name="page167"/>
    <w:bookmarkEnd w:id="166"/>
    <w:p>
      <w:pPr>
        <w:ind w:left="440" w:right="3219" w:firstLine="438"/>
        <w:spacing w:after="0"/>
        <w:tabs>
          <w:tab w:leader="none" w:pos="13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6.5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7"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4" w:lineRule="exact"/>
        <w:rPr>
          <w:rFonts w:ascii="Courier New" w:cs="Courier New" w:eastAsia="Courier New" w:hAnsi="Courier New"/>
          <w:sz w:val="15"/>
          <w:szCs w:val="15"/>
          <w:color w:val="auto"/>
        </w:rPr>
      </w:pPr>
    </w:p>
    <w:p>
      <w:pPr>
        <w:ind w:left="880" w:right="3299" w:firstLine="442"/>
        <w:spacing w:after="0" w:line="239" w:lineRule="auto"/>
        <w:tabs>
          <w:tab w:leader="none" w:pos="176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5" w:lineRule="exact"/>
        <w:rPr>
          <w:rFonts w:ascii="Courier New" w:cs="Courier New" w:eastAsia="Courier New" w:hAnsi="Courier New"/>
          <w:sz w:val="15"/>
          <w:szCs w:val="15"/>
          <w:color w:val="auto"/>
        </w:rPr>
      </w:pPr>
    </w:p>
    <w:p>
      <w:pPr>
        <w:ind w:left="880" w:right="3219" w:firstLine="442"/>
        <w:spacing w:after="0" w:line="239" w:lineRule="auto"/>
        <w:tabs>
          <w:tab w:leader="none" w:pos="176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880" w:right="3299" w:firstLine="442"/>
        <w:spacing w:after="0"/>
        <w:tabs>
          <w:tab w:leader="none" w:pos="2211"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4" w:lineRule="exact"/>
        <w:rPr>
          <w:sz w:val="20"/>
          <w:szCs w:val="20"/>
          <w:color w:val="auto"/>
        </w:rPr>
      </w:pPr>
    </w:p>
    <w:p>
      <w:pPr>
        <w:ind w:left="440" w:right="3399" w:firstLine="444"/>
        <w:spacing w:after="0" w:line="260"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6.5. CAPITAL ADEQUACY. If any Bank shall have determined that, after the date hereof, (i)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(ii) compliance by such Bank or the Administrative Agent or any corporation controlling such Bank or the Administrative Agent with any law, governmental rule, regulation, policy, guideline or directive (whether or not having the force of law and including any determination by such central bank or other governmental authority that for purposes of capital adequacy requirements the Commitments hereunder do not constitute commitments with an original maturity of one year or less) of any such entity regarding capital adequacy, has or would</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67" w:name="page168"/>
    <w:bookmarkEnd w:id="167"/>
    <w:p>
      <w:pPr>
        <w:ind w:left="9" w:right="3399"/>
        <w:spacing w:after="0"/>
        <w:rPr>
          <w:sz w:val="20"/>
          <w:szCs w:val="20"/>
          <w:color w:val="auto"/>
        </w:rPr>
      </w:pPr>
      <w:r>
        <w:rPr>
          <w:rFonts w:ascii="Courier New" w:cs="Courier New" w:eastAsia="Courier New" w:hAnsi="Courier New"/>
          <w:sz w:val="15"/>
          <w:szCs w:val="15"/>
          <w:color w:val="auto"/>
        </w:rPr>
        <w:t>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0"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6.6. CERTIFICATE. A certificate setting forth the additional amounts payable pursuant to Section 6.4 or Section 6.5 and a reasonable explanation of such amounts which are due, submitted by any Bank to the Borrower, shall be conclusive, absent manifest error, that such amounts are due and owing.</w:t>
      </w:r>
    </w:p>
    <w:p>
      <w:pPr>
        <w:spacing w:after="0" w:line="174"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6.7.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w:t>
      </w:r>
    </w:p>
    <w:p>
      <w:pPr>
        <w:spacing w:after="0" w:line="1" w:lineRule="exact"/>
        <w:rPr>
          <w:sz w:val="20"/>
          <w:szCs w:val="20"/>
          <w:color w:val="auto"/>
        </w:rPr>
      </w:pPr>
    </w:p>
    <w:p>
      <w:pPr>
        <w:ind w:left="9" w:right="3399" w:hanging="9"/>
        <w:spacing w:after="0" w:line="258" w:lineRule="auto"/>
        <w:tabs>
          <w:tab w:leader="none" w:pos="36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46"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6.8. INTEREST ON OVERDUE AMOUNTS. Overdue principal and (to the extent permitted by applicable law) interest on the Loans and all other overdue amounts payable hereunder or under any of the other Loan Documents shall bear interest compounded monthly and payable on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31" w:right="1440" w:bottom="1440" w:gutter="0" w:footer="0" w:header="0"/>
        </w:sectPr>
      </w:pPr>
    </w:p>
    <w:bookmarkStart w:id="168" w:name="page169"/>
    <w:bookmarkEnd w:id="168"/>
    <w:p>
      <w:pPr>
        <w:ind w:left="9" w:right="3479"/>
        <w:spacing w:after="0" w:line="238" w:lineRule="auto"/>
        <w:rPr>
          <w:sz w:val="20"/>
          <w:szCs w:val="20"/>
          <w:color w:val="auto"/>
        </w:rPr>
      </w:pPr>
      <w:r>
        <w:rPr>
          <w:rFonts w:ascii="Courier New" w:cs="Courier New" w:eastAsia="Courier New" w:hAnsi="Courier New"/>
          <w:sz w:val="15"/>
          <w:szCs w:val="15"/>
          <w:color w:val="auto"/>
        </w:rPr>
        <w:t>demand at a rate per annum equal to the Base Rate PLUS 2%, until such amount shall be paid in full (after as well as before judgment).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6.9.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6.10. REASONABLE EFFORTS TO MITIGATE. Each Bank agrees that as promptly as practicable after it becomes aware of the occurrence of an event or the existence of a condition that would cause it to be affected under Sections 6.3, 6.4 or 6.5,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79" w:lineRule="exact"/>
        <w:rPr>
          <w:sz w:val="20"/>
          <w:szCs w:val="20"/>
          <w:color w:val="auto"/>
        </w:rPr>
      </w:pPr>
    </w:p>
    <w:p>
      <w:pPr>
        <w:ind w:left="449"/>
        <w:spacing w:after="0"/>
        <w:tabs>
          <w:tab w:leader="none" w:pos="1749" w:val="left"/>
          <w:tab w:leader="none" w:pos="3789" w:val="left"/>
        </w:tabs>
        <w:rPr>
          <w:sz w:val="20"/>
          <w:szCs w:val="20"/>
          <w:color w:val="auto"/>
        </w:rPr>
      </w:pPr>
      <w:r>
        <w:rPr>
          <w:rFonts w:ascii="Courier New" w:cs="Courier New" w:eastAsia="Courier New" w:hAnsi="Courier New"/>
          <w:sz w:val="15"/>
          <w:szCs w:val="15"/>
          <w:color w:val="auto"/>
        </w:rPr>
        <w:t>SECTION 6.11.</w:t>
        <w:tab/>
        <w:t>REPLACEMENT OF BANKS.</w:t>
      </w:r>
      <w:r>
        <w:rPr>
          <w:sz w:val="20"/>
          <w:szCs w:val="20"/>
          <w:color w:val="auto"/>
        </w:rPr>
        <w:tab/>
      </w:r>
      <w:r>
        <w:rPr>
          <w:rFonts w:ascii="Courier New" w:cs="Courier New" w:eastAsia="Courier New" w:hAnsi="Courier New"/>
          <w:sz w:val="14"/>
          <w:szCs w:val="14"/>
          <w:color w:val="auto"/>
        </w:rPr>
        <w:t>If any Bank (an "Affected Bank")</w:t>
      </w:r>
    </w:p>
    <w:p>
      <w:pPr>
        <w:spacing w:after="0" w:line="1" w:lineRule="exact"/>
        <w:rPr>
          <w:sz w:val="20"/>
          <w:szCs w:val="20"/>
          <w:color w:val="auto"/>
        </w:rPr>
      </w:pPr>
    </w:p>
    <w:p>
      <w:pPr>
        <w:ind w:left="349" w:hanging="349"/>
        <w:spacing w:after="0"/>
        <w:tabs>
          <w:tab w:leader="none" w:pos="34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demand upon the Borrower for (or if the Borrower is otherwise</w:t>
      </w:r>
    </w:p>
    <w:p>
      <w:pPr>
        <w:spacing w:after="0" w:line="3" w:lineRule="exact"/>
        <w:rPr>
          <w:rFonts w:ascii="Courier New" w:cs="Courier New" w:eastAsia="Courier New" w:hAnsi="Courier New"/>
          <w:sz w:val="15"/>
          <w:szCs w:val="15"/>
          <w:color w:val="auto"/>
        </w:rPr>
      </w:pPr>
    </w:p>
    <w:p>
      <w:pPr>
        <w:ind w:left="9"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to pay) amounts pursuant to Sections 6.4 or 6.5, (ii) is unable to make or maintain Eurodollar Loans as a result of a condition described in Section 6.3, (iii) defaults in its obligation to make Loans or to participate in Letters of Credit in accordance with the terms of this Agreement (such Bank being referred to as a "Defaulting Bank") or (iv) fails to agree to extend the Revolving Credit Maturity Date pursuant to Section 2.10, the Borrower may, within 90 days of receipt of such demand, notice (or the occurrence of such other event causing the Borrower to be required to pay such compensation or causing Section 6.3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21, all of its Commitment, Loans, Notes and other rights and obligations under this Agreement and all other Loan</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169" w:name="page170"/>
    <w:bookmarkEnd w:id="169"/>
    <w:p>
      <w:pPr>
        <w:ind w:right="3399"/>
        <w:spacing w:after="0" w:line="259" w:lineRule="auto"/>
        <w:rPr>
          <w:sz w:val="20"/>
          <w:szCs w:val="20"/>
          <w:color w:val="auto"/>
        </w:rPr>
      </w:pPr>
      <w:r>
        <w:rPr>
          <w:rFonts w:ascii="Courier New" w:cs="Courier New" w:eastAsia="Courier New" w:hAnsi="Courier New"/>
          <w:sz w:val="14"/>
          <w:szCs w:val="14"/>
          <w:color w:val="auto"/>
        </w:rPr>
        <w:t>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6.4, 6.5 and 6.7.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6.12.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or the Term Loan, as the case may be,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93" w:lineRule="exact"/>
        <w:rPr>
          <w:sz w:val="20"/>
          <w:szCs w:val="20"/>
          <w:color w:val="auto"/>
        </w:rPr>
      </w:pPr>
    </w:p>
    <w:p>
      <w:pPr>
        <w:ind w:left="440"/>
        <w:spacing w:after="0"/>
        <w:tabs>
          <w:tab w:leader="none" w:pos="1480" w:val="left"/>
          <w:tab w:leader="none" w:pos="4400" w:val="left"/>
        </w:tabs>
        <w:rPr>
          <w:sz w:val="20"/>
          <w:szCs w:val="20"/>
          <w:color w:val="auto"/>
        </w:rPr>
      </w:pPr>
      <w:r>
        <w:rPr>
          <w:rFonts w:ascii="Courier New" w:cs="Courier New" w:eastAsia="Courier New" w:hAnsi="Courier New"/>
          <w:sz w:val="15"/>
          <w:szCs w:val="15"/>
          <w:color w:val="auto"/>
        </w:rPr>
        <w:t>SECTION 7.</w:t>
        <w:tab/>
        <w:t>REPRESENTATIONS AND WARRANTIES.</w:t>
      </w:r>
      <w:r>
        <w:rPr>
          <w:sz w:val="20"/>
          <w:szCs w:val="20"/>
          <w:color w:val="auto"/>
        </w:rPr>
        <w:tab/>
      </w:r>
      <w:r>
        <w:rPr>
          <w:rFonts w:ascii="Courier New" w:cs="Courier New" w:eastAsia="Courier New" w:hAnsi="Courier New"/>
          <w:sz w:val="14"/>
          <w:szCs w:val="14"/>
          <w:color w:val="auto"/>
        </w:rPr>
        <w:t>The Borrower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where applicable) represents and warrants to the Banks that:</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CORPORATE AUTHORITY.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170" w:name="page171"/>
    <w:bookmarkEnd w:id="170"/>
    <w:p>
      <w:pPr>
        <w:ind w:left="440" w:right="329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 (i) are within the corporate authority of the Borrower and the Guarantor, (ii) 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materially adversely affect the assets, business or any activity of the Borrower, the Guarantor and their Subsidiaries as a whole, and (iv) do not conflict with any provision of the corporate charter or bylaws of the Borrower, the Guarantor or any Subsidiary or any agreement or other instrument binding upon the Borrower, the Guarantor or any of their Subsidiaries.</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7.2. GOVERNMENTAL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Sections 8, 9 and 10 hereof.</w:t>
      </w:r>
    </w:p>
    <w:p>
      <w:pPr>
        <w:spacing w:after="0" w:line="17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7.3.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171" w:name="page172"/>
    <w:bookmarkEnd w:id="171"/>
    <w:p>
      <w:pPr>
        <w:ind w:right="3399"/>
        <w:spacing w:after="0" w:line="238" w:lineRule="auto"/>
        <w:rPr>
          <w:sz w:val="20"/>
          <w:szCs w:val="20"/>
          <w:color w:val="auto"/>
        </w:rPr>
      </w:pPr>
      <w:r>
        <w:rPr>
          <w:rFonts w:ascii="Courier New" w:cs="Courier New" w:eastAsia="Courier New" w:hAnsi="Courier New"/>
          <w:sz w:val="15"/>
          <w:szCs w:val="15"/>
          <w:color w:val="auto"/>
        </w:rPr>
        <w:t>Capitalized Leases, conditional sales agreements, title retention agreements, liens or other encumbrances except Permitted Liens.</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FINANCIAL STATEMENTS; SOLVENCY.</w:t>
      </w:r>
    </w:p>
    <w:p>
      <w:pPr>
        <w:spacing w:after="0" w:line="174" w:lineRule="exact"/>
        <w:rPr>
          <w:sz w:val="20"/>
          <w:szCs w:val="20"/>
          <w:color w:val="auto"/>
        </w:rPr>
      </w:pPr>
    </w:p>
    <w:p>
      <w:pPr>
        <w:ind w:left="440" w:right="3119" w:firstLine="438"/>
        <w:spacing w:after="0" w:line="258" w:lineRule="auto"/>
        <w:tabs>
          <w:tab w:leader="none" w:pos="132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Borrower and its Subsidiaries and Old WMI and its Subsidiaries dated the Balance Sheet Date and consolidated statements of operations for the fiscal periods then ended, certified by the Accountants. In addition, there have been furnished to the Banks consolidated balance sheets of the Borrower and its Subsidiaries, and Old WMI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or Old WMI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Old WMI and its Subsidiaries involving material amounts, known to the officers of the Borrower or Old WMI which have not been disclosed in said balance sheets and the related notes thereto or otherwise in writing to the Banks.</w:t>
      </w:r>
    </w:p>
    <w:p>
      <w:pPr>
        <w:spacing w:after="0" w:line="34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and Old WMI and its Subsidiaries on a consolidated basis (both before and after giving effect to the transactions contemplated by this Agreement including the WMI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7"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7.5. NO MATERIAL CHANGES, ETC. Since the Interim Balance Sheet Date, there have occurred no material adverse changes in the consolidated financial condition, business or assets of the Borrower and its Subsidiaries, taken together, or Old WMI and its Subsidiaries, taken together, as the case may be, as shown on or reflected in the consolidated balance sheets of the Borrower and its Subsidiaries or Old WMI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Old WMI and its Subsidiaries, taken together, as the case may be. Since the Interim Balance Sheet Date, there have not been any Distributions (including Distributions by the Borrower and Old WMI) other than as permitted by Section 9.5 hereof, except as disclosed in the Disclosure Documents.</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172" w:name="page173"/>
    <w:bookmarkEnd w:id="172"/>
    <w:p>
      <w:pPr>
        <w:ind w:right="3399" w:firstLine="444"/>
        <w:spacing w:after="0"/>
        <w:rPr>
          <w:sz w:val="20"/>
          <w:szCs w:val="20"/>
          <w:color w:val="auto"/>
        </w:rPr>
      </w:pPr>
      <w:r>
        <w:rPr>
          <w:rFonts w:ascii="Courier New" w:cs="Courier New" w:eastAsia="Courier New" w:hAnsi="Courier New"/>
          <w:sz w:val="15"/>
          <w:szCs w:val="15"/>
          <w:color w:val="auto"/>
        </w:rPr>
        <w:t>SECTION 7.6.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7.7. LITIGATION. Except as set forth on SCHEDULE 7.7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6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7.9. COMPLIANCE WITH OTHER INSTRUMENTS, LAWS, ETC. Neither the Borrower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7.10. TAX STATUS. The Borrower and its Subsidiaries have filed all federal, state, provincial and territorial income and all other tax returns, reports and declarations (or obtained extensions with respect thereto) required by applicable law to be filed by them (unless and only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1440" w:gutter="0" w:footer="0" w:header="0"/>
        </w:sectPr>
      </w:pPr>
    </w:p>
    <w:bookmarkStart w:id="173" w:name="page174"/>
    <w:bookmarkEnd w:id="173"/>
    <w:p>
      <w:pPr>
        <w:ind w:right="3399"/>
        <w:spacing w:after="0"/>
        <w:rPr>
          <w:sz w:val="20"/>
          <w:szCs w:val="20"/>
          <w:color w:val="auto"/>
        </w:rPr>
      </w:pPr>
      <w:r>
        <w:rPr>
          <w:rFonts w:ascii="Courier New" w:cs="Courier New" w:eastAsia="Courier New" w:hAnsi="Courier New"/>
          <w:sz w:val="15"/>
          <w:szCs w:val="15"/>
          <w:color w:val="auto"/>
        </w:rPr>
        <w:t>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8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7.11. NO EVENT OF DEFAULT. No Default or Event of Default has occurred and is continuing.</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7.12.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7.13. ABSENCE OF FINANCING STATEMENTS, ETC. Except as permitted by Section 9.2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174" w:name="page175"/>
    <w:bookmarkEnd w:id="174"/>
    <w:p>
      <w:pPr>
        <w:spacing w:after="0"/>
        <w:tabs>
          <w:tab w:leader="none" w:pos="130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4"/>
          <w:szCs w:val="14"/>
          <w:color w:val="auto"/>
        </w:rPr>
        <w:t>EMPLOYEE BENEFIT PLANs.</w:t>
      </w:r>
    </w:p>
    <w:p>
      <w:pPr>
        <w:spacing w:after="0" w:line="174" w:lineRule="exact"/>
        <w:rPr>
          <w:sz w:val="20"/>
          <w:szCs w:val="20"/>
          <w:color w:val="auto"/>
        </w:rPr>
      </w:pPr>
    </w:p>
    <w:p>
      <w:pPr>
        <w:ind w:right="3579" w:firstLine="887"/>
        <w:spacing w:after="0"/>
        <w:rPr>
          <w:sz w:val="20"/>
          <w:szCs w:val="20"/>
          <w:color w:val="auto"/>
        </w:rPr>
      </w:pPr>
      <w:r>
        <w:rPr>
          <w:rFonts w:ascii="Courier New" w:cs="Courier New" w:eastAsia="Courier New" w:hAnsi="Courier New"/>
          <w:sz w:val="15"/>
          <w:szCs w:val="15"/>
          <w:color w:val="auto"/>
        </w:rPr>
        <w:t>SECTION 7.14.1.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79"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66" w:lineRule="exact"/>
        <w:rPr>
          <w:sz w:val="20"/>
          <w:szCs w:val="20"/>
          <w:color w:val="auto"/>
        </w:rPr>
      </w:pPr>
    </w:p>
    <w:p>
      <w:pPr>
        <w:ind w:right="3919" w:firstLine="444"/>
        <w:spacing w:after="0" w:line="258" w:lineRule="auto"/>
        <w:rPr>
          <w:sz w:val="20"/>
          <w:szCs w:val="20"/>
          <w:color w:val="auto"/>
        </w:rPr>
      </w:pPr>
      <w:r>
        <w:rPr>
          <w:rFonts w:ascii="Courier New" w:cs="Courier New" w:eastAsia="Courier New" w:hAnsi="Courier New"/>
          <w:sz w:val="14"/>
          <w:szCs w:val="14"/>
          <w:color w:val="auto"/>
        </w:rPr>
        <w:t>SECTION 7.14.3. GUARANTEED PENSION PLANS. Each contribution required to be made to a Guaranteed Pension Plan, whether required</w:t>
      </w:r>
    </w:p>
    <w:p>
      <w:pPr>
        <w:jc w:val="both"/>
        <w:ind w:right="3399"/>
        <w:spacing w:after="0" w:line="258" w:lineRule="auto"/>
        <w:rPr>
          <w:sz w:val="20"/>
          <w:szCs w:val="20"/>
          <w:color w:val="auto"/>
        </w:rPr>
      </w:pPr>
      <w:r>
        <w:rPr>
          <w:rFonts w:ascii="Courier New" w:cs="Courier New" w:eastAsia="Courier New" w:hAnsi="Courier New"/>
          <w:sz w:val="14"/>
          <w:szCs w:val="14"/>
          <w:color w:val="auto"/>
        </w:rPr>
        <w:t>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w:t>
      </w:r>
    </w:p>
    <w:p>
      <w:pPr>
        <w:spacing w:after="0" w:line="237" w:lineRule="auto"/>
        <w:rPr>
          <w:sz w:val="20"/>
          <w:szCs w:val="20"/>
          <w:color w:val="auto"/>
        </w:rPr>
      </w:pPr>
      <w:r>
        <w:rPr>
          <w:rFonts w:ascii="Courier New" w:cs="Courier New" w:eastAsia="Courier New" w:hAnsi="Courier New"/>
          <w:sz w:val="15"/>
          <w:szCs w:val="15"/>
          <w:color w:val="auto"/>
        </w:rPr>
        <w:t>by the Borrower or any ERISA Affiliate with respect to any Guaranteed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there has not been any ERISA Reportable Event,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other event or condition which presents a material risk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any Guaranteed Pension Plan by the PBGC. Based on the latest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of each Guaranteed Pension Plan (which in each case occurred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twelve months of the date of this representation), and 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actuarial methods and assumptions employed for that valuation,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benefit liabilities of all such Guaranteed Pension Plans within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meaning of Section 4001 of ERISA did not exceed the aggregate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assets of all such Guaranteed Pension Plans, disregarding for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the benefit liabilities and assets of any Guaranteed Pension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assets in excess of benefit liabilities.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7.14.4.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79"/>
          </w:cols>
          <w:pgMar w:left="680" w:top="628" w:right="1440" w:bottom="1440" w:gutter="0" w:footer="0" w:header="0"/>
        </w:sectPr>
      </w:pPr>
    </w:p>
    <w:bookmarkStart w:id="175" w:name="page176"/>
    <w:bookmarkEnd w:id="175"/>
    <w:p>
      <w:pPr>
        <w:ind w:right="3399" w:firstLine="444"/>
        <w:spacing w:after="0"/>
        <w:rPr>
          <w:sz w:val="20"/>
          <w:szCs w:val="20"/>
          <w:color w:val="auto"/>
        </w:rPr>
      </w:pPr>
      <w:r>
        <w:rPr>
          <w:rFonts w:ascii="Courier New" w:cs="Courier New" w:eastAsia="Courier New" w:hAnsi="Courier New"/>
          <w:sz w:val="15"/>
          <w:szCs w:val="15"/>
          <w:color w:val="auto"/>
        </w:rPr>
        <w:t>SECTION 7.15.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7.15 or the Disclosure Documents:</w:t>
      </w:r>
    </w:p>
    <w:p>
      <w:pPr>
        <w:spacing w:after="0" w:line="175" w:lineRule="exact"/>
        <w:rPr>
          <w:sz w:val="20"/>
          <w:szCs w:val="20"/>
          <w:color w:val="auto"/>
        </w:rPr>
      </w:pPr>
    </w:p>
    <w:p>
      <w:pPr>
        <w:ind w:left="440" w:right="3119" w:firstLine="438"/>
        <w:spacing w:after="0"/>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440" w:right="3299" w:firstLine="438"/>
        <w:spacing w:after="0" w:line="239" w:lineRule="auto"/>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and its Subsidiaries has been used for the handling, processing, storage or disposal of Hazardous Substances except in accordance with applicable Environmental Laws, except as would</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176" w:name="page177"/>
    <w:bookmarkEnd w:id="176"/>
    <w:p>
      <w:pPr>
        <w:ind w:left="440" w:right="3579"/>
        <w:spacing w:after="0" w:line="258" w:lineRule="auto"/>
        <w:rPr>
          <w:sz w:val="20"/>
          <w:szCs w:val="20"/>
          <w:color w:val="auto"/>
        </w:rPr>
      </w:pPr>
      <w:r>
        <w:rPr>
          <w:rFonts w:ascii="Courier New" w:cs="Courier New" w:eastAsia="Courier New" w:hAnsi="Courier New"/>
          <w:sz w:val="14"/>
          <w:szCs w:val="14"/>
          <w:color w:val="auto"/>
        </w:rPr>
        <w:t>not reasonably be expected to have a material adverse effect on the business, assets or financial condition of the Borrower and its Subsidiaries on a consolidated basis; (ii) 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w:t>
      </w:r>
    </w:p>
    <w:p>
      <w:pPr>
        <w:spacing w:after="0" w:line="3" w:lineRule="exact"/>
        <w:rPr>
          <w:sz w:val="20"/>
          <w:szCs w:val="20"/>
          <w:color w:val="auto"/>
        </w:rPr>
      </w:pPr>
    </w:p>
    <w:p>
      <w:pPr>
        <w:ind w:left="440" w:right="3579" w:hanging="5"/>
        <w:spacing w:after="0"/>
        <w:tabs>
          <w:tab w:leader="none" w:pos="79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Borower's and its Subsidiaries' knowledge, operating in compliance with such permits and applicable Environmental Laws.</w:t>
      </w:r>
    </w:p>
    <w:p>
      <w:pPr>
        <w:spacing w:after="0" w:line="177"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7.16. TRUE COPIES OF CHARTER AND OTHER DOCUMENTS. Each of the Borrower and the Guarantor has furnished the Administrative Agent as of the Effective Date, true and complete copies of (a) all charter and other incorporation documents (together with any amendments thereto) and (b) by-laws (together with any amendments thereto).</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7.17. DISCLOSURE. No representation or warranty made by the Borrower or the Guarantor in this Agreement or in any agreement, instrument, document, certificate, statement or letter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61"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SECTION 7.18. PERMITS AND GOVERNMENTAL AUTHORITY. All permits (other than those the absence of which would not have a material adverse effect on the business, operations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177" w:name="page178"/>
    <w:bookmarkEnd w:id="177"/>
    <w:p>
      <w:pPr>
        <w:ind w:right="3399"/>
        <w:spacing w:after="0"/>
        <w:rPr>
          <w:sz w:val="20"/>
          <w:szCs w:val="20"/>
          <w:color w:val="auto"/>
        </w:rPr>
      </w:pPr>
      <w:r>
        <w:rPr>
          <w:rFonts w:ascii="Courier New" w:cs="Courier New" w:eastAsia="Courier New" w:hAnsi="Courier New"/>
          <w:sz w:val="15"/>
          <w:szCs w:val="15"/>
          <w:color w:val="auto"/>
        </w:rPr>
        <w:t>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7.19. YEAR 2000 COMPLIANCE. The Borrower and its Subsidiaries have reviewed the areas within their businesses and operations which could be adversely affected by, and have developed or are developing a program to address on a timely basis, the Year 2000 Compliance Issue. Based upon such review, the Borrower reasonably believes that the Year 2000 Compliance Issue will not have any material adverse effect on the business, operations or financial condition of the Borrower and its Subsidiaries as a whole.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7.20. USE OF PROCEEDS. The proceeds of the Loans shall be used for general corporate purposes, including commercial paper backup, and in connection with the WMI Merger and refinancing the WMI Credit Agreement, the WMF Agreement, the buyback of WMInternational shares, the USA Waste Bridge Loan and the BOA Credit Agreement and other existing debt and letters of credit of Old WMI. The Borrower hereby agrees to terminate the WMF Agreement no later than July 31, 1998.</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 AFFIRMATIVE COVENANTS OF THE BORROWER.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8.2. MAINTENANCE OF U.S. OFFICE.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8.2.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SECTION 8.3.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178" w:name="page179"/>
    <w:bookmarkEnd w:id="178"/>
    <w:p>
      <w:pPr>
        <w:ind w:right="3579" w:firstLine="444"/>
        <w:spacing w:after="0" w:line="238" w:lineRule="auto"/>
        <w:rPr>
          <w:sz w:val="20"/>
          <w:szCs w:val="20"/>
          <w:color w:val="auto"/>
        </w:rPr>
      </w:pPr>
      <w:r>
        <w:rPr>
          <w:rFonts w:ascii="Courier New" w:cs="Courier New" w:eastAsia="Courier New" w:hAnsi="Courier New"/>
          <w:sz w:val="15"/>
          <w:szCs w:val="15"/>
          <w:color w:val="auto"/>
        </w:rPr>
        <w:t>SECTION 8.4. FINANCIAL STATEMENTS, CERTIFICATES AND INFORMATION. The Borrower will deliver to the Banks:</w:t>
      </w:r>
    </w:p>
    <w:p>
      <w:pPr>
        <w:spacing w:after="0" w:line="175" w:lineRule="exact"/>
        <w:rPr>
          <w:sz w:val="20"/>
          <w:szCs w:val="20"/>
          <w:color w:val="auto"/>
        </w:rPr>
      </w:pPr>
    </w:p>
    <w:p>
      <w:pPr>
        <w:ind w:left="440" w:right="3119" w:firstLine="438"/>
        <w:spacing w:after="0"/>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Andersen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82" w:lineRule="exact"/>
        <w:rPr>
          <w:rFonts w:ascii="Courier New" w:cs="Courier New" w:eastAsia="Courier New" w:hAnsi="Courier New"/>
          <w:sz w:val="15"/>
          <w:szCs w:val="15"/>
          <w:color w:val="auto"/>
        </w:rPr>
      </w:pPr>
    </w:p>
    <w:p>
      <w:pPr>
        <w:ind w:left="440" w:right="3119" w:firstLine="438"/>
        <w:spacing w:after="0" w:line="259" w:lineRule="auto"/>
        <w:tabs>
          <w:tab w:leader="none" w:pos="132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8, 9 and 10 hereof as of the end of the applicable period and setting forth in reasonable detail computations evidencing such compliance with respect to the covenants contained in Sections 9.1(d), 9.3, 9.4, 9.5, and 10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179" w:name="page180"/>
    <w:bookmarkEnd w:id="179"/>
    <w:p>
      <w:pPr>
        <w:ind w:left="440" w:right="3399" w:firstLine="438"/>
        <w:spacing w:after="0" w:line="239"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6"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8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2"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SECTION 8.7. INSURANCE. The Borrower will, and will cause its Subsidiaries to, maintain with financially sound and reputable insurance companies, funds or underwriters, insurance of the kinds, covering the risks (other than risks arising out of or in any way connected with personal</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180" w:name="page181"/>
    <w:bookmarkEnd w:id="180"/>
    <w:p>
      <w:pPr>
        <w:ind w:left="9" w:right="3399"/>
        <w:spacing w:after="0" w:line="259" w:lineRule="auto"/>
        <w:rPr>
          <w:sz w:val="20"/>
          <w:szCs w:val="20"/>
          <w:color w:val="auto"/>
        </w:rPr>
      </w:pPr>
      <w:r>
        <w:rPr>
          <w:rFonts w:ascii="Courier New" w:cs="Courier New" w:eastAsia="Courier New" w:hAnsi="Courier New"/>
          <w:sz w:val="14"/>
          <w:szCs w:val="14"/>
          <w:color w:val="auto"/>
        </w:rPr>
        <w:t>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6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8.8.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18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8.9.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6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8.10.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w:t>
      </w:r>
    </w:p>
    <w:p>
      <w:pPr>
        <w:ind w:left="529" w:hanging="529"/>
        <w:spacing w:after="0" w:line="237" w:lineRule="auto"/>
        <w:tabs>
          <w:tab w:leader="none" w:pos="52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applicable laws and regulations (including</w:t>
      </w:r>
    </w:p>
    <w:p>
      <w:pPr>
        <w:spacing w:after="0" w:line="3" w:lineRule="exact"/>
        <w:rPr>
          <w:rFonts w:ascii="Courier New" w:cs="Courier New" w:eastAsia="Courier New" w:hAnsi="Courier New"/>
          <w:sz w:val="15"/>
          <w:szCs w:val="15"/>
          <w:color w:val="auto"/>
        </w:rPr>
      </w:pPr>
    </w:p>
    <w:p>
      <w:pPr>
        <w:ind w:left="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w:t>
      </w:r>
    </w:p>
    <w:p>
      <w:pPr>
        <w:spacing w:after="0" w:line="17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8"/>
          </w:cols>
          <w:pgMar w:left="231" w:top="631" w:right="1440" w:bottom="1440" w:gutter="0" w:footer="0" w:header="0"/>
        </w:sectPr>
      </w:pPr>
    </w:p>
    <w:bookmarkStart w:id="181" w:name="page182"/>
    <w:bookmarkEnd w:id="181"/>
    <w:p>
      <w:pPr>
        <w:ind w:right="3479"/>
        <w:spacing w:after="0"/>
        <w:rPr>
          <w:sz w:val="20"/>
          <w:szCs w:val="20"/>
          <w:color w:val="auto"/>
        </w:rPr>
      </w:pPr>
      <w:r>
        <w:rPr>
          <w:rFonts w:ascii="Courier New" w:cs="Courier New" w:eastAsia="Courier New" w:hAnsi="Courier New"/>
          <w:sz w:val="15"/>
          <w:szCs w:val="15"/>
          <w:color w:val="auto"/>
        </w:rPr>
        <w:t>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177"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8.11.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8.12. FURTHER ASSURANCES. The Borrower and the Guarantor will cooperate with the Administrative Agent and execute such further instruments and documents as the Administrative Agent shall reasonably request to carry out to the Banks' satisfaction the transactions contemplated by this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notice received by the Borrower or any of its Subsidiaries.</w:t>
      </w:r>
    </w:p>
    <w:p>
      <w:pPr>
        <w:spacing w:after="0" w:line="177" w:lineRule="exact"/>
        <w:rPr>
          <w:sz w:val="20"/>
          <w:szCs w:val="20"/>
          <w:color w:val="auto"/>
        </w:rPr>
      </w:pPr>
    </w:p>
    <w:p>
      <w:pPr>
        <w:ind w:right="4099" w:firstLine="444"/>
        <w:spacing w:after="0" w:line="238" w:lineRule="auto"/>
        <w:rPr>
          <w:sz w:val="20"/>
          <w:szCs w:val="20"/>
          <w:color w:val="auto"/>
        </w:rPr>
      </w:pPr>
      <w:r>
        <w:rPr>
          <w:rFonts w:ascii="Courier New" w:cs="Courier New" w:eastAsia="Courier New" w:hAnsi="Courier New"/>
          <w:sz w:val="15"/>
          <w:szCs w:val="15"/>
          <w:color w:val="auto"/>
        </w:rPr>
        <w:t>SECTION 8.14. NOTICE OF CERTAIN EVENTS CONCERNING INSURANCE AND ENVIRONMENTAL CLAIMS.</w:t>
      </w:r>
    </w:p>
    <w:p>
      <w:pPr>
        <w:spacing w:after="0" w:line="175" w:lineRule="exact"/>
        <w:rPr>
          <w:sz w:val="20"/>
          <w:szCs w:val="20"/>
          <w:color w:val="auto"/>
        </w:rPr>
      </w:pPr>
    </w:p>
    <w:p>
      <w:pPr>
        <w:ind w:left="440" w:right="3119" w:firstLine="438"/>
        <w:spacing w:after="0"/>
        <w:tabs>
          <w:tab w:leader="none" w:pos="13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5"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 (10) Business Days of the Borrower's obtaining knowledge thereof, notify the Banks in writing of any of the following events: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182" w:name="page183"/>
    <w:bookmarkEnd w:id="182"/>
    <w:p>
      <w:pPr>
        <w:ind w:left="880" w:right="3119" w:firstLine="442"/>
        <w:spacing w:after="0"/>
        <w:tabs>
          <w:tab w:leader="none" w:pos="17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75" w:lineRule="exact"/>
        <w:rPr>
          <w:rFonts w:ascii="Courier New" w:cs="Courier New" w:eastAsia="Courier New" w:hAnsi="Courier New"/>
          <w:sz w:val="15"/>
          <w:szCs w:val="15"/>
          <w:color w:val="auto"/>
        </w:rPr>
      </w:pPr>
    </w:p>
    <w:p>
      <w:pPr>
        <w:ind w:left="880" w:right="3219" w:firstLine="442"/>
        <w:spacing w:after="0" w:line="261" w:lineRule="auto"/>
        <w:tabs>
          <w:tab w:leader="none" w:pos="176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61" w:lineRule="exact"/>
        <w:rPr>
          <w:rFonts w:ascii="Courier New" w:cs="Courier New" w:eastAsia="Courier New" w:hAnsi="Courier New"/>
          <w:sz w:val="14"/>
          <w:szCs w:val="14"/>
          <w:color w:val="auto"/>
        </w:rPr>
      </w:pPr>
    </w:p>
    <w:p>
      <w:pPr>
        <w:ind w:left="880" w:right="3119" w:firstLine="442"/>
        <w:spacing w:after="0"/>
        <w:tabs>
          <w:tab w:leader="none" w:pos="221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$25,000,000; or</w:t>
      </w:r>
    </w:p>
    <w:p>
      <w:pPr>
        <w:spacing w:after="0" w:line="181" w:lineRule="exact"/>
        <w:rPr>
          <w:rFonts w:ascii="Courier New" w:cs="Courier New" w:eastAsia="Courier New" w:hAnsi="Courier New"/>
          <w:sz w:val="15"/>
          <w:szCs w:val="15"/>
          <w:color w:val="auto"/>
        </w:rPr>
      </w:pPr>
    </w:p>
    <w:p>
      <w:pPr>
        <w:ind w:left="880" w:right="3119" w:firstLine="442"/>
        <w:spacing w:after="0"/>
        <w:tabs>
          <w:tab w:leader="none" w:pos="17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$25,000,000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5"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8.16.</w:t>
      </w:r>
      <w:r>
        <w:rPr>
          <w:sz w:val="20"/>
          <w:szCs w:val="20"/>
          <w:color w:val="auto"/>
        </w:rPr>
        <w:tab/>
      </w:r>
      <w:r>
        <w:rPr>
          <w:rFonts w:ascii="Courier New" w:cs="Courier New" w:eastAsia="Courier New" w:hAnsi="Courier New"/>
          <w:sz w:val="14"/>
          <w:szCs w:val="14"/>
          <w:color w:val="auto"/>
        </w:rPr>
        <w:t>USE OF PROCEEDS.</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The proceeds of the Loans shall be used for general corporate purposes and in connection with the WMI Merger and refinancing the WMI Credit Agreement, the WMF Agreement, the buyback of WMInternational shares, the USA</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183" w:name="page184"/>
    <w:bookmarkEnd w:id="183"/>
    <w:p>
      <w:pPr>
        <w:ind w:left="440" w:right="3219"/>
        <w:spacing w:after="0" w:line="239" w:lineRule="auto"/>
        <w:rPr>
          <w:sz w:val="20"/>
          <w:szCs w:val="20"/>
          <w:color w:val="auto"/>
        </w:rPr>
      </w:pPr>
      <w:r>
        <w:rPr>
          <w:rFonts w:ascii="Courier New" w:cs="Courier New" w:eastAsia="Courier New" w:hAnsi="Courier New"/>
          <w:sz w:val="15"/>
          <w:szCs w:val="15"/>
          <w:color w:val="auto"/>
        </w:rPr>
        <w:t>Waste Bridge Loan and the BOA Credit Agreement and other existing debt and letters of credit of Old WMI. No proceeds of the Loans shall be used in any way that will violate Regulations G, T, U or X of the Board of Governors of the Federal Reserve System.</w:t>
      </w:r>
    </w:p>
    <w:p>
      <w:pPr>
        <w:spacing w:after="0" w:line="176" w:lineRule="exact"/>
        <w:rPr>
          <w:sz w:val="20"/>
          <w:szCs w:val="20"/>
          <w:color w:val="auto"/>
        </w:rPr>
      </w:pPr>
    </w:p>
    <w:p>
      <w:pPr>
        <w:ind w:left="440" w:right="3399" w:firstLine="438"/>
        <w:spacing w:after="0" w:line="259" w:lineRule="auto"/>
        <w:tabs>
          <w:tab w:leader="none" w:pos="132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INELIGIBLE SECURITIES: No portion of the proceeds of any Loan is to be used, and no portion of any Letter of Credit is to be obtained, for the purpose of (i) knowingly purchasing, or providing credit support for the purchase of, Ineligible Securities from a Section 20 Subsidiary during any period in which such Section 20 Subsidiary makes a market in such Ineligible Securities, (ii) knowingly purchasing, or providing credit support for the purchase of, during the underwriting or placement period, any Ineligible Securities being underwritten or privately placed by a Section 20 Subsidiary, or (iii) making, or providing credit support for the making of, payments of principal or interest on Ineligible Securities underwritten or privately placed by a Section 20 Subsidiary and issued by or for the benefit of the Borrower or any Subsidiary or other affiliate of the Borrower.</w:t>
      </w:r>
    </w:p>
    <w:p>
      <w:pPr>
        <w:spacing w:after="0" w:line="164" w:lineRule="exact"/>
        <w:rPr>
          <w:sz w:val="20"/>
          <w:szCs w:val="20"/>
          <w:color w:val="auto"/>
        </w:rPr>
      </w:pPr>
    </w:p>
    <w:p>
      <w:pPr>
        <w:ind w:right="3919" w:firstLine="444"/>
        <w:spacing w:after="0" w:line="259" w:lineRule="auto"/>
        <w:rPr>
          <w:sz w:val="20"/>
          <w:szCs w:val="20"/>
          <w:color w:val="auto"/>
        </w:rPr>
      </w:pPr>
      <w:r>
        <w:rPr>
          <w:rFonts w:ascii="Courier New" w:cs="Courier New" w:eastAsia="Courier New" w:hAnsi="Courier New"/>
          <w:sz w:val="14"/>
          <w:szCs w:val="14"/>
          <w:color w:val="auto"/>
        </w:rPr>
        <w:t>SECTION 8.17.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33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9.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7" w:lineRule="exact"/>
        <w:rPr>
          <w:sz w:val="20"/>
          <w:szCs w:val="20"/>
          <w:color w:val="auto"/>
        </w:rPr>
      </w:pPr>
    </w:p>
    <w:p>
      <w:pPr>
        <w:ind w:right="3919" w:firstLine="444"/>
        <w:spacing w:after="0" w:line="260" w:lineRule="auto"/>
        <w:rPr>
          <w:sz w:val="20"/>
          <w:szCs w:val="20"/>
          <w:color w:val="auto"/>
        </w:rPr>
      </w:pPr>
      <w:r>
        <w:rPr>
          <w:rFonts w:ascii="Courier New" w:cs="Courier New" w:eastAsia="Courier New" w:hAnsi="Courier New"/>
          <w:sz w:val="14"/>
          <w:szCs w:val="14"/>
          <w:color w:val="auto"/>
        </w:rPr>
        <w:t>SECTION 9.1.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59" w:lineRule="exact"/>
        <w:rPr>
          <w:sz w:val="20"/>
          <w:szCs w:val="20"/>
          <w:color w:val="auto"/>
        </w:rPr>
      </w:pPr>
    </w:p>
    <w:p>
      <w:pPr>
        <w:ind w:left="1320" w:hanging="442"/>
        <w:spacing w:after="0"/>
        <w:tabs>
          <w:tab w:leader="none" w:pos="13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1" w:right="1440" w:bottom="1440" w:gutter="0" w:footer="0" w:header="0"/>
        </w:sectPr>
      </w:pPr>
    </w:p>
    <w:bookmarkStart w:id="184" w:name="page185"/>
    <w:bookmarkEnd w:id="184"/>
    <w:p>
      <w:pPr>
        <w:ind w:left="440" w:right="3219" w:firstLine="438"/>
        <w:spacing w:after="0" w:line="239"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440" w:right="3219" w:firstLine="882"/>
        <w:spacing w:after="0" w:line="271" w:lineRule="auto"/>
        <w:tabs>
          <w:tab w:leader="none" w:pos="177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the Subsidiaries' obligations to governmental authorities in lieu of the posting of any landfill closure bonds;</w:t>
      </w:r>
    </w:p>
    <w:p>
      <w:pPr>
        <w:spacing w:after="0" w:line="15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Old WMI),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Borrower's Subsidiaries (other than of Old WMI, and with respect to the Sanifill Convertible Subordinated Debt and United Convertible Subordinated Debt), (ii) secured Indebtedness of the Borrower, (iii) Indebtedness with respect to drawn landfill closure bonds of the Borrower's Subsidiaries (other than of Old WMI), and (iv) Indebtedness with respect to Permitted Receivables Transactions (other than of Old WMI); PROVIDED that the aggregate amount of all such Indebtedness in this Section 9.1(d) shall not exceed 15% of Consolidated Tangible Assets at any time;</w:t>
      </w:r>
    </w:p>
    <w:p>
      <w:pPr>
        <w:spacing w:after="0" w:line="177"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Old WMI listed in SCHEDULE 9.1(E) on the terms and conditions existing on the Effective Date, PROVIDED that any extension, renewal or refinancing by Old WMI of such Indebtedness is prohibited unless the amount of such extended, renewed or refinanced Indebtedness by Old WMI is deducted from Indebtedness allowed under Section 9.1(d) above;</w:t>
      </w:r>
    </w:p>
    <w:p>
      <w:pPr>
        <w:spacing w:after="0" w:line="161" w:lineRule="exact"/>
        <w:rPr>
          <w:rFonts w:ascii="Courier New" w:cs="Courier New" w:eastAsia="Courier New" w:hAnsi="Courier New"/>
          <w:sz w:val="14"/>
          <w:szCs w:val="14"/>
          <w:color w:val="auto"/>
        </w:rPr>
      </w:pPr>
    </w:p>
    <w:p>
      <w:pPr>
        <w:ind w:left="440" w:right="3579" w:firstLine="438"/>
        <w:spacing w:after="0" w:line="238"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certain of its Subsidiaries incurred pursuant to the USA Waste Credit Agreement;</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Sanifill Convertible Subordinated Debt and United Convertible Subordinated Debt;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July 31, 1998 only, Indebtedness with respect to the WMF</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9.2.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185" w:name="page186"/>
    <w:bookmarkEnd w:id="185"/>
    <w:p>
      <w:pPr>
        <w:ind w:right="3479"/>
        <w:spacing w:after="0"/>
        <w:rPr>
          <w:sz w:val="20"/>
          <w:szCs w:val="20"/>
          <w:color w:val="auto"/>
        </w:rPr>
      </w:pPr>
      <w:r>
        <w:rPr>
          <w:rFonts w:ascii="Courier New" w:cs="Courier New" w:eastAsia="Courier New" w:hAnsi="Courier New"/>
          <w:sz w:val="15"/>
          <w:szCs w:val="15"/>
          <w:color w:val="auto"/>
        </w:rPr>
        <w:t>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74" w:lineRule="exact"/>
        <w:rPr>
          <w:sz w:val="20"/>
          <w:szCs w:val="20"/>
          <w:color w:val="auto"/>
        </w:rPr>
      </w:pPr>
    </w:p>
    <w:p>
      <w:pPr>
        <w:ind w:left="440" w:right="3659" w:firstLine="438"/>
        <w:spacing w:after="0" w:line="238" w:lineRule="auto"/>
        <w:tabs>
          <w:tab w:leader="none" w:pos="13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Effective Date and listed on SCHEDULE 9.2(A) hereto;</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9.1(b)(i) hereof; provided that the assets subject to such liens and security interests shall be limited to those contracts to which such guaranty, suretyship or indemnification obligations relate and the rights to payment thereunder;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Sections 9.1(d) and</w:t>
      </w:r>
    </w:p>
    <w:p>
      <w:pPr>
        <w:ind w:left="780" w:hanging="345"/>
        <w:spacing w:after="0"/>
        <w:tabs>
          <w:tab w:leader="none" w:pos="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Liens created pursuant to a Permitted Receivables</w:t>
      </w:r>
    </w:p>
    <w:p>
      <w:pPr>
        <w:spacing w:after="0" w:line="3" w:lineRule="exact"/>
        <w:rPr>
          <w:rFonts w:ascii="Courier New" w:cs="Courier New" w:eastAsia="Courier New" w:hAnsi="Courier New"/>
          <w:sz w:val="15"/>
          <w:szCs w:val="15"/>
          <w:color w:val="auto"/>
        </w:rPr>
      </w:pPr>
    </w:p>
    <w:p>
      <w:pPr>
        <w:jc w:val="both"/>
        <w:ind w:left="440"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are only on the receivables so transferred and securing only the obligations with respect thereto), and Section 9.1(h), PROVIDED such liens are discharged by August 31, 1998;</w:t>
      </w:r>
    </w:p>
    <w:p>
      <w:pPr>
        <w:spacing w:after="0" w:line="175"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78" w:lineRule="exact"/>
        <w:rPr>
          <w:rFonts w:ascii="Courier New" w:cs="Courier New" w:eastAsia="Courier New" w:hAnsi="Courier New"/>
          <w:sz w:val="15"/>
          <w:szCs w:val="15"/>
          <w:color w:val="auto"/>
        </w:rPr>
      </w:pPr>
    </w:p>
    <w:p>
      <w:pPr>
        <w:ind w:left="440" w:right="3119" w:firstLine="438"/>
        <w:spacing w:after="0" w:line="260" w:lineRule="auto"/>
        <w:tabs>
          <w:tab w:leader="none" w:pos="1327"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186" w:name="page187"/>
    <w:bookmarkEnd w:id="186"/>
    <w:p>
      <w:pPr>
        <w:ind w:left="449" w:right="3119"/>
        <w:spacing w:after="0" w:line="239" w:lineRule="auto"/>
        <w:rPr>
          <w:sz w:val="20"/>
          <w:szCs w:val="20"/>
          <w:color w:val="auto"/>
        </w:rPr>
      </w:pPr>
      <w:r>
        <w:rPr>
          <w:rFonts w:ascii="Courier New" w:cs="Courier New" w:eastAsia="Courier New" w:hAnsi="Courier New"/>
          <w:sz w:val="15"/>
          <w:szCs w:val="15"/>
          <w:color w:val="auto"/>
        </w:rPr>
        <w:t>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76" w:lineRule="exact"/>
        <w:rPr>
          <w:sz w:val="20"/>
          <w:szCs w:val="20"/>
          <w:color w:val="auto"/>
        </w:rPr>
      </w:pPr>
    </w:p>
    <w:p>
      <w:pPr>
        <w:ind w:left="449" w:right="3119" w:firstLine="444"/>
        <w:spacing w:after="0" w:line="259" w:lineRule="auto"/>
        <w:rPr>
          <w:sz w:val="20"/>
          <w:szCs w:val="20"/>
          <w:color w:val="auto"/>
        </w:rPr>
      </w:pPr>
      <w:r>
        <w:rPr>
          <w:rFonts w:ascii="Courier New" w:cs="Courier New" w:eastAsia="Courier New" w:hAnsi="Courier New"/>
          <w:sz w:val="14"/>
          <w:szCs w:val="14"/>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161" w:lineRule="exact"/>
        <w:rPr>
          <w:sz w:val="20"/>
          <w:szCs w:val="20"/>
          <w:color w:val="auto"/>
        </w:rPr>
      </w:pPr>
    </w:p>
    <w:p>
      <w:pPr>
        <w:ind w:left="449"/>
        <w:spacing w:after="0"/>
        <w:tabs>
          <w:tab w:leader="none" w:pos="1669" w:val="left"/>
          <w:tab w:leader="none" w:pos="4329" w:val="left"/>
        </w:tabs>
        <w:rPr>
          <w:sz w:val="20"/>
          <w:szCs w:val="20"/>
          <w:color w:val="auto"/>
        </w:rPr>
      </w:pPr>
      <w:r>
        <w:rPr>
          <w:rFonts w:ascii="Courier New" w:cs="Courier New" w:eastAsia="Courier New" w:hAnsi="Courier New"/>
          <w:sz w:val="15"/>
          <w:szCs w:val="15"/>
          <w:color w:val="auto"/>
        </w:rPr>
        <w:t>SECTION 9.3.</w:t>
        <w:tab/>
        <w:t>RESTRICTIONS ON INVESTMENTS.</w:t>
      </w:r>
      <w:r>
        <w:rPr>
          <w:sz w:val="20"/>
          <w:szCs w:val="20"/>
          <w:color w:val="auto"/>
        </w:rPr>
        <w:tab/>
      </w:r>
      <w:r>
        <w:rPr>
          <w:rFonts w:ascii="Courier New" w:cs="Courier New" w:eastAsia="Courier New" w:hAnsi="Courier New"/>
          <w:sz w:val="14"/>
          <w:szCs w:val="14"/>
          <w:color w:val="auto"/>
        </w:rPr>
        <w:t>Except to the extent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provided in Section 9.4, neither the Borrower nor any Subsidiary may make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permit to exist or to remain outstanding any Investment, unless both before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after giving effect thereto (i) the Borrower and its Subsidiaries are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compliance with the covenants set forth in Sections 8, 9 and 10 hereof;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there does not exist a Default or Event of Default and no Default or Event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Default would be created by the making of such Investment; and (iii)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aggregate amount of all Investments (excluding Investments in (A) direct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obligations of the United States of America or any agency thereof having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maturities of less than one (1) year, (B) certificates of deposit having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maturities of less than one (1) year, issued by commercial banks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or Canada having capital and surplus of not less than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$100,000,000, (C) wholly owned Subsidiaries (other than WMInternational), and</w:t>
      </w:r>
    </w:p>
    <w:p>
      <w:pPr>
        <w:spacing w:after="0" w:line="1" w:lineRule="exact"/>
        <w:rPr>
          <w:sz w:val="20"/>
          <w:szCs w:val="20"/>
          <w:color w:val="auto"/>
        </w:rPr>
      </w:pPr>
    </w:p>
    <w:p>
      <w:pPr>
        <w:ind w:left="349" w:hanging="349"/>
        <w:spacing w:after="0"/>
        <w:tabs>
          <w:tab w:leader="none" w:pos="34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WMInternational Investments listed on SCHEDULE 9.3) does not</w:t>
      </w:r>
    </w:p>
    <w:p>
      <w:pPr>
        <w:spacing w:after="0" w:line="3" w:lineRule="exact"/>
        <w:rPr>
          <w:rFonts w:ascii="Courier New" w:cs="Courier New" w:eastAsia="Courier New" w:hAnsi="Courier New"/>
          <w:sz w:val="15"/>
          <w:szCs w:val="15"/>
          <w:color w:val="auto"/>
        </w:rPr>
      </w:pPr>
    </w:p>
    <w:p>
      <w:pPr>
        <w:ind w:left="9" w:right="32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exceed 10% of Consolidated Tangible Assets; PROVIDED, that the ability of the Borrower and its Subsidiaries to incur any Indebtedness in connection with any Investment permitted by this Section 9.3 shall be governed by Section 9.1.</w:t>
      </w:r>
    </w:p>
    <w:p>
      <w:pPr>
        <w:spacing w:after="0" w:line="157"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Mergers, Consolidations, Sales.</w:t>
      </w:r>
    </w:p>
    <w:p>
      <w:pPr>
        <w:spacing w:after="0" w:line="174" w:lineRule="exact"/>
        <w:rPr>
          <w:sz w:val="20"/>
          <w:szCs w:val="20"/>
          <w:color w:val="auto"/>
        </w:rPr>
      </w:pPr>
    </w:p>
    <w:p>
      <w:pPr>
        <w:ind w:left="449" w:right="3119" w:firstLine="438"/>
        <w:spacing w:after="0" w:line="259" w:lineRule="auto"/>
        <w:tabs>
          <w:tab w:leader="none" w:pos="1336"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9.3 or this Section 9.4. Notwithstanding the</w:t>
      </w:r>
    </w:p>
    <w:p>
      <w:pPr>
        <w:spacing w:after="0" w:line="16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8"/>
          </w:cols>
          <w:pgMar w:left="231" w:top="631" w:right="1440" w:bottom="1440" w:gutter="0" w:footer="0" w:header="0"/>
        </w:sectPr>
      </w:pPr>
    </w:p>
    <w:bookmarkStart w:id="187" w:name="page188"/>
    <w:bookmarkEnd w:id="187"/>
    <w:p>
      <w:pPr>
        <w:ind w:left="440" w:right="3119"/>
        <w:spacing w:after="0" w:line="259" w:lineRule="auto"/>
        <w:rPr>
          <w:sz w:val="20"/>
          <w:szCs w:val="20"/>
          <w:color w:val="auto"/>
        </w:rPr>
      </w:pPr>
      <w:r>
        <w:rPr>
          <w:rFonts w:ascii="Courier New" w:cs="Courier New" w:eastAsia="Courier New" w:hAnsi="Courier New"/>
          <w:sz w:val="14"/>
          <w:szCs w:val="14"/>
          <w:color w:val="auto"/>
        </w:rPr>
        <w:t>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by Old WMI,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w:t>
      </w:r>
    </w:p>
    <w:p>
      <w:pPr>
        <w:spacing w:after="0" w:line="162" w:lineRule="exact"/>
        <w:rPr>
          <w:sz w:val="20"/>
          <w:szCs w:val="20"/>
          <w:color w:val="auto"/>
        </w:rPr>
      </w:pPr>
    </w:p>
    <w:p>
      <w:pPr>
        <w:ind w:left="440" w:right="3119" w:hanging="5"/>
        <w:spacing w:after="0"/>
        <w:tabs>
          <w:tab w:leader="none" w:pos="79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9.4 shall be governed by Section 9.1. Notwithstanding the foregoing, the Borrower may effect the WMI Merger provided that such transaction will not otherwise create a Default or Event of Default hereunder.</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real or personal property among Subsidiaries of the Borrower which are wholly owned by the Borrower, (2) Regulatory Dispositions, and (3) so long as no Default or Event of Default has occurred and is continuing, or would result therefrom, sales of assets in the ordinary course of business in any calendar year with an aggregate value not greater than five percent (5%) of Consolidated Total Assets, as set forth in the most recent financial statements delivered to the Banks pursuant to Section 8.4 hereof) or sell or assign, with or without recourse, any receivables (except accounts receivable more than sixty (60) days past due sold or assigned in the ordinary course of collecting past due accounts, or pursuant to a Permitted Receivables Transaction).</w:t>
      </w:r>
    </w:p>
    <w:p>
      <w:pPr>
        <w:spacing w:after="0" w:line="18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9.5. RESTRICTED DISTRIBUTIONS AND REDEMPTIONS. Neither the Borrower nor any of its Subsidiaries will (a) declare or pay any Distributions, or (b) redeem, convert, retire or otherwise acquire shares of any class of its capital stock (other than in connection with a merger permitted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188" w:name="page189"/>
    <w:bookmarkEnd w:id="188"/>
    <w:p>
      <w:pPr>
        <w:ind w:left="9" w:right="3479"/>
        <w:spacing w:after="0" w:line="258" w:lineRule="auto"/>
        <w:rPr>
          <w:sz w:val="20"/>
          <w:szCs w:val="20"/>
          <w:color w:val="auto"/>
        </w:rPr>
      </w:pPr>
      <w:r>
        <w:rPr>
          <w:rFonts w:ascii="Courier New" w:cs="Courier New" w:eastAsia="Courier New" w:hAnsi="Courier New"/>
          <w:sz w:val="14"/>
          <w:szCs w:val="14"/>
          <w:color w:val="auto"/>
        </w:rPr>
        <w:t>by Section 9.4 hereof or conversion into another form of equity of any preferred shares of the Borrower existing as of the Effective Date pursuant to the terms thereof); PROVIDED that the Borrower and its Subsidiaries may pay cash dividends and redeem stock in an aggregate amount not to exceed (x) $100,000,000 PLUS (y) on a cumulative basis, 50% of the sum of, if positive,</w:t>
      </w:r>
    </w:p>
    <w:p>
      <w:pPr>
        <w:spacing w:after="0" w:line="1" w:lineRule="exact"/>
        <w:rPr>
          <w:sz w:val="20"/>
          <w:szCs w:val="20"/>
          <w:color w:val="auto"/>
        </w:rPr>
      </w:pPr>
    </w:p>
    <w:p>
      <w:pPr>
        <w:ind w:left="9" w:right="3659" w:hanging="9"/>
        <w:spacing w:after="0"/>
        <w:tabs>
          <w:tab w:leader="none" w:pos="36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after June 30, 1998 PLUS (ii) WMI Merger Costs and Special Charges.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72" w:lineRule="exact"/>
        <w:rPr>
          <w:sz w:val="20"/>
          <w:szCs w:val="20"/>
          <w:color w:val="auto"/>
        </w:rPr>
      </w:pPr>
    </w:p>
    <w:p>
      <w:pPr>
        <w:ind w:left="449"/>
        <w:spacing w:after="0"/>
        <w:tabs>
          <w:tab w:leader="none" w:pos="1669" w:val="left"/>
          <w:tab w:leader="none" w:pos="3889" w:val="left"/>
        </w:tabs>
        <w:rPr>
          <w:sz w:val="20"/>
          <w:szCs w:val="20"/>
          <w:color w:val="auto"/>
        </w:rPr>
      </w:pPr>
      <w:r>
        <w:rPr>
          <w:rFonts w:ascii="Courier New" w:cs="Courier New" w:eastAsia="Courier New" w:hAnsi="Courier New"/>
          <w:sz w:val="15"/>
          <w:szCs w:val="15"/>
          <w:color w:val="auto"/>
        </w:rPr>
        <w:t>SECTION 9.6.</w:t>
        <w:tab/>
        <w:t>EMPLOYEE BENEFIT PLANS.</w:t>
      </w:r>
      <w:r>
        <w:rPr>
          <w:sz w:val="20"/>
          <w:szCs w:val="20"/>
          <w:color w:val="auto"/>
        </w:rPr>
        <w:tab/>
      </w:r>
      <w:r>
        <w:rPr>
          <w:rFonts w:ascii="Courier New" w:cs="Courier New" w:eastAsia="Courier New" w:hAnsi="Courier New"/>
          <w:sz w:val="14"/>
          <w:szCs w:val="14"/>
          <w:color w:val="auto"/>
        </w:rPr>
        <w:t>None of the Borrower, any of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4" w:lineRule="exact"/>
        <w:rPr>
          <w:sz w:val="20"/>
          <w:szCs w:val="20"/>
          <w:color w:val="auto"/>
        </w:rPr>
      </w:pPr>
    </w:p>
    <w:p>
      <w:pPr>
        <w:ind w:left="449" w:right="3119" w:firstLine="438"/>
        <w:spacing w:after="0" w:line="239" w:lineRule="auto"/>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5" w:lineRule="exact"/>
        <w:rPr>
          <w:rFonts w:ascii="Courier New" w:cs="Courier New" w:eastAsia="Courier New" w:hAnsi="Courier New"/>
          <w:sz w:val="15"/>
          <w:szCs w:val="15"/>
          <w:color w:val="auto"/>
        </w:rPr>
      </w:pPr>
    </w:p>
    <w:p>
      <w:pPr>
        <w:jc w:val="both"/>
        <w:ind w:left="449" w:right="3659" w:firstLine="438"/>
        <w:spacing w:after="0" w:line="264" w:lineRule="auto"/>
        <w:tabs>
          <w:tab w:leader="none" w:pos="133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59" w:lineRule="exact"/>
        <w:rPr>
          <w:rFonts w:ascii="Courier New" w:cs="Courier New" w:eastAsia="Courier New" w:hAnsi="Courier New"/>
          <w:sz w:val="14"/>
          <w:szCs w:val="14"/>
          <w:color w:val="auto"/>
        </w:rPr>
      </w:pPr>
    </w:p>
    <w:p>
      <w:pPr>
        <w:ind w:left="449" w:right="3399" w:firstLine="438"/>
        <w:spacing w:after="0"/>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4" w:lineRule="exact"/>
        <w:rPr>
          <w:rFonts w:ascii="Courier New" w:cs="Courier New" w:eastAsia="Courier New" w:hAnsi="Courier New"/>
          <w:sz w:val="15"/>
          <w:szCs w:val="15"/>
          <w:color w:val="auto"/>
        </w:rPr>
      </w:pPr>
    </w:p>
    <w:p>
      <w:pPr>
        <w:ind w:left="449" w:right="3399" w:firstLine="438"/>
        <w:spacing w:after="0" w:line="261" w:lineRule="auto"/>
        <w:tabs>
          <w:tab w:leader="none" w:pos="133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61" w:lineRule="exact"/>
        <w:rPr>
          <w:rFonts w:ascii="Courier New" w:cs="Courier New" w:eastAsia="Courier New" w:hAnsi="Courier New"/>
          <w:sz w:val="14"/>
          <w:szCs w:val="14"/>
          <w:color w:val="auto"/>
        </w:rPr>
      </w:pPr>
    </w:p>
    <w:p>
      <w:pPr>
        <w:ind w:left="449" w:right="3479" w:firstLine="438"/>
        <w:spacing w:after="0" w:line="239" w:lineRule="auto"/>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 (d) above that would violate any provisions of Applicable Canadian Pension Legislation.</w:t>
      </w:r>
    </w:p>
    <w:p>
      <w:pPr>
        <w:spacing w:after="0" w:line="17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66"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10.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8"/>
          </w:cols>
          <w:pgMar w:left="231" w:top="631" w:right="1440" w:bottom="1440" w:gutter="0" w:footer="0" w:header="0"/>
        </w:sectPr>
      </w:pPr>
    </w:p>
    <w:bookmarkStart w:id="189" w:name="page190"/>
    <w:bookmarkEnd w:id="189"/>
    <w:p>
      <w:pPr>
        <w:ind w:left="9"/>
        <w:spacing w:after="0"/>
        <w:rPr>
          <w:sz w:val="20"/>
          <w:szCs w:val="20"/>
          <w:color w:val="auto"/>
        </w:rPr>
      </w:pPr>
      <w:r>
        <w:rPr>
          <w:rFonts w:ascii="Courier New" w:cs="Courier New" w:eastAsia="Courier New" w:hAnsi="Courier New"/>
          <w:sz w:val="15"/>
          <w:szCs w:val="15"/>
          <w:color w:val="auto"/>
        </w:rPr>
        <w:t>honored under any Letter of Credit, it shall, and shall cause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Subsidiaries to, comply with the following covenants:</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10.1. INTEREST COVERAGE RATIO. As of the end of any fiscal quarter of the Borrower ending during any period described in the table set forth below, the Borrower will not permit the ratio of (a) EBIT to</w:t>
      </w:r>
    </w:p>
    <w:p>
      <w:pPr>
        <w:spacing w:after="0" w:line="4" w:lineRule="exact"/>
        <w:rPr>
          <w:sz w:val="20"/>
          <w:szCs w:val="20"/>
          <w:color w:val="auto"/>
        </w:rPr>
      </w:pPr>
    </w:p>
    <w:p>
      <w:pPr>
        <w:ind w:left="9" w:right="3579" w:hanging="9"/>
        <w:spacing w:after="0" w:line="238" w:lineRule="auto"/>
        <w:tabs>
          <w:tab w:leader="none" w:pos="3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 Interest Expense for such period to be less than the ratio set forth opposite such period in such table:</w:t>
      </w:r>
    </w:p>
    <w:p>
      <w:pPr>
        <w:spacing w:after="0" w:line="34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3380" w:type="dxa"/>
            <w:vAlign w:val="bottom"/>
          </w:tcPr>
          <w:p>
            <w:pPr>
              <w:ind w:left="1160"/>
              <w:spacing w:after="0"/>
              <w:rPr>
                <w:sz w:val="20"/>
                <w:szCs w:val="20"/>
                <w:color w:val="auto"/>
              </w:rPr>
            </w:pPr>
            <w:r>
              <w:rPr>
                <w:rFonts w:ascii="Courier New" w:cs="Courier New" w:eastAsia="Courier New" w:hAnsi="Courier New"/>
                <w:sz w:val="15"/>
                <w:szCs w:val="15"/>
                <w:color w:val="auto"/>
              </w:rPr>
              <w:t>Period</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rPr>
              <w:t>Ratio</w:t>
            </w:r>
          </w:p>
        </w:tc>
      </w:tr>
      <w:tr>
        <w:trPr>
          <w:trHeight w:val="171"/>
        </w:trPr>
        <w:tc>
          <w:tcPr>
            <w:tcW w:w="338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41"/>
        </w:trPr>
        <w:tc>
          <w:tcPr>
            <w:tcW w:w="3380" w:type="dxa"/>
            <w:vAlign w:val="bottom"/>
          </w:tcPr>
          <w:p>
            <w:pPr>
              <w:spacing w:after="0"/>
              <w:rPr>
                <w:sz w:val="20"/>
                <w:szCs w:val="20"/>
                <w:color w:val="auto"/>
              </w:rPr>
            </w:pPr>
            <w:r>
              <w:rPr>
                <w:rFonts w:ascii="Courier New" w:cs="Courier New" w:eastAsia="Courier New" w:hAnsi="Courier New"/>
                <w:sz w:val="15"/>
                <w:szCs w:val="15"/>
                <w:color w:val="auto"/>
              </w:rPr>
              <w:t>Effective Date - March 31, 1999</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w w:val="96"/>
              </w:rPr>
              <w:t>2.50:1</w:t>
            </w:r>
          </w:p>
        </w:tc>
      </w:t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April 1, 1999 and thereafter</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w w:val="96"/>
              </w:rPr>
              <w:t>3.00:1</w:t>
            </w:r>
          </w:p>
        </w:tc>
      </w:tr>
    </w:tbl>
    <w:p>
      <w:pPr>
        <w:spacing w:after="0" w:line="345" w:lineRule="exact"/>
        <w:rPr>
          <w:sz w:val="20"/>
          <w:szCs w:val="20"/>
          <w:color w:val="auto"/>
        </w:rPr>
      </w:pPr>
    </w:p>
    <w:p>
      <w:pPr>
        <w:jc w:val="both"/>
        <w:ind w:left="9" w:right="3759"/>
        <w:spacing w:after="0" w:line="264" w:lineRule="auto"/>
        <w:rPr>
          <w:sz w:val="20"/>
          <w:szCs w:val="20"/>
          <w:color w:val="auto"/>
        </w:rPr>
      </w:pPr>
      <w:r>
        <w:rPr>
          <w:rFonts w:ascii="Courier New" w:cs="Courier New" w:eastAsia="Courier New" w:hAnsi="Courier New"/>
          <w:sz w:val="14"/>
          <w:szCs w:val="14"/>
          <w:color w:val="auto"/>
        </w:rPr>
        <w:t>The Interest Coverage Ratio shall be calculated on a cumulative quarterly basis for the fiscal quarters ending September 30, 1998 through March 31, 1999, and thereafter, for the four fiscal quarters then ending.</w:t>
      </w:r>
    </w:p>
    <w:p>
      <w:pPr>
        <w:spacing w:after="0" w:line="15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10.2. TOTAL DEBT TO EBITDA. As of the end of any fiscal quarter of the Borrower commencing with the fiscal quarter ending September 30, 1998, the ratio of Total Debt to EBITDA shall not exceed 3.00:1 at any time. For the purposes of this Section 10.2, EBITDA shall be calculated on an annualized basis for the fiscal quarters ending September 30, 1998 through the fiscal quarter ending March 31, 1999, and thereafter, for the four fiscal quarters then ending.</w:t>
      </w:r>
    </w:p>
    <w:p>
      <w:pPr>
        <w:spacing w:after="0" w:line="173" w:lineRule="exact"/>
        <w:rPr>
          <w:sz w:val="20"/>
          <w:szCs w:val="20"/>
          <w:color w:val="auto"/>
        </w:rPr>
      </w:pPr>
    </w:p>
    <w:p>
      <w:pPr>
        <w:ind w:left="449"/>
        <w:spacing w:after="0"/>
        <w:tabs>
          <w:tab w:leader="none" w:pos="1569"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CONDITIONS PRECEDENT.</w:t>
      </w:r>
    </w:p>
    <w:p>
      <w:pPr>
        <w:spacing w:after="0" w:line="174" w:lineRule="exact"/>
        <w:rPr>
          <w:sz w:val="20"/>
          <w:szCs w:val="20"/>
          <w:color w:val="auto"/>
        </w:rPr>
      </w:pPr>
    </w:p>
    <w:p>
      <w:pPr>
        <w:ind w:left="9" w:right="3399" w:firstLine="444"/>
        <w:spacing w:after="0" w:line="261" w:lineRule="auto"/>
        <w:rPr>
          <w:sz w:val="20"/>
          <w:szCs w:val="20"/>
          <w:color w:val="auto"/>
        </w:rPr>
      </w:pPr>
      <w:r>
        <w:rPr>
          <w:rFonts w:ascii="Courier New" w:cs="Courier New" w:eastAsia="Courier New" w:hAnsi="Courier New"/>
          <w:sz w:val="14"/>
          <w:szCs w:val="14"/>
          <w:color w:val="auto"/>
        </w:rPr>
        <w:t>SECTION 11.1.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162" w:lineRule="exact"/>
        <w:rPr>
          <w:sz w:val="20"/>
          <w:szCs w:val="20"/>
          <w:color w:val="auto"/>
        </w:rPr>
      </w:pPr>
    </w:p>
    <w:p>
      <w:pPr>
        <w:ind w:left="449" w:right="3399" w:firstLine="444"/>
        <w:spacing w:after="0"/>
        <w:rPr>
          <w:sz w:val="20"/>
          <w:szCs w:val="20"/>
          <w:color w:val="auto"/>
        </w:rPr>
      </w:pPr>
      <w:r>
        <w:rPr>
          <w:rFonts w:ascii="Courier New" w:cs="Courier New" w:eastAsia="Courier New" w:hAnsi="Courier New"/>
          <w:sz w:val="15"/>
          <w:szCs w:val="15"/>
          <w:color w:val="auto"/>
        </w:rPr>
        <w:t>SECTION 11.1.1.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Banks shall have been provided to the Banks.</w:t>
      </w:r>
    </w:p>
    <w:p>
      <w:pPr>
        <w:spacing w:after="0" w:line="175" w:lineRule="exact"/>
        <w:rPr>
          <w:sz w:val="20"/>
          <w:szCs w:val="20"/>
          <w:color w:val="auto"/>
        </w:rPr>
      </w:pPr>
    </w:p>
    <w:p>
      <w:pPr>
        <w:ind w:left="449" w:right="3219" w:firstLine="444"/>
        <w:spacing w:after="0"/>
        <w:rPr>
          <w:sz w:val="20"/>
          <w:szCs w:val="20"/>
          <w:color w:val="auto"/>
        </w:rPr>
      </w:pPr>
      <w:r>
        <w:rPr>
          <w:rFonts w:ascii="Courier New" w:cs="Courier New" w:eastAsia="Courier New" w:hAnsi="Courier New"/>
          <w:sz w:val="15"/>
          <w:szCs w:val="15"/>
          <w:color w:val="auto"/>
        </w:rPr>
        <w:t>SECTION 11.1.2. LOAN DOCUMENTS, ETC. Each of the Loan Documents and other documents listed on the closing agenda shall have been duly and properly authorized, executed and delivered by the respective parties thereto and shall be in full force and effect in a form satisfactory to the Banks.</w:t>
      </w:r>
    </w:p>
    <w:p>
      <w:pPr>
        <w:spacing w:after="0" w:line="174" w:lineRule="exact"/>
        <w:rPr>
          <w:sz w:val="20"/>
          <w:szCs w:val="20"/>
          <w:color w:val="auto"/>
        </w:rPr>
      </w:pPr>
    </w:p>
    <w:p>
      <w:pPr>
        <w:ind w:left="449" w:right="3479" w:firstLine="444"/>
        <w:spacing w:after="0" w:line="258" w:lineRule="auto"/>
        <w:rPr>
          <w:sz w:val="20"/>
          <w:szCs w:val="20"/>
          <w:color w:val="auto"/>
        </w:rPr>
      </w:pPr>
      <w:r>
        <w:rPr>
          <w:rFonts w:ascii="Courier New" w:cs="Courier New" w:eastAsia="Courier New" w:hAnsi="Courier New"/>
          <w:sz w:val="14"/>
          <w:szCs w:val="14"/>
          <w:color w:val="auto"/>
        </w:rPr>
        <w:t>SECTION 11.1.3. CERTIFIED COPIES OF CHARTER DOCUMENTS. The Banks shall have received from each of the Borrower and the Guarantor a copy, certified by a duly authorized officer of such Person to be true and complete on the Effective Date, of (a) its charter or other incorporation documents as in effect on such date of certification, and</w:t>
      </w:r>
    </w:p>
    <w:p>
      <w:pPr>
        <w:spacing w:after="0" w:line="1" w:lineRule="exact"/>
        <w:rPr>
          <w:sz w:val="20"/>
          <w:szCs w:val="20"/>
          <w:color w:val="auto"/>
        </w:rPr>
      </w:pPr>
    </w:p>
    <w:p>
      <w:pPr>
        <w:ind w:left="3289" w:right="6059" w:hanging="2845"/>
        <w:spacing w:after="0" w:line="529" w:lineRule="auto"/>
        <w:tabs>
          <w:tab w:leader="none" w:pos="80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by-laws as in effect on such date. -60-</w:t>
      </w:r>
    </w:p>
    <w:p>
      <w:pPr>
        <w:sectPr>
          <w:pgSz w:w="11900" w:h="16838" w:orient="portrait"/>
          <w:cols w:equalWidth="0" w:num="1">
            <w:col w:w="10228"/>
          </w:cols>
          <w:pgMar w:left="231" w:top="628" w:right="1440" w:bottom="1440" w:gutter="0" w:footer="0" w:header="0"/>
        </w:sectPr>
      </w:pPr>
    </w:p>
    <w:bookmarkStart w:id="190" w:name="page191"/>
    <w:bookmarkEnd w:id="190"/>
    <w:p>
      <w:pPr>
        <w:ind w:left="5" w:right="3839" w:firstLine="444"/>
        <w:spacing w:after="0" w:line="258" w:lineRule="auto"/>
        <w:rPr>
          <w:sz w:val="20"/>
          <w:szCs w:val="20"/>
          <w:color w:val="auto"/>
        </w:rPr>
      </w:pPr>
      <w:r>
        <w:rPr>
          <w:rFonts w:ascii="Courier New" w:cs="Courier New" w:eastAsia="Courier New" w:hAnsi="Courier New"/>
          <w:sz w:val="14"/>
          <w:szCs w:val="14"/>
          <w:color w:val="auto"/>
        </w:rPr>
        <w:t>SECTION 11.1.4. INCUMBENCY CERTIFICATE. The Banks shall have received an incumbency certificate, dated as of the Effective Date, signed by duly authorized officers giving the name and bearing a specimen signature of each individual who shall be authorized: (a)</w:t>
      </w:r>
    </w:p>
    <w:p>
      <w:pPr>
        <w:ind w:left="5"/>
        <w:spacing w:after="0" w:line="237" w:lineRule="auto"/>
        <w:rPr>
          <w:sz w:val="20"/>
          <w:szCs w:val="20"/>
          <w:color w:val="auto"/>
        </w:rPr>
      </w:pPr>
      <w:r>
        <w:rPr>
          <w:rFonts w:ascii="Courier New" w:cs="Courier New" w:eastAsia="Courier New" w:hAnsi="Courier New"/>
          <w:sz w:val="15"/>
          <w:szCs w:val="15"/>
          <w:color w:val="auto"/>
        </w:rPr>
        <w:t>to sign the Loan Documents on behalf of the Borrower and the Guarantor;</w:t>
      </w:r>
    </w:p>
    <w:p>
      <w:pPr>
        <w:spacing w:after="0" w:line="4" w:lineRule="exact"/>
        <w:rPr>
          <w:sz w:val="20"/>
          <w:szCs w:val="20"/>
          <w:color w:val="auto"/>
        </w:rPr>
      </w:pPr>
    </w:p>
    <w:p>
      <w:pPr>
        <w:ind w:left="5" w:right="3219" w:hanging="5"/>
        <w:spacing w:after="0" w:line="239" w:lineRule="auto"/>
        <w:tabs>
          <w:tab w:leader="none" w:pos="3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Syndicated Loan Requests and Letter of Credit Requests; (c) to make Competitive Bid Quote Requests; and (d) to give notices and to take other action on the Borrower's behalf under the Loan Documents.</w:t>
      </w:r>
    </w:p>
    <w:p>
      <w:pPr>
        <w:spacing w:after="0" w:line="175" w:lineRule="exact"/>
        <w:rPr>
          <w:sz w:val="20"/>
          <w:szCs w:val="20"/>
          <w:color w:val="auto"/>
        </w:rPr>
      </w:pPr>
    </w:p>
    <w:p>
      <w:pPr>
        <w:ind w:left="5" w:right="3479" w:firstLine="444"/>
        <w:spacing w:after="0"/>
        <w:rPr>
          <w:sz w:val="20"/>
          <w:szCs w:val="20"/>
          <w:color w:val="auto"/>
        </w:rPr>
      </w:pPr>
      <w:r>
        <w:rPr>
          <w:rFonts w:ascii="Courier New" w:cs="Courier New" w:eastAsia="Courier New" w:hAnsi="Courier New"/>
          <w:sz w:val="15"/>
          <w:szCs w:val="15"/>
          <w:color w:val="auto"/>
        </w:rPr>
        <w:t>SECTION 11.1.5. CERTIFICATES OF INSURANCE. 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77" w:lineRule="exact"/>
        <w:rPr>
          <w:sz w:val="20"/>
          <w:szCs w:val="20"/>
          <w:color w:val="auto"/>
        </w:rPr>
      </w:pPr>
    </w:p>
    <w:p>
      <w:pPr>
        <w:ind w:left="5" w:right="3579" w:firstLine="444"/>
        <w:spacing w:after="0" w:line="262" w:lineRule="auto"/>
        <w:rPr>
          <w:sz w:val="20"/>
          <w:szCs w:val="20"/>
          <w:color w:val="auto"/>
        </w:rPr>
      </w:pPr>
      <w:r>
        <w:rPr>
          <w:rFonts w:ascii="Courier New" w:cs="Courier New" w:eastAsia="Courier New" w:hAnsi="Courier New"/>
          <w:sz w:val="14"/>
          <w:szCs w:val="14"/>
          <w:color w:val="auto"/>
        </w:rPr>
        <w:t>SECTION 11.1.6. OPINIONS OF COUNSEL. The Banks shall have received (a) favorable legal opinions from outside counsel to the Borrower and the Guarantor addressed to the Banks, dated the Effective Date, in form and substance satisfactory to the Administrative Agent.</w:t>
      </w:r>
    </w:p>
    <w:p>
      <w:pPr>
        <w:spacing w:after="0" w:line="161" w:lineRule="exact"/>
        <w:rPr>
          <w:sz w:val="20"/>
          <w:szCs w:val="20"/>
          <w:color w:val="auto"/>
        </w:rPr>
      </w:pPr>
    </w:p>
    <w:p>
      <w:pPr>
        <w:ind w:left="5" w:right="3299" w:firstLine="444"/>
        <w:spacing w:after="0" w:line="261" w:lineRule="auto"/>
        <w:rPr>
          <w:sz w:val="20"/>
          <w:szCs w:val="20"/>
          <w:color w:val="auto"/>
        </w:rPr>
      </w:pPr>
      <w:r>
        <w:rPr>
          <w:rFonts w:ascii="Courier New" w:cs="Courier New" w:eastAsia="Courier New" w:hAnsi="Courier New"/>
          <w:sz w:val="14"/>
          <w:szCs w:val="14"/>
          <w:color w:val="auto"/>
        </w:rPr>
        <w:t>SECTION 11.1.7. EXISTING DEBT. The Administrative Agent shall have received evidence, in form and substance satisfactory to the Administrative Agent, that all amounts owing under (a) the USA Waste Bridge Loan, (b) the WMI Credit Agreement, and (c) the BOA Credit Agreement have been paid in full and discharged as of the Effective Date.</w:t>
      </w:r>
    </w:p>
    <w:p>
      <w:pPr>
        <w:spacing w:after="0" w:line="162" w:lineRule="exact"/>
        <w:rPr>
          <w:sz w:val="20"/>
          <w:szCs w:val="20"/>
          <w:color w:val="auto"/>
        </w:rPr>
      </w:pPr>
    </w:p>
    <w:p>
      <w:pPr>
        <w:ind w:left="5" w:right="3659" w:firstLine="444"/>
        <w:spacing w:after="0" w:line="258" w:lineRule="auto"/>
        <w:rPr>
          <w:sz w:val="20"/>
          <w:szCs w:val="20"/>
          <w:color w:val="auto"/>
        </w:rPr>
      </w:pPr>
      <w:r>
        <w:rPr>
          <w:rFonts w:ascii="Courier New" w:cs="Courier New" w:eastAsia="Courier New" w:hAnsi="Courier New"/>
          <w:sz w:val="14"/>
          <w:szCs w:val="14"/>
          <w:color w:val="auto"/>
        </w:rPr>
        <w:t>SECTION 11.1.8. SATISFACTORY FINANCIAL CONDITION. No material adverse change, in the judgment of the Majority Banks, shall have occurred in the financial condition, results of operations, business, properties or prospects of the Borrower and its Subsidiaries, or</w:t>
      </w:r>
    </w:p>
    <w:p>
      <w:pPr>
        <w:spacing w:after="0" w:line="1" w:lineRule="exact"/>
        <w:rPr>
          <w:sz w:val="20"/>
          <w:szCs w:val="20"/>
          <w:color w:val="auto"/>
        </w:rPr>
      </w:pPr>
    </w:p>
    <w:p>
      <w:pPr>
        <w:ind w:left="5" w:right="3659"/>
        <w:spacing w:after="0" w:line="238" w:lineRule="auto"/>
        <w:rPr>
          <w:sz w:val="20"/>
          <w:szCs w:val="20"/>
          <w:color w:val="auto"/>
        </w:rPr>
      </w:pPr>
      <w:r>
        <w:rPr>
          <w:rFonts w:ascii="Courier New" w:cs="Courier New" w:eastAsia="Courier New" w:hAnsi="Courier New"/>
          <w:sz w:val="15"/>
          <w:szCs w:val="15"/>
          <w:color w:val="auto"/>
        </w:rPr>
        <w:t>Old WMI and its Subsidiaries, taken as a whole, since the most recent financial statements and projections provided to the Banks.</w:t>
      </w:r>
    </w:p>
    <w:p>
      <w:pPr>
        <w:spacing w:after="0" w:line="175" w:lineRule="exact"/>
        <w:rPr>
          <w:sz w:val="20"/>
          <w:szCs w:val="20"/>
          <w:color w:val="auto"/>
        </w:rPr>
      </w:pPr>
    </w:p>
    <w:p>
      <w:pPr>
        <w:ind w:left="5" w:right="3479" w:firstLine="444"/>
        <w:spacing w:after="0" w:line="239" w:lineRule="auto"/>
        <w:rPr>
          <w:sz w:val="20"/>
          <w:szCs w:val="20"/>
          <w:color w:val="auto"/>
        </w:rPr>
      </w:pPr>
      <w:r>
        <w:rPr>
          <w:rFonts w:ascii="Courier New" w:cs="Courier New" w:eastAsia="Courier New" w:hAnsi="Courier New"/>
          <w:sz w:val="15"/>
          <w:szCs w:val="15"/>
          <w:color w:val="auto"/>
        </w:rPr>
        <w:t>SECTION 11.1.9. USA WASTE CREDIT AGREEMENT. The USA Waste Credit Agreement shall have been amended and restated in form and substance reasonably satisfactory to the Agents.</w:t>
      </w:r>
    </w:p>
    <w:p>
      <w:pPr>
        <w:spacing w:after="0" w:line="175" w:lineRule="exact"/>
        <w:rPr>
          <w:sz w:val="20"/>
          <w:szCs w:val="20"/>
          <w:color w:val="auto"/>
        </w:rPr>
      </w:pPr>
    </w:p>
    <w:p>
      <w:pPr>
        <w:ind w:left="5" w:right="3399" w:firstLine="444"/>
        <w:spacing w:after="0"/>
        <w:rPr>
          <w:sz w:val="20"/>
          <w:szCs w:val="20"/>
          <w:color w:val="auto"/>
        </w:rPr>
      </w:pPr>
      <w:r>
        <w:rPr>
          <w:rFonts w:ascii="Courier New" w:cs="Courier New" w:eastAsia="Courier New" w:hAnsi="Courier New"/>
          <w:sz w:val="15"/>
          <w:szCs w:val="15"/>
          <w:color w:val="auto"/>
        </w:rPr>
        <w:t>SECTION 11.1.10. WMI MERGER. The WMI Merger shall be successfully completed on terms no less favorable to the Borrower than the terms set forth in the WMI Merger Agreement, and evidence thereof satisfactory to the Administrative Agent, including, without limitation, a legal opinion as to the completion of the WMI Merger, shall have been furnished to the Administrative Agent. In addition, the definitive documentation relating to the WMI Merger shall be in form and substance reasonably satisfactory to the Agents, and the structure of the WMI Merger, including all tax, ERISA, accounting and other consequences thereof, shall be satisfactory to the Agents.</w:t>
      </w:r>
    </w:p>
    <w:p>
      <w:pPr>
        <w:spacing w:after="0" w:line="175"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784"/>
          </w:cols>
          <w:pgMar w:left="675" w:top="631" w:right="1440" w:bottom="1440" w:gutter="0" w:footer="0" w:header="0"/>
        </w:sectPr>
      </w:pPr>
    </w:p>
    <w:bookmarkStart w:id="191" w:name="page192"/>
    <w:bookmarkEnd w:id="191"/>
    <w:p>
      <w:pPr>
        <w:ind w:left="880"/>
        <w:spacing w:after="0"/>
        <w:tabs>
          <w:tab w:leader="none" w:pos="2460" w:val="left"/>
          <w:tab w:leader="none" w:pos="4240" w:val="left"/>
        </w:tabs>
        <w:rPr>
          <w:sz w:val="20"/>
          <w:szCs w:val="20"/>
          <w:color w:val="auto"/>
        </w:rPr>
      </w:pPr>
      <w:r>
        <w:rPr>
          <w:rFonts w:ascii="Courier New" w:cs="Courier New" w:eastAsia="Courier New" w:hAnsi="Courier New"/>
          <w:sz w:val="15"/>
          <w:szCs w:val="15"/>
          <w:color w:val="auto"/>
        </w:rPr>
        <w:t>SECTION 11.1.11.</w:t>
        <w:tab/>
        <w:t>CERTAIN APPROVALS.</w:t>
      </w:r>
      <w:r>
        <w:rPr>
          <w:sz w:val="20"/>
          <w:szCs w:val="20"/>
          <w:color w:val="auto"/>
        </w:rPr>
        <w:tab/>
      </w:r>
      <w:r>
        <w:rPr>
          <w:rFonts w:ascii="Courier New" w:cs="Courier New" w:eastAsia="Courier New" w:hAnsi="Courier New"/>
          <w:sz w:val="14"/>
          <w:szCs w:val="14"/>
          <w:color w:val="auto"/>
        </w:rPr>
        <w:t>All necessary governmental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third party approvals shall have been obtained in connection with</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WMI Merger and the transactions contemplated hereunder, except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approvals which the failure to obtain will not have a material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adverse impact on the Borrower, its business or financial condition,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individually or in the aggregate, and all applicable waiting periods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respect to any action which could be taken to restrain, prevent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 otherwise adversely affect the WMI Merger shall have expired without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such action having been taken or threatened.</w:t>
      </w:r>
    </w:p>
    <w:p>
      <w:pPr>
        <w:spacing w:after="0" w:line="174" w:lineRule="exact"/>
        <w:rPr>
          <w:sz w:val="20"/>
          <w:szCs w:val="20"/>
          <w:color w:val="auto"/>
        </w:rPr>
      </w:pPr>
    </w:p>
    <w:p>
      <w:pPr>
        <w:ind w:left="440" w:right="3659" w:firstLine="444"/>
        <w:spacing w:after="0" w:line="262" w:lineRule="auto"/>
        <w:rPr>
          <w:sz w:val="20"/>
          <w:szCs w:val="20"/>
          <w:color w:val="auto"/>
        </w:rPr>
      </w:pPr>
      <w:r>
        <w:rPr>
          <w:rFonts w:ascii="Courier New" w:cs="Courier New" w:eastAsia="Courier New" w:hAnsi="Courier New"/>
          <w:sz w:val="14"/>
          <w:szCs w:val="14"/>
          <w:color w:val="auto"/>
        </w:rPr>
        <w:t>SECTION 11.1.12. LIEN SEARCH RESULTS. The Administrative Agent shall have received the results of UCC lien searches satisfactory to the Administrative Agent with respect to Old WMI and its Subsidiaries indicating no liens or encumbrances other than Permitted Liens.</w:t>
      </w:r>
    </w:p>
    <w:p>
      <w:pPr>
        <w:spacing w:after="0" w:line="161" w:lineRule="exact"/>
        <w:rPr>
          <w:sz w:val="20"/>
          <w:szCs w:val="20"/>
          <w:color w:val="auto"/>
        </w:rPr>
      </w:pPr>
    </w:p>
    <w:p>
      <w:pPr>
        <w:ind w:left="440" w:right="3839" w:firstLine="444"/>
        <w:spacing w:after="0" w:line="239" w:lineRule="auto"/>
        <w:rPr>
          <w:sz w:val="20"/>
          <w:szCs w:val="20"/>
          <w:color w:val="auto"/>
        </w:rPr>
      </w:pPr>
      <w:r>
        <w:rPr>
          <w:rFonts w:ascii="Courier New" w:cs="Courier New" w:eastAsia="Courier New" w:hAnsi="Courier New"/>
          <w:sz w:val="15"/>
          <w:szCs w:val="15"/>
          <w:color w:val="auto"/>
        </w:rPr>
        <w:t>SECTION 11.1.13. PAYMENT OF CLOSING FEES. The Borrower shall have paid the agreed upon closing fees to the Administrative Agent for the account of the Banks.</w:t>
      </w:r>
    </w:p>
    <w:p>
      <w:pPr>
        <w:spacing w:after="0" w:line="175" w:lineRule="exact"/>
        <w:rPr>
          <w:sz w:val="20"/>
          <w:szCs w:val="20"/>
          <w:color w:val="auto"/>
        </w:rPr>
      </w:pPr>
    </w:p>
    <w:p>
      <w:pPr>
        <w:ind w:right="3919" w:firstLine="444"/>
        <w:spacing w:after="0" w:line="239" w:lineRule="auto"/>
        <w:rPr>
          <w:sz w:val="20"/>
          <w:szCs w:val="20"/>
          <w:color w:val="auto"/>
        </w:rPr>
      </w:pPr>
      <w:r>
        <w:rPr>
          <w:rFonts w:ascii="Courier New" w:cs="Courier New" w:eastAsia="Courier New" w:hAnsi="Courier New"/>
          <w:sz w:val="15"/>
          <w:szCs w:val="15"/>
          <w:color w:val="auto"/>
        </w:rPr>
        <w:t>SECTION 11.2. NOTICE OF EFFECTIVE DATE. Promptly upon receipt of the items set forth above, the Administrative Agent shall notify the Banks that all of the conditions of Section 11.1 have been satisfied.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28" w:right="1440" w:bottom="1440" w:gutter="0" w:footer="0" w:header="0"/>
        </w:sectPr>
      </w:pPr>
    </w:p>
    <w:bookmarkStart w:id="192" w:name="page193"/>
    <w:bookmarkEnd w:id="192"/>
    <w:p>
      <w:pPr>
        <w:ind w:right="3579" w:firstLine="444"/>
        <w:spacing w:after="0" w:line="239" w:lineRule="auto"/>
        <w:rPr>
          <w:sz w:val="20"/>
          <w:szCs w:val="20"/>
          <w:color w:val="auto"/>
        </w:rPr>
      </w:pPr>
      <w:r>
        <w:rPr>
          <w:rFonts w:ascii="Courier New" w:cs="Courier New" w:eastAsia="Courier New" w:hAnsi="Courier New"/>
          <w:sz w:val="15"/>
          <w:szCs w:val="15"/>
          <w:color w:val="auto"/>
        </w:rPr>
        <w:t>SECTION 12.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12.1.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12.2. PERFORMANCE; NO EVENT OF DEFAULT. The Borrower shall have performed and complied with all terms and conditions herein required to be performed or complied with by them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12.1 and 12.2 will be duly satisfied on the date of such Loan or Letter of Credit issuance, extension or renewal.</w:t>
      </w:r>
    </w:p>
    <w:p>
      <w:pPr>
        <w:spacing w:after="0" w:line="180"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12.3.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801" w:right="1440" w:bottom="1440" w:gutter="0" w:footer="0" w:header="0"/>
        </w:sectPr>
      </w:pPr>
    </w:p>
    <w:bookmarkStart w:id="193" w:name="page194"/>
    <w:bookmarkEnd w:id="193"/>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EVENTS OF DEFAULT; ACCELERATION; TERMINATION OF COMMITMENT.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440" w:right="3119" w:firstLine="438"/>
        <w:spacing w:after="0" w:line="239"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 (a) above) within five (5) Business Days after the same shall become due and payable whether at the Revolving Credit Maturity Date, Term Loan Maturity Date or any accelerated date of maturity or at any other date fixed for payment;</w:t>
      </w:r>
    </w:p>
    <w:p>
      <w:pPr>
        <w:spacing w:after="0" w:line="175" w:lineRule="exact"/>
        <w:rPr>
          <w:rFonts w:ascii="Courier New" w:cs="Courier New" w:eastAsia="Courier New" w:hAnsi="Courier New"/>
          <w:sz w:val="15"/>
          <w:szCs w:val="15"/>
          <w:color w:val="auto"/>
        </w:rPr>
      </w:pPr>
    </w:p>
    <w:p>
      <w:pPr>
        <w:ind w:left="440" w:right="3399" w:firstLine="438"/>
        <w:spacing w:after="0" w:line="238"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8, 9 and 10 hereof;</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5"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the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8"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bankruptcy, reorganization, arrangement, insolvency, readjustment of debt,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 or liquidation or similar law of any jurisdiction, now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hereafter in effect, or takes any action to authorize or in furtherance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of the foregoing, or if any such petition or application is filed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any such case or other proceeding is commenced against the Borrower,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Guarantor or any Material Subsidiary or the Borrower, the Guarantor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Material Subsidiary indicates its approval thereof, consent thereto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acquiescence therein;</w:t>
      </w:r>
    </w:p>
    <w:p>
      <w:pPr>
        <w:spacing w:after="0" w:line="174" w:lineRule="exact"/>
        <w:rPr>
          <w:sz w:val="20"/>
          <w:szCs w:val="20"/>
          <w:color w:val="auto"/>
        </w:rPr>
      </w:pPr>
    </w:p>
    <w:p>
      <w:pPr>
        <w:ind w:right="3119" w:firstLine="438"/>
        <w:spacing w:after="0" w:line="260" w:lineRule="auto"/>
        <w:tabs>
          <w:tab w:leader="none" w:pos="8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 and such decree or order remains in effect for more than 30 days, whether or not consecutive;</w:t>
      </w:r>
    </w:p>
    <w:p>
      <w:pPr>
        <w:spacing w:after="0" w:line="161" w:lineRule="exact"/>
        <w:rPr>
          <w:rFonts w:ascii="Courier New" w:cs="Courier New" w:eastAsia="Courier New" w:hAnsi="Courier New"/>
          <w:sz w:val="14"/>
          <w:szCs w:val="14"/>
          <w:color w:val="auto"/>
        </w:rPr>
      </w:pPr>
    </w:p>
    <w:p>
      <w:pPr>
        <w:ind w:right="3219" w:firstLine="438"/>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175" w:lineRule="exact"/>
        <w:rPr>
          <w:rFonts w:ascii="Courier New" w:cs="Courier New" w:eastAsia="Courier New" w:hAnsi="Courier New"/>
          <w:sz w:val="15"/>
          <w:szCs w:val="15"/>
          <w:color w:val="auto"/>
        </w:rPr>
      </w:pPr>
    </w:p>
    <w:p>
      <w:pPr>
        <w:ind w:right="3119" w:firstLine="438"/>
        <w:spacing w:after="0" w:line="259" w:lineRule="auto"/>
        <w:tabs>
          <w:tab w:leader="none" w:pos="8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4"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347"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779"/>
          </w:cols>
          <w:pgMar w:left="680" w:top="631" w:right="1440" w:bottom="1440" w:gutter="0" w:footer="0" w:header="0"/>
        </w:sectPr>
      </w:pPr>
    </w:p>
    <w:bookmarkStart w:id="195" w:name="page196"/>
    <w:bookmarkEnd w:id="195"/>
    <w:p>
      <w:pPr>
        <w:ind w:left="440" w:right="3119" w:firstLine="438"/>
        <w:spacing w:after="0" w:line="260" w:lineRule="auto"/>
        <w:tabs>
          <w:tab w:leader="none" w:pos="132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61"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13.1(g) or 13.1(h),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13.2. TERMINATION OF COMMITMENTS. If any Event of Default pursuant to Sections 13.1(g) or 13.1(h)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196" w:name="page197"/>
    <w:bookmarkEnd w:id="196"/>
    <w:p>
      <w:pPr>
        <w:ind w:right="3479"/>
        <w:spacing w:after="0"/>
        <w:rPr>
          <w:sz w:val="20"/>
          <w:szCs w:val="20"/>
          <w:color w:val="auto"/>
        </w:rPr>
      </w:pPr>
      <w:r>
        <w:rPr>
          <w:rFonts w:ascii="Courier New" w:cs="Courier New" w:eastAsia="Courier New" w:hAnsi="Courier New"/>
          <w:sz w:val="15"/>
          <w:szCs w:val="15"/>
          <w:color w:val="auto"/>
        </w:rPr>
        <w:t>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14. SETOFF. Regardless of the adequacy of any collateral, during the continuance of an Event of Default, any deposits or other sums credited by or due from any Bank to the Borrower or any of them and any securities or other property of the Borrower or any of them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14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6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15. EXPENSES. Whether or not the transactions contemplated herein shall be consummated, the Borrower hereby promises to reimburse the Administrative Agent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33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THE AGENTS.</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16.1. APPOINTMENT, POWERS AND IMMUNITIES. Each Bank hereby 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1" w:right="1440" w:bottom="1440" w:gutter="0" w:footer="0" w:header="0"/>
        </w:sectPr>
      </w:pPr>
    </w:p>
    <w:bookmarkStart w:id="197" w:name="page198"/>
    <w:bookmarkEnd w:id="197"/>
    <w:p>
      <w:pPr>
        <w:ind w:right="3399"/>
        <w:spacing w:after="0"/>
        <w:rPr>
          <w:sz w:val="20"/>
          <w:szCs w:val="20"/>
          <w:color w:val="auto"/>
        </w:rPr>
      </w:pPr>
      <w:r>
        <w:rPr>
          <w:rFonts w:ascii="Courier New" w:cs="Courier New" w:eastAsia="Courier New" w:hAnsi="Courier New"/>
          <w:sz w:val="15"/>
          <w:szCs w:val="15"/>
          <w:color w:val="auto"/>
        </w:rPr>
        <w:t>provided in this Section 16.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Documentation Agent and the Syndication Agents shall not have any right, power, obligation, liability, responsibility or duty under this Credit Agreement in such capacity, other than with respect to the Documentation Agent, those applicable to all Banks as Banks.</w:t>
      </w:r>
    </w:p>
    <w:p>
      <w:pPr>
        <w:spacing w:after="0" w:line="18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INDEMNIFIED FOR THEIR ORDINARY SOLE OR CONTRIBUTORY NEGLIGENCE.</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16.4. REIMBURSEMENT. Without limiting the provisions of Sections 6.1(a), 6.12, and 14,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18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8" w:right="1440" w:bottom="1440" w:gutter="0" w:footer="0" w:header="0"/>
        </w:sectPr>
      </w:pPr>
    </w:p>
    <w:bookmarkStart w:id="199" w:name="page200"/>
    <w:bookmarkEnd w:id="199"/>
    <w:p>
      <w:pPr>
        <w:ind w:right="3399"/>
        <w:spacing w:after="0" w:line="258" w:lineRule="auto"/>
        <w:rPr>
          <w:sz w:val="20"/>
          <w:szCs w:val="20"/>
          <w:color w:val="auto"/>
        </w:rPr>
      </w:pPr>
      <w:r>
        <w:rPr>
          <w:rFonts w:ascii="Courier New" w:cs="Courier New" w:eastAsia="Courier New" w:hAnsi="Courier New"/>
          <w:sz w:val="14"/>
          <w:szCs w:val="14"/>
          <w:color w:val="auto"/>
        </w:rPr>
        <w:t>concerning any person which may come into the possession of the Administrative Agent or any of their affiliates. Each Bank shall have access</w:t>
      </w:r>
    </w:p>
    <w:tbl>
      <w:tblPr>
        <w:tblLayout w:type="fixed"/>
        <w:tblInd w:w="0" w:type="dxa"/>
        <w:tblCellMar>
          <w:top w:w="0" w:type="dxa"/>
          <w:left w:w="0" w:type="dxa"/>
          <w:bottom w:w="0" w:type="dxa"/>
          <w:right w:w="0" w:type="dxa"/>
        </w:tblCellMar>
      </w:tblPr>
      <w:tr>
        <w:trPr>
          <w:trHeight w:val="168"/>
        </w:trPr>
        <w:tc>
          <w:tcPr>
            <w:tcW w:w="1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all documents</w:t>
            </w:r>
          </w:p>
        </w:tc>
        <w:tc>
          <w:tcPr>
            <w:tcW w:w="52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relating to the Administrative Agent's performance of their</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duties hereunder</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at such Bank's request. Unless any Bank</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shall promptly</w:t>
            </w:r>
          </w:p>
        </w:tc>
      </w:tr>
      <w:tr>
        <w:trPr>
          <w:trHeight w:val="17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object to any action taken</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by the Administrative Agent hereunder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 which</w:t>
            </w:r>
          </w:p>
        </w:tc>
      </w:tr>
      <w:tr>
        <w:trPr>
          <w:trHeight w:val="171"/>
        </w:trPr>
        <w:tc>
          <w:tcPr>
            <w:tcW w:w="2700" w:type="dxa"/>
            <w:vAlign w:val="bottom"/>
            <w:gridSpan w:val="4"/>
          </w:tcPr>
          <w:p>
            <w:pPr>
              <w:spacing w:after="0"/>
              <w:rPr>
                <w:sz w:val="20"/>
                <w:szCs w:val="20"/>
                <w:color w:val="auto"/>
              </w:rPr>
            </w:pPr>
            <w:r>
              <w:rPr>
                <w:rFonts w:ascii="Courier New" w:cs="Courier New" w:eastAsia="Courier New" w:hAnsi="Courier New"/>
                <w:sz w:val="15"/>
                <w:szCs w:val="15"/>
                <w:color w:val="auto"/>
                <w:w w:val="99"/>
              </w:rPr>
              <w:t>such Bank has actual knowledge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than actions which</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require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prior</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consent of</w:t>
            </w:r>
          </w:p>
        </w:tc>
        <w:tc>
          <w:tcPr>
            <w:tcW w:w="4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such Bank in accordance with the terms hereof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to which the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provisions</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Section 16.8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applicable and other than</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actions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constitute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gross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negligence or</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willful misconduct by the</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Agent), such Bank shall be</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presumed to have approved the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same.</w:t>
            </w:r>
          </w:p>
        </w:tc>
        <w:tc>
          <w:tcPr>
            <w:tcW w:w="1020" w:type="dxa"/>
            <w:vAlign w:val="bottom"/>
          </w:tcPr>
          <w:p>
            <w:pPr>
              <w:spacing w:after="0"/>
              <w:rPr>
                <w:sz w:val="14"/>
                <w:szCs w:val="14"/>
                <w:color w:val="auto"/>
              </w:rPr>
            </w:pPr>
          </w:p>
        </w:tc>
      </w:tr>
    </w:tbl>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16.7.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34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16.8.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200" w:name="page201"/>
    <w:bookmarkEnd w:id="200"/>
    <w:p>
      <w:pPr>
        <w:ind w:left="9" w:right="3399"/>
        <w:spacing w:after="0" w:line="258" w:lineRule="auto"/>
        <w:rPr>
          <w:sz w:val="20"/>
          <w:szCs w:val="20"/>
          <w:color w:val="auto"/>
        </w:rPr>
      </w:pPr>
      <w:r>
        <w:rPr>
          <w:rFonts w:ascii="Courier New" w:cs="Courier New" w:eastAsia="Courier New" w:hAnsi="Courier New"/>
          <w:sz w:val="14"/>
          <w:szCs w:val="14"/>
          <w:color w:val="auto"/>
        </w:rPr>
        <w:t>(including, without limitation, interest on overdue amounts) or any fees payable hereunder, (c) postpone any date fixed for any payment in respect of principal or interest (including, without limitation, interest on overdue amounts) on the Notes or any fee hereunder (except pursuant to Section 2.10);</w:t>
      </w:r>
    </w:p>
    <w:p>
      <w:pPr>
        <w:spacing w:after="0" w:line="1" w:lineRule="exact"/>
        <w:rPr>
          <w:sz w:val="20"/>
          <w:szCs w:val="20"/>
          <w:color w:val="auto"/>
        </w:rPr>
      </w:pPr>
    </w:p>
    <w:p>
      <w:pPr>
        <w:ind w:left="9" w:right="3479" w:hanging="9"/>
        <w:spacing w:after="0" w:line="258" w:lineRule="auto"/>
        <w:tabs>
          <w:tab w:leader="none" w:pos="36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definition of "Majority Banks" or number of Banks which shall be required for the Banks or any of them to take any action under the Loan Documents; (e) amend this Section 16.8; (f) change the Commitment Percentage of any Bank, except as permitted under Section 21 and Section 2.10 hereof,</w:t>
      </w:r>
    </w:p>
    <w:p>
      <w:pPr>
        <w:ind w:left="9" w:right="3399" w:hanging="9"/>
        <w:spacing w:after="0" w:line="239" w:lineRule="auto"/>
        <w:tabs>
          <w:tab w:leader="none" w:pos="36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Total Commitment Percentage of any Bank, or (h) release the Borrower or the Guarantor from its obligations hereunder (except as expressly set forth herein).</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17.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 shall be entitled to participate in such proceeding or litigation with counsel of their choice at their expense, PROVIDED that such counsel shall be reasonably satisfactory to the Banks or Administrative Agent.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343" w:lineRule="exact"/>
        <w:rPr>
          <w:sz w:val="20"/>
          <w:szCs w:val="20"/>
          <w:color w:val="auto"/>
        </w:rPr>
      </w:pPr>
    </w:p>
    <w:p>
      <w:pPr>
        <w:ind w:left="449"/>
        <w:spacing w:after="0"/>
        <w:tabs>
          <w:tab w:leader="none" w:pos="1569" w:val="left"/>
          <w:tab w:leader="none" w:pos="3349" w:val="left"/>
        </w:tabs>
        <w:rPr>
          <w:sz w:val="20"/>
          <w:szCs w:val="20"/>
          <w:color w:val="auto"/>
        </w:rPr>
      </w:pPr>
      <w:r>
        <w:rPr>
          <w:rFonts w:ascii="Courier New" w:cs="Courier New" w:eastAsia="Courier New" w:hAnsi="Courier New"/>
          <w:sz w:val="15"/>
          <w:szCs w:val="15"/>
          <w:color w:val="auto"/>
        </w:rPr>
        <w:t>SECTION 18.</w:t>
        <w:tab/>
        <w:t>WITHHOLDING TAXES.</w:t>
      </w:r>
      <w:r>
        <w:rPr>
          <w:sz w:val="20"/>
          <w:szCs w:val="20"/>
          <w:color w:val="auto"/>
        </w:rPr>
        <w:tab/>
      </w:r>
      <w:r>
        <w:rPr>
          <w:rFonts w:ascii="Courier New" w:cs="Courier New" w:eastAsia="Courier New" w:hAnsi="Courier New"/>
          <w:sz w:val="14"/>
          <w:szCs w:val="14"/>
          <w:color w:val="auto"/>
        </w:rPr>
        <w:t>The Borrower hereby agrees that:</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 (ii) franchise taxes imposed on it,</w:t>
      </w:r>
    </w:p>
    <w:p>
      <w:pPr>
        <w:spacing w:after="0" w:line="1" w:lineRule="exact"/>
        <w:rPr>
          <w:rFonts w:ascii="Courier New" w:cs="Courier New" w:eastAsia="Courier New" w:hAnsi="Courier New"/>
          <w:sz w:val="14"/>
          <w:szCs w:val="14"/>
          <w:color w:val="auto"/>
        </w:rPr>
      </w:pPr>
    </w:p>
    <w:p>
      <w:pPr>
        <w:ind w:left="449" w:right="3299" w:hanging="5"/>
        <w:spacing w:after="0"/>
        <w:tabs>
          <w:tab w:leader="none" w:pos="98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8"/>
          </w:cols>
          <w:pgMar w:left="231" w:top="631" w:right="1440" w:bottom="1440" w:gutter="0" w:footer="0" w:header="0"/>
        </w:sectPr>
      </w:pPr>
    </w:p>
    <w:bookmarkStart w:id="201" w:name="page202"/>
    <w:bookmarkEnd w:id="201"/>
    <w:p>
      <w:pPr>
        <w:ind w:left="5" w:right="3119"/>
        <w:spacing w:after="0" w:line="258" w:lineRule="auto"/>
        <w:rPr>
          <w:sz w:val="20"/>
          <w:szCs w:val="20"/>
          <w:color w:val="auto"/>
        </w:rPr>
      </w:pPr>
      <w:r>
        <w:rPr>
          <w:rFonts w:ascii="Courier New" w:cs="Courier New" w:eastAsia="Courier New" w:hAnsi="Courier New"/>
          <w:sz w:val="14"/>
          <w:szCs w:val="14"/>
          <w:color w:val="auto"/>
        </w:rPr>
        <w:t>any withholding or deduction from any payment to be made by the Borrower hereunder is required in respect of any Indemnifiable Taxes pursuant to any applicable law, or governmental rule or regulation, then the Borrower will</w:t>
      </w:r>
    </w:p>
    <w:p>
      <w:pPr>
        <w:spacing w:after="0" w:line="1" w:lineRule="exact"/>
        <w:rPr>
          <w:sz w:val="20"/>
          <w:szCs w:val="20"/>
          <w:color w:val="auto"/>
        </w:rPr>
      </w:pPr>
    </w:p>
    <w:p>
      <w:pPr>
        <w:ind w:left="5" w:right="3119" w:hanging="5"/>
        <w:spacing w:after="0"/>
        <w:tabs>
          <w:tab w:leader="none" w:pos="3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89"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4"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18)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1" w:lineRule="exact"/>
        <w:rPr>
          <w:rFonts w:ascii="Courier New" w:cs="Courier New" w:eastAsia="Courier New" w:hAnsi="Courier New"/>
          <w:sz w:val="15"/>
          <w:szCs w:val="15"/>
          <w:color w:val="auto"/>
        </w:rPr>
      </w:pPr>
    </w:p>
    <w:p>
      <w:pPr>
        <w:ind w:left="5" w:right="3119" w:firstLine="438"/>
        <w:spacing w:after="0" w:line="239" w:lineRule="auto"/>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pays any amount under this Section 18 to the Administrative Agent or any Bank and such payee knowingly receives a refund of any taxes with respect</w:t>
      </w:r>
    </w:p>
    <w:p>
      <w:pPr>
        <w:spacing w:after="0" w:line="17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784"/>
          </w:cols>
          <w:pgMar w:left="675" w:top="631" w:right="1440" w:bottom="1440" w:gutter="0" w:footer="0" w:header="0"/>
        </w:sectPr>
      </w:pPr>
    </w:p>
    <w:bookmarkStart w:id="202" w:name="page203"/>
    <w:bookmarkEnd w:id="202"/>
    <w:p>
      <w:pPr>
        <w:ind w:left="440" w:right="3399"/>
        <w:spacing w:after="0" w:line="239" w:lineRule="auto"/>
        <w:rPr>
          <w:sz w:val="20"/>
          <w:szCs w:val="20"/>
          <w:color w:val="auto"/>
        </w:rPr>
      </w:pPr>
      <w:r>
        <w:rPr>
          <w:rFonts w:ascii="Courier New" w:cs="Courier New" w:eastAsia="Courier New" w:hAnsi="Courier New"/>
          <w:sz w:val="15"/>
          <w:szCs w:val="15"/>
          <w:color w:val="auto"/>
        </w:rPr>
        <w:t>to which such amount was paid, the Administrative Agent or such Bank, as the case may be, shall pay to the Borrower the amount of such refund promptly following the receipt thereof by such payee.</w:t>
      </w:r>
    </w:p>
    <w:p>
      <w:pPr>
        <w:spacing w:after="0" w:line="175" w:lineRule="exact"/>
        <w:rPr>
          <w:sz w:val="20"/>
          <w:szCs w:val="20"/>
          <w:color w:val="auto"/>
        </w:rPr>
      </w:pPr>
    </w:p>
    <w:p>
      <w:pPr>
        <w:ind w:left="440" w:right="3299" w:firstLine="438"/>
        <w:spacing w:after="0"/>
        <w:tabs>
          <w:tab w:leader="none" w:pos="132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4" w:lineRule="exact"/>
        <w:rPr>
          <w:rFonts w:ascii="Courier New" w:cs="Courier New" w:eastAsia="Courier New" w:hAnsi="Courier New"/>
          <w:sz w:val="15"/>
          <w:szCs w:val="15"/>
          <w:color w:val="auto"/>
        </w:rPr>
      </w:pPr>
    </w:p>
    <w:p>
      <w:pPr>
        <w:ind w:left="440" w:right="3219" w:firstLine="438"/>
        <w:spacing w:after="0" w:line="261" w:lineRule="auto"/>
        <w:tabs>
          <w:tab w:leader="none" w:pos="132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61" w:lineRule="exact"/>
        <w:rPr>
          <w:rFonts w:ascii="Courier New" w:cs="Courier New" w:eastAsia="Courier New" w:hAnsi="Courier New"/>
          <w:sz w:val="14"/>
          <w:szCs w:val="14"/>
          <w:color w:val="auto"/>
        </w:rPr>
      </w:pPr>
    </w:p>
    <w:p>
      <w:pPr>
        <w:ind w:left="440" w:right="3119" w:firstLine="438"/>
        <w:spacing w:after="0" w:line="264" w:lineRule="auto"/>
        <w:tabs>
          <w:tab w:leader="none" w:pos="132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parties hereunder, the agreements and obligations of the Borrower contained in this Section 18 shall survive the payment in full of the Obligations.</w:t>
      </w:r>
    </w:p>
    <w:p>
      <w:pPr>
        <w:spacing w:after="0" w:line="15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19.1. SHARING OF INFORMATION WITH SECTION 20 SUBSIDIARY. The Borrower acknowledges that from time to time financial advisory, investment banking and other services may be offered 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pacing w:after="0" w:line="18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19.2.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19, (b) to the extent required by statute, rule, regulation or judicial process, (c) to counsel for any of the Banks or the Administrative Agent, (d) to bank examiners or any other regulatory authority having jurisdiction over any Bank</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203" w:name="page204"/>
    <w:bookmarkEnd w:id="203"/>
    <w:p>
      <w:pPr>
        <w:ind w:right="3479"/>
        <w:spacing w:after="0"/>
        <w:rPr>
          <w:sz w:val="20"/>
          <w:szCs w:val="20"/>
          <w:color w:val="auto"/>
        </w:rPr>
      </w:pPr>
      <w:r>
        <w:rPr>
          <w:rFonts w:ascii="Courier New" w:cs="Courier New" w:eastAsia="Courier New" w:hAnsi="Courier New"/>
          <w:sz w:val="15"/>
          <w:szCs w:val="15"/>
          <w:color w:val="auto"/>
        </w:rPr>
        <w:t>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19.1 or (h) to any assignee or participant (or prospective assignee or participant) so long as such assignee or participant agrees to be bound by the provisions of Section 21.</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19.4. OTHER. In no event shall any Bank or the Administrative Agent be obligated or required to return any materials furnished to it or any Section 20 Subsidiary by the Borrower or any of its Subsidiaries. The obligations of each Bank under this Section 19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20.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1" w:lineRule="exact"/>
        <w:rPr>
          <w:sz w:val="20"/>
          <w:szCs w:val="20"/>
          <w:color w:val="auto"/>
        </w:rPr>
      </w:pPr>
    </w:p>
    <w:p>
      <w:pPr>
        <w:ind w:left="440"/>
        <w:spacing w:after="0"/>
        <w:tabs>
          <w:tab w:leader="none" w:pos="1560" w:val="left"/>
          <w:tab w:leader="none" w:pos="4320" w:val="left"/>
        </w:tabs>
        <w:rPr>
          <w:sz w:val="20"/>
          <w:szCs w:val="20"/>
          <w:color w:val="auto"/>
        </w:rPr>
      </w:pPr>
      <w:r>
        <w:rPr>
          <w:rFonts w:ascii="Courier New" w:cs="Courier New" w:eastAsia="Courier New" w:hAnsi="Courier New"/>
          <w:sz w:val="15"/>
          <w:szCs w:val="15"/>
          <w:color w:val="auto"/>
        </w:rPr>
        <w:t>SECTION 21.</w:t>
        <w:tab/>
        <w:t>ASSIGNMENT AND PARTICIPATION.</w:t>
      </w:r>
      <w:r>
        <w:rPr>
          <w:sz w:val="20"/>
          <w:szCs w:val="20"/>
          <w:color w:val="auto"/>
        </w:rPr>
        <w:tab/>
      </w:r>
      <w:r>
        <w:rPr>
          <w:rFonts w:ascii="Courier New" w:cs="Courier New" w:eastAsia="Courier New" w:hAnsi="Courier New"/>
          <w:sz w:val="14"/>
          <w:szCs w:val="14"/>
          <w:color w:val="auto"/>
        </w:rPr>
        <w:t>It is understood and agreed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each Bank shall have the right to assign at any time all or a portion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Commitment Percentage and interests in the risk relating to the Loans,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Letters of Credit and its Commitment hereunder in an amount equal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or greater than $5,000,000 (or, if a Bank's Commitment is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 a minimum amount equal to such Bank's Commitment,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prior to any Commitment reductions pursuant to Section 2.3, such Bank's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was at least $10,000,000) to additional banks or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with the prior written approval of the Administrative Agent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 long as no Event of Default has occurred and is continuing, the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1" w:right="1440" w:bottom="1440" w:gutter="0" w:footer="0" w:header="0"/>
        </w:sectPr>
      </w:pPr>
    </w:p>
    <w:bookmarkStart w:id="204" w:name="page205"/>
    <w:bookmarkEnd w:id="204"/>
    <w:p>
      <w:pPr>
        <w:ind w:right="3399"/>
        <w:spacing w:after="0" w:line="258" w:lineRule="auto"/>
        <w:rPr>
          <w:sz w:val="20"/>
          <w:szCs w:val="20"/>
          <w:color w:val="auto"/>
        </w:rPr>
      </w:pPr>
      <w:r>
        <w:rPr>
          <w:rFonts w:ascii="Courier New" w:cs="Courier New" w:eastAsia="Courier New" w:hAnsi="Courier New"/>
          <w:sz w:val="14"/>
          <w:szCs w:val="14"/>
          <w:color w:val="auto"/>
        </w:rPr>
        <w:t>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$2,500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 (b) 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(c) the Administrative Agent shall distribute to the Borrower, the Banks and such bank or financial 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200" w:lineRule="exact"/>
        <w:rPr>
          <w:sz w:val="20"/>
          <w:szCs w:val="20"/>
          <w:color w:val="auto"/>
        </w:rPr>
      </w:pPr>
    </w:p>
    <w:p>
      <w:pPr>
        <w:spacing w:after="0" w:line="31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16.8 which require the approval of all Banks.</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Anything contained in this Section 21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1" w:right="1440" w:bottom="1440" w:gutter="0" w:footer="0" w:header="0"/>
        </w:sectPr>
      </w:pPr>
    </w:p>
    <w:bookmarkStart w:id="205" w:name="page206"/>
    <w:bookmarkEnd w:id="205"/>
    <w:p>
      <w:pPr>
        <w:ind w:right="3399" w:firstLine="444"/>
        <w:spacing w:after="0"/>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19 hereof.</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22.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23.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5" w:lineRule="exact"/>
        <w:rPr>
          <w:sz w:val="20"/>
          <w:szCs w:val="20"/>
          <w:color w:val="auto"/>
        </w:rPr>
      </w:pPr>
    </w:p>
    <w:p>
      <w:pPr>
        <w:ind w:left="440" w:right="3119" w:firstLine="438"/>
        <w:spacing w:after="0" w:line="258" w:lineRule="auto"/>
        <w:tabs>
          <w:tab w:leader="none" w:pos="1327"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Borrower or the Guarantor, at 1001 Fannin Street, Suite 4000, Houston, Texas 77002, Attention: Earl E. DeFrates, facsimile number</w:t>
      </w:r>
    </w:p>
    <w:p>
      <w:pPr>
        <w:ind w:left="960" w:hanging="525"/>
        <w:spacing w:after="0"/>
        <w:tabs>
          <w:tab w:leader="none" w:pos="9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209-9710; or</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BOA, at Bank of America National Trust and Savings Association, 231 South LaSalle Street, Chicago, Illinois 60697, Attention: Robert P. Rospierski, Managing Director, facsimile number (312) 828-1974; or</w:t>
      </w:r>
    </w:p>
    <w:p>
      <w:pPr>
        <w:spacing w:after="0" w:line="176"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648-5018; or</w:t>
      </w:r>
    </w:p>
    <w:p>
      <w:pPr>
        <w:spacing w:after="0" w:line="175"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1 hereto;</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5"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24. MISCELLANEOUS. The rights and remedies herein expressed are cumulative and not exclusive of any other rights which the Banks, the Issuing Banks or the Administrative Agent would otherwise have. The captions in this Agreement are for convenience of reference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206" w:name="page207"/>
    <w:bookmarkEnd w:id="206"/>
    <w:p>
      <w:pPr>
        <w:ind w:left="9" w:right="3399"/>
        <w:spacing w:after="0"/>
        <w:rPr>
          <w:sz w:val="20"/>
          <w:szCs w:val="20"/>
          <w:color w:val="auto"/>
        </w:rPr>
      </w:pPr>
      <w:r>
        <w:rPr>
          <w:rFonts w:ascii="Courier New" w:cs="Courier New" w:eastAsia="Courier New" w:hAnsi="Courier New"/>
          <w:sz w:val="15"/>
          <w:szCs w:val="15"/>
          <w:color w:val="auto"/>
        </w:rPr>
        <w:t>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76"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25. CONSENTS, ETC. Neither this Agreement nor any term hereof may be changed, waived, discharged or terminated, except as provided in this Section 25,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333"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26.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w:t>
      </w:r>
    </w:p>
    <w:p>
      <w:pPr>
        <w:spacing w:after="0" w:line="2" w:lineRule="exact"/>
        <w:rPr>
          <w:sz w:val="20"/>
          <w:szCs w:val="20"/>
          <w:color w:val="auto"/>
        </w:rPr>
      </w:pPr>
    </w:p>
    <w:p>
      <w:pPr>
        <w:ind w:left="9" w:right="3399" w:hanging="9"/>
        <w:spacing w:after="0" w:line="260" w:lineRule="auto"/>
        <w:tabs>
          <w:tab w:leader="none" w:pos="36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8"/>
          </w:cols>
          <w:pgMar w:left="231" w:top="631" w:right="1440" w:bottom="1440" w:gutter="0" w:footer="0" w:header="0"/>
        </w:sectPr>
      </w:pPr>
    </w:p>
    <w:bookmarkStart w:id="207" w:name="page208"/>
    <w:bookmarkEnd w:id="207"/>
    <w:p>
      <w:pPr>
        <w:ind w:right="3399" w:firstLine="444"/>
        <w:spacing w:after="0"/>
        <w:rPr>
          <w:sz w:val="20"/>
          <w:szCs w:val="20"/>
          <w:color w:val="auto"/>
        </w:rPr>
      </w:pPr>
      <w:r>
        <w:rPr>
          <w:rFonts w:ascii="Courier New" w:cs="Courier New" w:eastAsia="Courier New" w:hAnsi="Courier New"/>
          <w:sz w:val="15"/>
          <w:szCs w:val="15"/>
          <w:color w:val="auto"/>
        </w:rPr>
        <w:t>SECTION 27. GOVERNING LAW; SUBMISSION TO JURISDICTION. THIS AGREEMENT AND EACH OF THE OTHER LOAN DOCUMENTS ARE CONTRACTS UNDER THE LAWS OF THE STATE OF NEW YORK AND SHALL, PURSUANT TO NEW YORK GENERAL OBLIGATIONS LAW Section 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23. THE BORROWER AND THE GUARANTOR HEREBY WAIVE ANY OBJECTION THAT THEY MAY NOW OR HEREAFTER HAVE TO THE VENUE OF ANY SUCH SUIT OR ANY SUCH COURT OR THAT SUCH SUIT IS BROUGHT IN AN INCONVENIENT COURT.</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GUARANTY.</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77" w:lineRule="exact"/>
        <w:rPr>
          <w:sz w:val="20"/>
          <w:szCs w:val="20"/>
          <w:color w:val="auto"/>
        </w:rPr>
      </w:pPr>
    </w:p>
    <w:p>
      <w:pPr>
        <w:ind w:left="440" w:right="3219" w:firstLine="438"/>
        <w:spacing w:after="0" w:line="239" w:lineRule="auto"/>
        <w:tabs>
          <w:tab w:leader="none" w:pos="1327"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31" w:right="1440" w:bottom="1440" w:gutter="0" w:footer="0" w:header="0"/>
        </w:sectPr>
      </w:pPr>
    </w:p>
    <w:bookmarkStart w:id="208" w:name="page209"/>
    <w:bookmarkEnd w:id="208"/>
    <w:p>
      <w:pPr>
        <w:ind w:left="440" w:right="3479"/>
        <w:spacing w:after="0" w:line="238" w:lineRule="auto"/>
        <w:rPr>
          <w:sz w:val="20"/>
          <w:szCs w:val="20"/>
          <w:color w:val="auto"/>
        </w:rPr>
      </w:pPr>
      <w:r>
        <w:rPr>
          <w:rFonts w:ascii="Courier New" w:cs="Courier New" w:eastAsia="Courier New" w:hAnsi="Courier New"/>
          <w:sz w:val="15"/>
          <w:szCs w:val="15"/>
          <w:color w:val="auto"/>
        </w:rPr>
        <w:t>any consent to departure from this Agreement or any other Loan Document (with regard to such Guaranteed Obligations);</w:t>
      </w:r>
    </w:p>
    <w:p>
      <w:pPr>
        <w:spacing w:after="0" w:line="175" w:lineRule="exact"/>
        <w:rPr>
          <w:sz w:val="20"/>
          <w:szCs w:val="20"/>
          <w:color w:val="auto"/>
        </w:rPr>
      </w:pPr>
    </w:p>
    <w:p>
      <w:pPr>
        <w:ind w:left="440" w:right="3479" w:firstLine="438"/>
        <w:spacing w:after="0" w:line="271" w:lineRule="auto"/>
        <w:tabs>
          <w:tab w:leader="none" w:pos="132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or amendment or waiver of or consent to departure from any other guaranty for all or any of its Guaranteed Obligations;</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the Guarantor; or</w:t>
      </w:r>
    </w:p>
    <w:p>
      <w:pPr>
        <w:spacing w:after="0" w:line="174"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32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5"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29.3.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34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1" w:right="1440" w:bottom="1440" w:gutter="0" w:footer="0" w:header="0"/>
        </w:sectPr>
      </w:pPr>
    </w:p>
    <w:bookmarkStart w:id="209" w:name="page210"/>
    <w:bookmarkEnd w:id="209"/>
    <w:p>
      <w:pPr>
        <w:ind w:right="3659"/>
        <w:spacing w:after="0" w:line="271" w:lineRule="auto"/>
        <w:rPr>
          <w:sz w:val="20"/>
          <w:szCs w:val="20"/>
          <w:color w:val="auto"/>
        </w:rPr>
      </w:pPr>
      <w:r>
        <w:rPr>
          <w:rFonts w:ascii="Courier New" w:cs="Courier New" w:eastAsia="Courier New" w:hAnsi="Courier New"/>
          <w:sz w:val="14"/>
          <w:szCs w:val="14"/>
          <w:color w:val="auto"/>
        </w:rPr>
        <w:t>Guaranteed Obligations by virtue of any statute of limitations, valuation, stay, moratorium law or other similar law now or hereafter in effect.</w:t>
      </w:r>
    </w:p>
    <w:p>
      <w:pPr>
        <w:spacing w:after="0" w:line="15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29.5.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w:t>
      </w:r>
    </w:p>
    <w:p>
      <w:pPr>
        <w:spacing w:after="0" w:line="2" w:lineRule="exact"/>
        <w:rPr>
          <w:sz w:val="20"/>
          <w:szCs w:val="20"/>
          <w:color w:val="auto"/>
        </w:rPr>
      </w:pPr>
    </w:p>
    <w:p>
      <w:pPr>
        <w:ind w:right="3579" w:firstLine="89"/>
        <w:spacing w:after="0"/>
        <w:rPr>
          <w:sz w:val="20"/>
          <w:szCs w:val="20"/>
          <w:color w:val="auto"/>
        </w:rPr>
      </w:pPr>
      <w:r>
        <w:rPr>
          <w:rFonts w:ascii="Courier New" w:cs="Courier New" w:eastAsia="Courier New" w:hAnsi="Courier New"/>
          <w:sz w:val="15"/>
          <w:szCs w:val="15"/>
          <w:color w:val="auto"/>
        </w:rPr>
        <w:t>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29.6.</w:t>
      </w:r>
      <w:r>
        <w:rPr>
          <w:sz w:val="20"/>
          <w:szCs w:val="20"/>
          <w:color w:val="auto"/>
        </w:rPr>
        <w:tab/>
      </w:r>
      <w:r>
        <w:rPr>
          <w:rFonts w:ascii="Courier New" w:cs="Courier New" w:eastAsia="Courier New" w:hAnsi="Courier New"/>
          <w:sz w:val="14"/>
          <w:szCs w:val="14"/>
          <w:color w:val="auto"/>
        </w:rPr>
        <w:t>CONCERNING JOINT AND SEVERAL LIABILITY OF THE GUARANTOR.</w:t>
      </w:r>
    </w:p>
    <w:p>
      <w:pPr>
        <w:spacing w:after="0" w:line="174" w:lineRule="exact"/>
        <w:rPr>
          <w:sz w:val="20"/>
          <w:szCs w:val="20"/>
          <w:color w:val="auto"/>
        </w:rPr>
      </w:pPr>
    </w:p>
    <w:p>
      <w:pPr>
        <w:ind w:left="440" w:right="31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the Guarantor and the Borrower without preferences or distinction among them.</w:t>
      </w:r>
    </w:p>
    <w:p>
      <w:pPr>
        <w:spacing w:after="0" w:line="176" w:lineRule="exact"/>
        <w:rPr>
          <w:rFonts w:ascii="Courier New" w:cs="Courier New" w:eastAsia="Courier New" w:hAnsi="Courier New"/>
          <w:sz w:val="15"/>
          <w:szCs w:val="15"/>
          <w:color w:val="auto"/>
        </w:rPr>
      </w:pPr>
    </w:p>
    <w:p>
      <w:pPr>
        <w:ind w:left="440" w:right="339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the Guarantor under the provisions of this Section 29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1" w:right="1440" w:bottom="1440" w:gutter="0" w:footer="0" w:header="0"/>
        </w:sectPr>
      </w:pPr>
    </w:p>
    <w:bookmarkStart w:id="210" w:name="page211"/>
    <w:bookmarkEnd w:id="210"/>
    <w:p>
      <w:pPr>
        <w:ind w:right="3399"/>
        <w:spacing w:after="0" w:line="258" w:lineRule="auto"/>
        <w:rPr>
          <w:sz w:val="20"/>
          <w:szCs w:val="20"/>
          <w:color w:val="auto"/>
        </w:rPr>
      </w:pPr>
      <w:r>
        <w:rPr>
          <w:rFonts w:ascii="Courier New" w:cs="Courier New" w:eastAsia="Courier New" w:hAnsi="Courier New"/>
          <w:sz w:val="14"/>
          <w:szCs w:val="14"/>
          <w:color w:val="auto"/>
        </w:rPr>
        <w:t>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wich might, but for the provisions of this Section 29, afford grounds for terminating, discharging or relieving the Guarantor, in whole or in part, from any of the Guaranteed Obligations under this Section 29, it being the intention of the Guarantor that, so long as any of the Guaranteed Obligations hereunder remain unsatisfied, the Guaranteed Obligations of the Guarantor under this Section 29 shall not be discharged except by performance and then only to the extent of such performance. The Guaranteed Obligations of the Guarantor under this Section 29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348" w:lineRule="exact"/>
        <w:rPr>
          <w:sz w:val="20"/>
          <w:szCs w:val="20"/>
          <w:color w:val="auto"/>
        </w:rPr>
      </w:pPr>
    </w:p>
    <w:p>
      <w:pPr>
        <w:ind w:right="3219" w:firstLine="438"/>
        <w:spacing w:after="0"/>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be liable under this Section 29 only for the maximum amount of such liabilities that can be incurred under applicable law without rendering this Section 29 voidable under applicable law relating to fraudulent conveyance and fraudulent transfer, and not for any greater amount. Accordingly, if any obligation under any provision under this Section 29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29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81" w:lineRule="exact"/>
        <w:rPr>
          <w:rFonts w:ascii="Courier New" w:cs="Courier New" w:eastAsia="Courier New" w:hAnsi="Courier New"/>
          <w:sz w:val="15"/>
          <w:szCs w:val="15"/>
          <w:color w:val="auto"/>
        </w:rPr>
      </w:pPr>
    </w:p>
    <w:p>
      <w:pPr>
        <w:ind w:right="3119" w:firstLine="438"/>
        <w:spacing w:after="0" w:line="239"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29 are made for the benefit of the Administrative Agent, the Issuing Banks and the Banks and their successors and assigns, and may be</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779"/>
          </w:cols>
          <w:pgMar w:left="680" w:top="631" w:right="1440" w:bottom="1440" w:gutter="0" w:footer="0" w:header="0"/>
        </w:sectPr>
      </w:pPr>
    </w:p>
    <w:bookmarkStart w:id="211" w:name="page212"/>
    <w:bookmarkEnd w:id="211"/>
    <w:p>
      <w:pPr>
        <w:ind w:left="440" w:right="3399"/>
        <w:spacing w:after="0" w:line="259" w:lineRule="auto"/>
        <w:rPr>
          <w:sz w:val="20"/>
          <w:szCs w:val="20"/>
          <w:color w:val="auto"/>
        </w:rPr>
      </w:pPr>
      <w:r>
        <w:rPr>
          <w:rFonts w:ascii="Courier New" w:cs="Courier New" w:eastAsia="Courier New" w:hAnsi="Courier New"/>
          <w:sz w:val="14"/>
          <w:szCs w:val="14"/>
          <w:color w:val="auto"/>
        </w:rPr>
        <w:t>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Section 29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29 will forthwith be reinstated in effect, as though such payment had not been made.</w:t>
      </w:r>
    </w:p>
    <w:p>
      <w:pPr>
        <w:spacing w:after="0" w:line="33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29.7.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16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29.8.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33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30.</w:t>
      </w:r>
      <w:r>
        <w:rPr>
          <w:sz w:val="20"/>
          <w:szCs w:val="20"/>
          <w:color w:val="auto"/>
        </w:rPr>
        <w:tab/>
      </w:r>
      <w:r>
        <w:rPr>
          <w:rFonts w:ascii="Courier New" w:cs="Courier New" w:eastAsia="Courier New" w:hAnsi="Courier New"/>
          <w:sz w:val="14"/>
          <w:szCs w:val="14"/>
          <w:color w:val="auto"/>
        </w:rPr>
        <w:t>PARI PASSU TREATMENT.</w:t>
      </w:r>
    </w:p>
    <w:p>
      <w:pPr>
        <w:spacing w:after="0" w:line="174" w:lineRule="exact"/>
        <w:rPr>
          <w:sz w:val="20"/>
          <w:szCs w:val="20"/>
          <w:color w:val="auto"/>
        </w:rPr>
      </w:pPr>
    </w:p>
    <w:p>
      <w:pPr>
        <w:ind w:left="440" w:right="3299" w:firstLine="438"/>
        <w:spacing w:after="0" w:line="239" w:lineRule="auto"/>
        <w:tabs>
          <w:tab w:leader="none" w:pos="132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31" w:right="1440" w:bottom="1440" w:gutter="0" w:footer="0" w:header="0"/>
        </w:sectPr>
      </w:pPr>
    </w:p>
    <w:bookmarkStart w:id="212" w:name="page213"/>
    <w:bookmarkEnd w:id="212"/>
    <w:p>
      <w:pPr>
        <w:ind w:left="440" w:right="3299"/>
        <w:spacing w:after="0" w:line="239" w:lineRule="auto"/>
        <w:rPr>
          <w:sz w:val="20"/>
          <w:szCs w:val="20"/>
          <w:color w:val="auto"/>
        </w:rPr>
      </w:pPr>
      <w:r>
        <w:rPr>
          <w:rFonts w:ascii="Courier New" w:cs="Courier New" w:eastAsia="Courier New" w:hAnsi="Courier New"/>
          <w:sz w:val="15"/>
          <w:szCs w:val="15"/>
          <w:color w:val="auto"/>
        </w:rPr>
        <w:t>hereunder shall be distributed pari passu among the Banks, in accordance with the aggregate outstanding principal amount of the Obligations owing to each Bank divided by the aggregate outstanding principal amount of all Obligations.</w:t>
      </w:r>
    </w:p>
    <w:p>
      <w:pPr>
        <w:spacing w:after="0" w:line="176" w:lineRule="exact"/>
        <w:rPr>
          <w:sz w:val="20"/>
          <w:szCs w:val="20"/>
          <w:color w:val="auto"/>
        </w:rPr>
      </w:pPr>
    </w:p>
    <w:p>
      <w:pPr>
        <w:ind w:left="440" w:right="3119" w:firstLine="438"/>
        <w:spacing w:after="0" w:line="258" w:lineRule="auto"/>
        <w:tabs>
          <w:tab w:leader="none" w:pos="132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6.4, Section 6.5 or Section 6.7)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31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1" w:right="1440" w:bottom="1440" w:gutter="0" w:footer="0" w:header="0"/>
        </w:sectPr>
      </w:pPr>
    </w:p>
    <w:bookmarkStart w:id="213" w:name="page214"/>
    <w:bookmarkEnd w:id="213"/>
    <w:p>
      <w:pPr>
        <w:ind w:right="3399" w:firstLine="444"/>
        <w:spacing w:after="0" w:line="238"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BORROWER: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WASTE MANAGEMENT, INC. (f/k/a USA Waste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Services, Inc.)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EARL E. DEFRATES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 Earl E. DeFrates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 Executive VP &amp; CFO</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1" w:right="1440" w:bottom="1440" w:gutter="0" w:footer="0" w:header="0"/>
        </w:sectPr>
      </w:pPr>
    </w:p>
    <w:bookmarkStart w:id="214" w:name="page215"/>
    <w:bookmarkEnd w:id="214"/>
    <w:p>
      <w:pPr>
        <w:ind w:left="2260"/>
        <w:spacing w:after="0"/>
        <w:rPr>
          <w:sz w:val="20"/>
          <w:szCs w:val="20"/>
          <w:color w:val="auto"/>
        </w:rPr>
      </w:pPr>
      <w:r>
        <w:rPr>
          <w:rFonts w:ascii="Courier New" w:cs="Courier New" w:eastAsia="Courier New" w:hAnsi="Courier New"/>
          <w:sz w:val="15"/>
          <w:szCs w:val="15"/>
          <w:color w:val="auto"/>
        </w:rPr>
        <w:t>THE GUARANTOR: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WASTE MANAGEMENT HOLDINGS, INC. (f/k/a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RONALD H. JONES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019"/>
          </w:cols>
          <w:pgMar w:left="1440" w:top="628" w:right="1440" w:bottom="1440" w:gutter="0" w:footer="0" w:header="0"/>
        </w:sectPr>
      </w:pPr>
    </w:p>
    <w:bookmarkStart w:id="215" w:name="page216"/>
    <w:bookmarkEnd w:id="215"/>
    <w:p>
      <w:pPr>
        <w:ind w:left="2260"/>
        <w:spacing w:after="0"/>
        <w:rPr>
          <w:sz w:val="20"/>
          <w:szCs w:val="20"/>
          <w:color w:val="auto"/>
        </w:rPr>
      </w:pPr>
      <w:r>
        <w:rPr>
          <w:rFonts w:ascii="Courier New" w:cs="Courier New" w:eastAsia="Courier New" w:hAnsi="Courier New"/>
          <w:sz w:val="15"/>
          <w:szCs w:val="15"/>
          <w:color w:val="auto"/>
        </w:rPr>
        <w:t>THE BANKS AND AGENTS:</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MORGAN GUARANTY TRUST COMPANY OF</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individually and as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Administrative Agent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CHRISTOPHER C. KUNHARDT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Christopher C. Kunhardt</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SAVINGS ASSOCIATION</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ROBERT P. ROSPIERSKI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Robert P. Rospierski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Managing Director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CHASE BANK OF TEXAS,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MICHAEL ONDRUCH</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Michael Ondruch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CHASE MANHATTAN BANK</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AND/OR CAYMAN ISLANDS BRANCH,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individually and as Documentation Agent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JEAN M. HANNIGAN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Jean M. Hannigan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SUSAN L. PEARSON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Susan L. Pearson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019"/>
          </w:cols>
          <w:pgMar w:left="1440" w:top="628" w:right="1440" w:bottom="1440" w:gutter="0" w:footer="0" w:header="0"/>
        </w:sectPr>
      </w:pPr>
    </w:p>
    <w:bookmarkStart w:id="216" w:name="page217"/>
    <w:bookmarkEnd w:id="216"/>
    <w:p>
      <w:pPr>
        <w:ind w:left="1900"/>
        <w:spacing w:after="0"/>
        <w:rPr>
          <w:sz w:val="20"/>
          <w:szCs w:val="20"/>
          <w:color w:val="auto"/>
        </w:rPr>
      </w:pPr>
      <w:r>
        <w:rPr>
          <w:rFonts w:ascii="Courier New" w:cs="Courier New" w:eastAsia="Courier New" w:hAnsi="Courier New"/>
          <w:sz w:val="15"/>
          <w:szCs w:val="15"/>
          <w:color w:val="auto"/>
        </w:rPr>
        <w:t>ABN AMRO BANK, N.A.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LAURIE C. TUZO</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Laurie C. Tuzo</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Group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ERIC R. HOLLINGSWORTH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Eric R. Hollingsworth</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BANCA DI ROMA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AURORA PENSA / /s/ LUCA BALESTRA</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Aurora Pensa / Luca Balestra</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V.P. / V.P.</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BANK HAPOALIM</w:t>
      </w:r>
    </w:p>
    <w:p>
      <w:pPr>
        <w:spacing w:after="0" w:line="17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 /s/ CONRAD WAGNER / /s/ ROBERT J. WAGMAN</w:t>
      </w:r>
    </w:p>
    <w:p>
      <w:pPr>
        <w:spacing w:after="0" w:line="1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Conrad Wagner / Robert J. Wagman</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First Vice President /</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BANK OF MONTREAL</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LEON H. SINCLAIR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Leon H. Sinclair</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BANK OF NEW YORK</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HELEN L. SARRO</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Helen L. Sarro</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BANK OF NOVA SCOTIA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F.C.H. ASHBY</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F.C.H. Ashby</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Senior Manager - Loan Operations</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9019"/>
          </w:cols>
          <w:pgMar w:left="1440" w:top="628" w:right="1440" w:bottom="1440" w:gutter="0" w:footer="0" w:header="0"/>
        </w:sectPr>
      </w:pPr>
    </w:p>
    <w:bookmarkStart w:id="217" w:name="page218"/>
    <w:bookmarkEnd w:id="217"/>
    <w:p>
      <w:pPr>
        <w:ind w:left="2260"/>
        <w:spacing w:after="0"/>
        <w:rPr>
          <w:sz w:val="20"/>
          <w:szCs w:val="20"/>
          <w:color w:val="auto"/>
        </w:rPr>
      </w:pPr>
      <w:r>
        <w:rPr>
          <w:rFonts w:ascii="Courier New" w:cs="Courier New" w:eastAsia="Courier New" w:hAnsi="Courier New"/>
          <w:sz w:val="15"/>
          <w:szCs w:val="15"/>
          <w:color w:val="auto"/>
        </w:rPr>
        <w:t>BANKBOSTON,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ARTHUR J. OBERHEIM</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Arthur J. Oberheim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BANQUE NATIONALE DE PARIS</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MIKE SHRYOCK</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Mike Shryock</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CARIPLO-CASSA DI RISPARMIO DELLE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PROVINCIE LOMBARDE SPA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ANTHONY F. GIOBBI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Anthony F. Giobbi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First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MARIA ELENA GREENE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Maria Elena Greene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Assistant Treasurer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COMERICA BANK</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REGINALD M. GOLDSMITH, III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Reginald M. Goldsmith, III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COMMERZBANK AG, ATLANTA AGENCY</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W. DAVID SUTTLES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W. David Suttles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D.L. WARD, JR.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D.L. Ward, Jr.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Asst. Treasurer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019"/>
          </w:cols>
          <w:pgMar w:left="1440" w:top="628" w:right="1440" w:bottom="1440" w:gutter="0" w:footer="0" w:header="0"/>
        </w:sectPr>
      </w:pPr>
    </w:p>
    <w:bookmarkStart w:id="218" w:name="page219"/>
    <w:bookmarkEnd w:id="218"/>
    <w:p>
      <w:pPr>
        <w:ind w:left="1540"/>
        <w:spacing w:after="0"/>
        <w:rPr>
          <w:sz w:val="20"/>
          <w:szCs w:val="20"/>
          <w:color w:val="auto"/>
        </w:rPr>
      </w:pPr>
      <w:r>
        <w:rPr>
          <w:rFonts w:ascii="Courier New" w:cs="Courier New" w:eastAsia="Courier New" w:hAnsi="Courier New"/>
          <w:sz w:val="15"/>
          <w:szCs w:val="15"/>
          <w:color w:val="auto"/>
        </w:rPr>
        <w:t>CREDIT ITALIANO</w:t>
      </w:r>
    </w:p>
    <w:p>
      <w:pPr>
        <w:spacing w:after="0" w:line="17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By: /s/ GIANFRANCO BISAGNI / /s/ SAIYED A. ABBAS</w:t>
      </w:r>
    </w:p>
    <w:p>
      <w:pPr>
        <w:spacing w:after="0" w:line="12"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Gianfranco Bisagni / Saiyed A. Abbas</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First Vice President / Assistant Vice</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ROBERT IVOSEVICH</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Robert Ivosevich</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KRZYSZTOF J. SZREMSKI</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Krzysztof J. Szremski</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FIRST UNION NATIONAL BANK</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SCOTT SANTA CRUZ</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Scott Santa Cruz</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FLEET BANK, N.A.</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CHRISTOPHER MAYROSE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Christopher Mayrose</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 INDUSTRIAL BANK OF JAPAN</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TRUST COMPANY</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KAZUTOSHI KUWAHARA</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Kazutoshi Kuwahara</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Executive Vice President</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019"/>
          </w:cols>
          <w:pgMar w:left="1440" w:top="628" w:right="1440" w:bottom="1440" w:gutter="0" w:footer="0" w:header="0"/>
        </w:sectPr>
      </w:pPr>
    </w:p>
    <w:bookmarkStart w:id="219" w:name="page220"/>
    <w:bookmarkEnd w:id="219"/>
    <w:p>
      <w:pPr>
        <w:ind w:left="2260"/>
        <w:spacing w:after="0"/>
        <w:rPr>
          <w:sz w:val="20"/>
          <w:szCs w:val="20"/>
          <w:color w:val="auto"/>
        </w:rPr>
      </w:pPr>
      <w:r>
        <w:rPr>
          <w:rFonts w:ascii="Courier New" w:cs="Courier New" w:eastAsia="Courier New" w:hAnsi="Courier New"/>
          <w:sz w:val="15"/>
          <w:szCs w:val="15"/>
          <w:color w:val="auto"/>
        </w:rPr>
        <w:t>KBC BANK N.V.</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ROBERT SNAUFFER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Robert Snauffer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MICHAEL V. CURRAN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Michael V. Curran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LEONIA BANK PLC, 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PEKKA VATAJA</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Pekka Vataja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General Manager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ARI KAARAKAINEN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Ari Kaarakainen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MELLON BANK,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RYAN F. BUSCH</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Ryan F. Busch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NORDDEUTSCHE LANDESBANK GIROZENTRALE,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STEPHEN K. HUNTER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Stephen K. Hunter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SVP</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STEPHANIE FINNEN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Stephanie Finnen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9019"/>
          </w:cols>
          <w:pgMar w:left="1440" w:top="628" w:right="1440" w:bottom="1440" w:gutter="0" w:footer="0" w:header="0"/>
        </w:sectPr>
      </w:pPr>
    </w:p>
    <w:bookmarkStart w:id="220" w:name="page221"/>
    <w:bookmarkEnd w:id="220"/>
    <w:p>
      <w:pPr>
        <w:ind w:left="2260"/>
        <w:spacing w:after="0"/>
        <w:rPr>
          <w:sz w:val="20"/>
          <w:szCs w:val="20"/>
          <w:color w:val="auto"/>
        </w:rPr>
      </w:pPr>
      <w:r>
        <w:rPr>
          <w:rFonts w:ascii="Courier New" w:cs="Courier New" w:eastAsia="Courier New" w:hAnsi="Courier New"/>
          <w:sz w:val="15"/>
          <w:szCs w:val="15"/>
          <w:color w:val="auto"/>
        </w:rPr>
        <w:t>PNC BANK, NATIONAL ASSOCIATION</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ERIC C. JOHNSON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Eric C. Johnson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ROYAL BANK OF CANADA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GORDON MACARTHUR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Gordon MacArthur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Manager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SUNTRUST BANK, ATLANTA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JOHN A. FIELDS, JR.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John A. Fields, Jr.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STEVEN J. NEWBY</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tabs>
          <w:tab w:leader="none" w:pos="2860" w:val="left"/>
        </w:tabs>
        <w:rPr>
          <w:sz w:val="20"/>
          <w:szCs w:val="20"/>
          <w:color w:val="auto"/>
        </w:rPr>
      </w:pPr>
      <w:r>
        <w:rPr>
          <w:rFonts w:ascii="Courier New" w:cs="Courier New" w:eastAsia="Courier New" w:hAnsi="Courier New"/>
          <w:sz w:val="15"/>
          <w:szCs w:val="15"/>
          <w:color w:val="auto"/>
        </w:rPr>
        <w:t>Name:</w:t>
        <w:tab/>
        <w:t>Steven J. Newby</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Corporate Banking Officer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TORONTO DOMINION (TEXAS), INC.</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DEBBIE A. GREENE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Debbie A. Greene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WACHOVIA BANK,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STEVEN M. TAKEI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Steven M. Takei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9019"/>
          </w:cols>
          <w:pgMar w:left="1440" w:top="628" w:right="1440" w:bottom="1440" w:gutter="0" w:footer="0" w:header="0"/>
        </w:sectPr>
      </w:pPr>
    </w:p>
    <w:bookmarkStart w:id="221" w:name="page222"/>
    <w:bookmarkEnd w:id="221"/>
    <w:p>
      <w:pPr>
        <w:ind w:left="2260"/>
        <w:spacing w:after="0"/>
        <w:rPr>
          <w:sz w:val="20"/>
          <w:szCs w:val="20"/>
          <w:color w:val="auto"/>
        </w:rPr>
      </w:pPr>
      <w:r>
        <w:rPr>
          <w:rFonts w:ascii="Courier New" w:cs="Courier New" w:eastAsia="Courier New" w:hAnsi="Courier New"/>
          <w:sz w:val="15"/>
          <w:szCs w:val="15"/>
          <w:color w:val="auto"/>
        </w:rPr>
        <w:t>WESTDEUTSCHE LANDESBANK GIROZENTRALE,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FELICIA LA FORGIA</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Felicia La Forgia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LEE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Thomas Lee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Associate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9019"/>
          </w:cols>
          <w:pgMar w:left="1440" w:top="628" w:right="1440" w:bottom="1440" w:gutter="0" w:footer="0" w:header="0"/>
        </w:sectPr>
      </w:pPr>
    </w:p>
    <w:bookmarkStart w:id="222" w:name="page223"/>
    <w:bookmarkEnd w:id="222"/>
    <w:p>
      <w:pPr>
        <w:spacing w:after="0" w:line="23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1993 STOCK INCENTIVE PLAN</w:t>
      </w:r>
    </w:p>
    <w:p>
      <w:pPr>
        <w:spacing w:after="0" w:line="183"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(AS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JULY 6, 1998</w:t>
      </w:r>
    </w:p>
    <w:p>
      <w:pPr>
        <w:sectPr>
          <w:pgSz w:w="11900" w:h="16838" w:orient="portrait"/>
          <w:cols w:equalWidth="0" w:num="1">
            <w:col w:w="9019"/>
          </w:cols>
          <w:pgMar w:left="1440" w:top="1440" w:right="1440" w:bottom="1440" w:gutter="0" w:footer="0" w:header="0"/>
        </w:sectPr>
      </w:pPr>
    </w:p>
    <w:bookmarkStart w:id="223" w:name="page224"/>
    <w:bookmarkEnd w:id="223"/>
    <w:p>
      <w:pPr>
        <w:ind w:left="30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w:t>
      </w:r>
      <w:r>
        <w:rPr>
          <w:sz w:val="20"/>
          <w:szCs w:val="20"/>
          <w:color w:val="auto"/>
        </w:rPr>
        <w:t xml:space="preserve"> </w:t>
      </w:r>
      <w:r>
        <w:rPr>
          <w:rFonts w:ascii="Courier New" w:cs="Courier New" w:eastAsia="Courier New" w:hAnsi="Courier New"/>
          <w:sz w:val="15"/>
          <w:szCs w:val="15"/>
          <w:color w:val="auto"/>
        </w:rPr>
        <w:t>GENERAL. . . . . . . . . . . . . . . . . . . . . . . . . . . . .1 Section 1.1. Purpose. . . . . . . . . . . . . . . . . . . . . . . . .1 Section 1.2. Administration . . . . . . . . . . . . . . . . . . . . .1 Section 1.3. Eligibility for Participation. . . . . . . . . . . . . .2 Section 1.4. Types of Awards Under Plan . . . . . . . . . . . . . . .2 Section 1.5. Aggregate Limitation on Awards . . . . . . . . . . . . .2 Section 1.6. Effective Date and Term of Plan. . . . . . . . . . . . .3</w:t>
      </w:r>
    </w:p>
    <w:p>
      <w:pPr>
        <w:spacing w:after="0" w:line="176"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II.</w:t>
      </w:r>
      <w:r>
        <w:rPr>
          <w:sz w:val="20"/>
          <w:szCs w:val="20"/>
          <w:color w:val="auto"/>
        </w:rPr>
        <w:t xml:space="preserve"> </w:t>
      </w:r>
      <w:r>
        <w:rPr>
          <w:rFonts w:ascii="Courier New" w:cs="Courier New" w:eastAsia="Courier New" w:hAnsi="Courier New"/>
          <w:sz w:val="15"/>
          <w:szCs w:val="15"/>
          <w:color w:val="auto"/>
        </w:rPr>
        <w:t>STOCK OPTIONS . . . . . . . . . . . . . . . . . . . . . . . . .4 Section 2.1. Award of Stock Options . . . . . . . . . . . . . . . . .4 Section 2.2. Stock Option Agreements. . . . . . . . . . . . . . . . .4 Section 2.3. Stock Option Price . . . . . . . . . . . . . . . . . . .4 Section 2.4. Term and Exercise. . . . . . . . . . . . . . . . . . . .4 Section 2.5. Manner of Payment. . . . . . . . . . . . . . . . . . . .4 Section 2.6. Delivery of Shares . . . . . . . . . . . . . . . . . . .5 Section 2.7. Death, Retirement and Termination of Employment of</w:t>
      </w:r>
    </w:p>
    <w:p>
      <w:pPr>
        <w:spacing w:after="0" w:line="6" w:lineRule="exact"/>
        <w:rPr>
          <w:sz w:val="20"/>
          <w:szCs w:val="20"/>
          <w:color w:val="auto"/>
        </w:rPr>
      </w:pPr>
    </w:p>
    <w:p>
      <w:pPr>
        <w:jc w:val="both"/>
        <w:ind w:left="440" w:right="3399" w:firstLine="1331"/>
        <w:spacing w:after="0" w:line="264" w:lineRule="auto"/>
        <w:rPr>
          <w:sz w:val="20"/>
          <w:szCs w:val="20"/>
          <w:color w:val="auto"/>
        </w:rPr>
      </w:pPr>
      <w:r>
        <w:rPr>
          <w:rFonts w:ascii="Courier New" w:cs="Courier New" w:eastAsia="Courier New" w:hAnsi="Courier New"/>
          <w:sz w:val="14"/>
          <w:szCs w:val="14"/>
          <w:color w:val="auto"/>
        </w:rPr>
        <w:t>Optionee . . . . . . . . . . . . . . . . . . . . . . . .5 Section 2.8. Tax Election . . . . . . . . . . . . . . . . . . . . . .5 Section 2.9. Effect of Exercise . . . . . . . . . . . . . . . . . . .6</w:t>
      </w:r>
    </w:p>
    <w:p>
      <w:pPr>
        <w:spacing w:after="0" w:line="159"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III.</w:t>
      </w:r>
      <w:r>
        <w:rPr>
          <w:sz w:val="20"/>
          <w:szCs w:val="20"/>
          <w:color w:val="auto"/>
        </w:rPr>
        <w:t xml:space="preserve"> </w:t>
      </w:r>
      <w:r>
        <w:rPr>
          <w:rFonts w:ascii="Courier New" w:cs="Courier New" w:eastAsia="Courier New" w:hAnsi="Courier New"/>
          <w:sz w:val="15"/>
          <w:szCs w:val="15"/>
          <w:color w:val="auto"/>
        </w:rPr>
        <w:t>INCENTIVE STOCK OPTIONS. . . . . . . . . . . . . . . . . . . .6 Section 3.1. Award of Incentive Stock Options . . . . . . . . . . . .6 Section 3.2. Incentive Stock Option Agreements. . . . . . . . . . . .6 Section 3.3. Incentive Stock Option Price . . . . . . . . . . . . . .6 Section 3.4. Term and Exercise. . . . . . . . . . . . . . . . . . . .6 Section 3.5. Maximum Amount of Incentive Stock Option Grant . . . . .7 Section 3.6. Death of Optionee. . . . . . . . . . . . . . . . . . . .7 Section 3.7. Retirement or Disability . . . . . . . . . . . . . . . .7 Section 3.8. Termination for Other Reasons. . . . . . . . . . . . . .7 Section 3.9. Applicability of Stock Options Sections. . . . . . . . .7</w:t>
      </w:r>
    </w:p>
    <w:p>
      <w:pPr>
        <w:spacing w:after="0" w:line="178"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IV.</w:t>
      </w:r>
      <w:r>
        <w:rPr>
          <w:sz w:val="20"/>
          <w:szCs w:val="20"/>
          <w:color w:val="auto"/>
        </w:rPr>
        <w:t xml:space="preserve"> </w:t>
      </w:r>
      <w:r>
        <w:rPr>
          <w:rFonts w:ascii="Courier New" w:cs="Courier New" w:eastAsia="Courier New" w:hAnsi="Courier New"/>
          <w:sz w:val="15"/>
          <w:szCs w:val="15"/>
          <w:color w:val="auto"/>
        </w:rPr>
        <w:t>RELOAD OPTIONS. . . . . . . . . . . . . . . . . . . . . . . . .8 Section 4.1. Authorization of Reload Options. . . . . . . . . . . . .8 Section 4.2. Reload Option Amendment. . . . . . . . . . . . . . . . .8 Section 4.3. Reload Option Price. . . . . . . . . . . . . . . . . . .8 Section 4.4. Term and Exercise. . . . . . . . . . . . . . . . . . . .8 Section 4.5. Termination of Employment. . . . . . . . . . . . . . . .8 Section 4.6. Applicability of Stock Options Sections. . . . . . . . .9</w:t>
      </w:r>
    </w:p>
    <w:p>
      <w:pPr>
        <w:spacing w:after="0" w:line="176" w:lineRule="exact"/>
        <w:rPr>
          <w:sz w:val="20"/>
          <w:szCs w:val="20"/>
          <w:color w:val="auto"/>
        </w:rPr>
      </w:pPr>
    </w:p>
    <w:p>
      <w:pPr>
        <w:jc w:val="both"/>
        <w:ind w:left="440" w:right="3399" w:hanging="443"/>
        <w:spacing w:after="0" w:line="239" w:lineRule="auto"/>
        <w:rPr>
          <w:sz w:val="20"/>
          <w:szCs w:val="20"/>
          <w:color w:val="auto"/>
        </w:rPr>
      </w:pPr>
      <w:r>
        <w:rPr>
          <w:rFonts w:ascii="Courier New" w:cs="Courier New" w:eastAsia="Courier New" w:hAnsi="Courier New"/>
          <w:sz w:val="15"/>
          <w:szCs w:val="15"/>
          <w:color w:val="auto"/>
        </w:rPr>
        <w:t>ARTICLE V.</w:t>
      </w:r>
      <w:r>
        <w:rPr>
          <w:sz w:val="20"/>
          <w:szCs w:val="20"/>
          <w:color w:val="auto"/>
        </w:rPr>
        <w:t xml:space="preserve"> </w:t>
      </w:r>
      <w:r>
        <w:rPr>
          <w:rFonts w:ascii="Courier New" w:cs="Courier New" w:eastAsia="Courier New" w:hAnsi="Courier New"/>
          <w:sz w:val="15"/>
          <w:szCs w:val="15"/>
          <w:color w:val="auto"/>
        </w:rPr>
        <w:t>ALTERNATE APPRECIATION RIGHTS. . . . . . . . . . . . . . . . . .9 Section 5.1. Award of Alternate Appreciation Rights . . . . . . . . .9 Section 5.2. Alternate Appreciation Rights Agreement. . . . . . . . .9</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224" w:name="page225"/>
    <w:bookmarkEnd w:id="224"/>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left="440" w:right="3299"/>
        <w:spacing w:after="0"/>
        <w:rPr>
          <w:sz w:val="20"/>
          <w:szCs w:val="20"/>
          <w:color w:val="auto"/>
        </w:rPr>
      </w:pPr>
      <w:r>
        <w:rPr>
          <w:rFonts w:ascii="Courier New" w:cs="Courier New" w:eastAsia="Courier New" w:hAnsi="Courier New"/>
          <w:sz w:val="15"/>
          <w:szCs w:val="15"/>
          <w:color w:val="auto"/>
        </w:rPr>
        <w:t>Section 5.3. Exercise . . . . . . . . . . . . . . . . . . . . . . . . 9 Section 5.4. Amount of Payment. . . . . . . . . . . . . . . . . . . . 9 Section 5.5. Form of Payment. . . . . . . . . . . . . . . . . . . . . 9 Section 5.6. Effect of Exercise . . . . . . . . . . . . . . . . . . .10 Section 5.7. Termination of Employment, Retirement, Death or</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Disability . . . . . . . . . . . . . . . . . . . . . . .10</w:t>
      </w:r>
    </w:p>
    <w:p>
      <w:pPr>
        <w:spacing w:after="0" w:line="174" w:lineRule="exact"/>
        <w:rPr>
          <w:sz w:val="20"/>
          <w:szCs w:val="20"/>
          <w:color w:val="auto"/>
        </w:rPr>
      </w:pPr>
    </w:p>
    <w:p>
      <w:pPr>
        <w:jc w:val="both"/>
        <w:ind w:left="440" w:right="3299" w:hanging="443"/>
        <w:spacing w:after="0"/>
        <w:rPr>
          <w:sz w:val="20"/>
          <w:szCs w:val="20"/>
          <w:color w:val="auto"/>
        </w:rPr>
      </w:pPr>
      <w:r>
        <w:rPr>
          <w:rFonts w:ascii="Courier New" w:cs="Courier New" w:eastAsia="Courier New" w:hAnsi="Courier New"/>
          <w:sz w:val="15"/>
          <w:szCs w:val="15"/>
          <w:color w:val="auto"/>
        </w:rPr>
        <w:t>ARTICLE VI.</w:t>
      </w:r>
      <w:r>
        <w:rPr>
          <w:sz w:val="20"/>
          <w:szCs w:val="20"/>
          <w:color w:val="auto"/>
        </w:rPr>
        <w:t xml:space="preserve"> </w:t>
      </w:r>
      <w:r>
        <w:rPr>
          <w:rFonts w:ascii="Courier New" w:cs="Courier New" w:eastAsia="Courier New" w:hAnsi="Courier New"/>
          <w:sz w:val="15"/>
          <w:szCs w:val="15"/>
          <w:color w:val="auto"/>
        </w:rPr>
        <w:t>LIMITED RIGHTS. . . . . . . . . . . . . . . . . . . . . . . . .10 Section 6.1. Award of Limited Rights. . . . . . . . . . . . . . . . .10 Section 6.2. Limited Rights Agreement . . . . . . . . . . . . . . . .10 Section 6.3. Exercise Period. . . . . . . . . . . . . . . . . . . . .10 Section 6.4. Amount of Payment. . . . . . . . . . . . . . . . . . . .10 Section 6.5. Form of Payment. . . . . . . . . . . . . . . . . . . . .11 Section 6.6. Effect of Exercise . . . . . . . . . . . . . . . . . . .11 Section 6.7. Retirement or Disability . . . . . . . . . . . . . . . .11 Section 6.8. Death of Optionee or Termination for Other Reasons . . .11 Section 6.9. Termination Related to a Change in Control . . . . . . .11</w:t>
      </w:r>
    </w:p>
    <w:p>
      <w:pPr>
        <w:spacing w:after="0" w:line="17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SUBSTITUTION AWARDS. . . . . . . . . . . . . . . . . . . . . .12</w:t>
      </w:r>
    </w:p>
    <w:p>
      <w:pPr>
        <w:spacing w:after="0" w:line="174" w:lineRule="exact"/>
        <w:rPr>
          <w:sz w:val="20"/>
          <w:szCs w:val="20"/>
          <w:color w:val="auto"/>
        </w:rPr>
      </w:pPr>
    </w:p>
    <w:p>
      <w:pPr>
        <w:jc w:val="both"/>
        <w:ind w:left="440" w:right="3299" w:hanging="443"/>
        <w:spacing w:after="0" w:line="239" w:lineRule="auto"/>
        <w:rPr>
          <w:sz w:val="20"/>
          <w:szCs w:val="20"/>
          <w:color w:val="auto"/>
        </w:rPr>
      </w:pPr>
      <w:r>
        <w:rPr>
          <w:rFonts w:ascii="Courier New" w:cs="Courier New" w:eastAsia="Courier New" w:hAnsi="Courier New"/>
          <w:sz w:val="15"/>
          <w:szCs w:val="15"/>
          <w:color w:val="auto"/>
        </w:rPr>
        <w:t>ARTICLE VIII.</w:t>
      </w:r>
      <w:r>
        <w:rPr>
          <w:sz w:val="20"/>
          <w:szCs w:val="20"/>
          <w:color w:val="auto"/>
        </w:rPr>
        <w:t xml:space="preserve"> </w:t>
      </w:r>
      <w:r>
        <w:rPr>
          <w:rFonts w:ascii="Courier New" w:cs="Courier New" w:eastAsia="Courier New" w:hAnsi="Courier New"/>
          <w:sz w:val="15"/>
          <w:szCs w:val="15"/>
          <w:color w:val="auto"/>
        </w:rPr>
        <w:t>BONUS STOCK AWARDS. . . . . . . . . . . . . . . . . . . . . .12 Section 8.1. Award of Bonus Stock . . . . . . . . . . . . . . . . . .12 Section 8.2. Stock Bonus Agreements . . . . . . . . . . . . . . . . .12</w:t>
      </w:r>
    </w:p>
    <w:p>
      <w:pPr>
        <w:spacing w:after="0" w:line="175" w:lineRule="exact"/>
        <w:rPr>
          <w:sz w:val="20"/>
          <w:szCs w:val="20"/>
          <w:color w:val="auto"/>
        </w:rPr>
      </w:pPr>
    </w:p>
    <w:p>
      <w:pPr>
        <w:jc w:val="both"/>
        <w:ind w:left="440" w:right="3299" w:hanging="443"/>
        <w:spacing w:after="0"/>
        <w:rPr>
          <w:sz w:val="20"/>
          <w:szCs w:val="20"/>
          <w:color w:val="auto"/>
        </w:rPr>
      </w:pPr>
      <w:r>
        <w:rPr>
          <w:rFonts w:ascii="Courier New" w:cs="Courier New" w:eastAsia="Courier New" w:hAnsi="Courier New"/>
          <w:sz w:val="15"/>
          <w:szCs w:val="15"/>
          <w:color w:val="auto"/>
        </w:rPr>
        <w:t>ARTICLE IX.</w:t>
      </w:r>
      <w:r>
        <w:rPr>
          <w:sz w:val="20"/>
          <w:szCs w:val="20"/>
          <w:color w:val="auto"/>
        </w:rPr>
        <w:t xml:space="preserve"> </w:t>
      </w:r>
      <w:r>
        <w:rPr>
          <w:rFonts w:ascii="Courier New" w:cs="Courier New" w:eastAsia="Courier New" w:hAnsi="Courier New"/>
          <w:sz w:val="15"/>
          <w:szCs w:val="15"/>
          <w:color w:val="auto"/>
        </w:rPr>
        <w:t>MISCELLANEOUS . . . . . . . . . . . . . . . . . . . . . . . . .12 Section 9.1. General Restriction. . . . . . . . . . . . . . . . . . .12 Section 9.2. Non-Assignability. . . . . . . . . . . . . . . . . . . .12 Section 9.3. Withholding Taxes. . . . . . . . . . . . . . . . . . . .13 Section 9.4. Right to Terminate Employment. . . . . . . . . . . . . .13 Section 9.5. Non-Uniform Determination. . . . . . . . . . . . . . . .13 Section 9.6. Rights as a Shareholder. . . . . . . . . . . . . . . . .13 Section 9.7. Definitions. . . . . . . . . . . . . . . . . . . . . . .13 Section 9.8. Leaves of Absence. . . . . . . . . . . . . . . . . . . .15 Section 9.9. Newly Eligible Employees . . . . . . . . . . . . . . . .15 Section 9.10. Adjustments . . . . . . . . . . . . . . . . . . . . . .15 Section 9.11. Changes in the Company's Capital Structure. . . . . . .15 Section 9.12. Change in Control . . . . . . . . . . . . . . . . . . .17 Section 9.13. Amendment of the Plan . . . . . . . . . . . . . . . . .17 Section 9.14. Effective Date. . . . . . . . . . . . . . . . . . . . .18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70" w:right="1440" w:bottom="1440" w:gutter="0" w:footer="0" w:header="0"/>
        </w:sectPr>
      </w:pPr>
    </w:p>
    <w:bookmarkStart w:id="225" w:name="page226"/>
    <w:bookmarkEnd w:id="225"/>
    <w:p>
      <w:pPr>
        <w:ind w:left="274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1993 STOCK INCENTIVE PLAN</w:t>
      </w:r>
    </w:p>
    <w:p>
      <w:pPr>
        <w:spacing w:after="0" w:line="34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GENERAL</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 PURPOSE. The purposes of this Stock Incentive Plan (the "Plan") are to: (1) closely associate the interests of the employees and consultants of Waste Management,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17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ADMINISTRATION.</w:t>
      </w:r>
    </w:p>
    <w:p>
      <w:pPr>
        <w:spacing w:after="0" w:line="174" w:lineRule="exact"/>
        <w:rPr>
          <w:sz w:val="20"/>
          <w:szCs w:val="20"/>
          <w:color w:val="auto"/>
        </w:rPr>
      </w:pPr>
    </w:p>
    <w:p>
      <w:pPr>
        <w:ind w:right="3919" w:firstLine="435"/>
        <w:spacing w:after="0" w:line="239"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a committee of non-employee directors appointed by the Board of Directors of the Company (the "Committee"), as constituted from time to time.</w:t>
      </w:r>
    </w:p>
    <w:p>
      <w:pPr>
        <w:spacing w:after="0" w:line="175" w:lineRule="exact"/>
        <w:rPr>
          <w:rFonts w:ascii="Courier New" w:cs="Courier New" w:eastAsia="Courier New" w:hAnsi="Courier New"/>
          <w:sz w:val="15"/>
          <w:szCs w:val="15"/>
          <w:color w:val="auto"/>
        </w:rPr>
      </w:pPr>
    </w:p>
    <w:p>
      <w:pPr>
        <w:ind w:right="3479" w:firstLine="435"/>
        <w:spacing w:after="0" w:line="238"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in its sole discretion and from time to time to:</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employees and consultants or classes of employees of and consultants to the Company eligible to participate in the Plan;</w:t>
      </w:r>
    </w:p>
    <w:p>
      <w:pPr>
        <w:spacing w:after="0" w:line="175" w:lineRule="exact"/>
        <w:rPr>
          <w:rFonts w:ascii="Courier New" w:cs="Courier New" w:eastAsia="Courier New" w:hAnsi="Courier New"/>
          <w:sz w:val="15"/>
          <w:szCs w:val="15"/>
          <w:color w:val="auto"/>
        </w:rPr>
      </w:pPr>
    </w:p>
    <w:p>
      <w:pPr>
        <w:ind w:left="440" w:right="3299" w:firstLine="438"/>
        <w:spacing w:after="0" w:line="238"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awards ("Awards") provided in the Plan in such form and amount as the Committee shall determine;</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such limitations, restrictions, and conditions, not inconsistent with this Plan, upon any such Award as the Committee shall deem appropriate; and</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99" w:right="1440" w:bottom="1440" w:gutter="0" w:footer="0" w:header="0"/>
        </w:sectPr>
      </w:pPr>
    </w:p>
    <w:bookmarkStart w:id="226" w:name="page227"/>
    <w:bookmarkEnd w:id="226"/>
    <w:p>
      <w:pPr>
        <w:jc w:val="both"/>
        <w:ind w:right="3219" w:firstLine="435"/>
        <w:spacing w:after="0" w:line="258" w:lineRule="auto"/>
        <w:tabs>
          <w:tab w:leader="none" w:pos="88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and determinations of the Committee on all matters relating to the Plan shall be in its sole discretion and shall be final, conclusive, and binding upon all persons, including the Company, any participant, any stockholder of the Company, and any employee or consultant. A</w:t>
      </w: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177"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1.4. TYPES OF AWARDS UNDER PLAN. Awards under the Plan may be in the form of any one or more of the following:</w:t>
      </w:r>
    </w:p>
    <w:p>
      <w:pPr>
        <w:spacing w:after="0" w:line="172" w:lineRule="exact"/>
        <w:rPr>
          <w:sz w:val="20"/>
          <w:szCs w:val="20"/>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as described in Article II;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as described in Article III;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Reload Options, as described in Article IV;</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Appreciation Rights, as described in Article V;</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Rights, as described in Article VI;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Stock Awards, as described in Article VII; and/or</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 Awards, as described in Article VIII.</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Awards under the Plan shall be evidenced by an Award Agreement between the Company and the recipient of the Award, in form and substance satisfactory to the Committee, and not inconsistent with this Plan.</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AGGREGATE LIMITATION ON AWARDS.</w:t>
      </w:r>
    </w:p>
    <w:p>
      <w:pPr>
        <w:spacing w:after="0" w:line="174" w:lineRule="exact"/>
        <w:rPr>
          <w:sz w:val="20"/>
          <w:szCs w:val="20"/>
          <w:color w:val="auto"/>
        </w:rPr>
      </w:pPr>
    </w:p>
    <w:p>
      <w:pPr>
        <w:ind w:right="3399" w:firstLine="435"/>
        <w:spacing w:after="0"/>
        <w:tabs>
          <w:tab w:leader="none" w:pos="8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which may be issued under the Plan shall be authorized and unissued or treasury shares of Common Stock $.01 par value, of the Company ("Common Stock"). Subject to the further provisions of this Section 1.5 and Section 9.10, the maximum number of shares of Common Stock which may be issued under the Plan shall be 26,500,000.</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27" w:name="page228"/>
    <w:bookmarkEnd w:id="227"/>
    <w:p>
      <w:pPr>
        <w:ind w:right="3479" w:firstLine="435"/>
        <w:spacing w:after="0" w:line="238" w:lineRule="auto"/>
        <w:tabs>
          <w:tab w:leader="none" w:pos="8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maximum number of shares of Common Stock that may be issued under the Plan:</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176" w:lineRule="exact"/>
        <w:rPr>
          <w:rFonts w:ascii="Courier New" w:cs="Courier New" w:eastAsia="Courier New" w:hAnsi="Courier New"/>
          <w:sz w:val="15"/>
          <w:szCs w:val="15"/>
          <w:color w:val="auto"/>
        </w:rPr>
      </w:pPr>
    </w:p>
    <w:p>
      <w:pPr>
        <w:ind w:left="440" w:right="3219" w:firstLine="438"/>
        <w:spacing w:after="0" w:line="239" w:lineRule="auto"/>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shares issued (including the shares, if any, withheld for tax withholding requirements) as a result of an exercise of Alternate Appreciation Rights shall be counted; and</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provided, however, in all events the maximum number of shares of Common Stock that may be issued pursuant to Incentive Stock Options is 26,500,000.</w:t>
      </w:r>
    </w:p>
    <w:p>
      <w:pPr>
        <w:spacing w:after="0" w:line="175" w:lineRule="exact"/>
        <w:rPr>
          <w:sz w:val="20"/>
          <w:szCs w:val="20"/>
          <w:color w:val="auto"/>
        </w:rPr>
      </w:pPr>
    </w:p>
    <w:p>
      <w:pPr>
        <w:ind w:right="3119" w:firstLine="435"/>
        <w:spacing w:after="0"/>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174"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176" w:lineRule="exact"/>
        <w:rPr>
          <w:rFonts w:ascii="Courier New" w:cs="Courier New" w:eastAsia="Courier New" w:hAnsi="Courier New"/>
          <w:sz w:val="15"/>
          <w:szCs w:val="15"/>
          <w:color w:val="auto"/>
        </w:rPr>
      </w:pPr>
    </w:p>
    <w:p>
      <w:pPr>
        <w:ind w:right="3119" w:firstLine="435"/>
        <w:spacing w:after="0" w:line="238"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with respect to which any Participant may receive Awards in any calendar year is 1,500,000.</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EFFECTIVE DATE AND TERM OF PLAN.</w:t>
      </w:r>
    </w:p>
    <w:p>
      <w:pPr>
        <w:spacing w:after="0" w:line="174" w:lineRule="exact"/>
        <w:rPr>
          <w:sz w:val="20"/>
          <w:szCs w:val="20"/>
          <w:color w:val="auto"/>
        </w:rPr>
      </w:pPr>
    </w:p>
    <w:p>
      <w:pPr>
        <w:ind w:right="3299" w:firstLine="435"/>
        <w:spacing w:after="0" w:line="264" w:lineRule="auto"/>
        <w:tabs>
          <w:tab w:leader="none" w:pos="8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became effective on the date it was approved by the holders of a majority of the shares of Common Stock present in person or by proxy and entitled to vote at the 1993 Annual Meeting of shareholders of the Company.</w:t>
      </w: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28" w:name="page229"/>
    <w:bookmarkEnd w:id="228"/>
    <w:p>
      <w:pPr>
        <w:ind w:right="3119" w:firstLine="435"/>
        <w:spacing w:after="0"/>
        <w:tabs>
          <w:tab w:leader="none" w:pos="8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Awards shall be made under the Plan after the tenth anniversary of the effective date of this Plan; provided, however, that the Plan and all Awards made under the Plan prior to such date shall remain in effect until such Awards have been satisfied or terminated in accordance with the Plan and the terms of such Awards.</w:t>
      </w:r>
    </w:p>
    <w:p>
      <w:pPr>
        <w:spacing w:after="0" w:line="172" w:lineRule="exact"/>
        <w:rPr>
          <w:sz w:val="20"/>
          <w:szCs w:val="20"/>
          <w:color w:val="auto"/>
        </w:rPr>
      </w:pPr>
    </w:p>
    <w:p>
      <w:pPr>
        <w:ind w:left="2560"/>
        <w:spacing w:after="0"/>
        <w:tabs>
          <w:tab w:leader="none" w:pos="370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4"/>
          <w:szCs w:val="14"/>
          <w:color w:val="auto"/>
        </w:rPr>
        <w:t>STOCK OPTIONS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2.5. MANNER OF PAYMENT. Each Award Agreement providing for Stock Options shall set forth the procedure governing the exercise of the Stock Option granted thereunder, and shall provide that, upon such exercise in respect of any shares of 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3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29" w:name="page230"/>
    <w:bookmarkEnd w:id="229"/>
    <w:p>
      <w:pPr>
        <w:ind w:right="3119" w:firstLine="444"/>
        <w:spacing w:after="0"/>
        <w:rPr>
          <w:sz w:val="20"/>
          <w:szCs w:val="20"/>
          <w:color w:val="auto"/>
        </w:rPr>
      </w:pPr>
      <w:r>
        <w:rPr>
          <w:rFonts w:ascii="Courier New" w:cs="Courier New" w:eastAsia="Courier New" w:hAnsi="Courier New"/>
          <w:sz w:val="15"/>
          <w:szCs w:val="15"/>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2.7. DEATH, RETIREMENT AND TERMINATION OF EMPLOYMENT OF OPTIONEE. Unless otherwise provided in an Award Agreement or otherwise agreed to by the Committee:</w:t>
      </w:r>
    </w:p>
    <w:p>
      <w:pPr>
        <w:spacing w:after="0" w:line="175" w:lineRule="exact"/>
        <w:rPr>
          <w:sz w:val="20"/>
          <w:szCs w:val="20"/>
          <w:color w:val="auto"/>
        </w:rPr>
      </w:pPr>
    </w:p>
    <w:p>
      <w:pPr>
        <w:ind w:right="3119" w:firstLine="435"/>
        <w:spacing w:after="0" w:line="260" w:lineRule="auto"/>
        <w:tabs>
          <w:tab w:leader="none" w:pos="88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161" w:lineRule="exact"/>
        <w:rPr>
          <w:rFonts w:ascii="Courier New" w:cs="Courier New" w:eastAsia="Courier New" w:hAnsi="Courier New"/>
          <w:sz w:val="14"/>
          <w:szCs w:val="14"/>
          <w:color w:val="auto"/>
        </w:rPr>
      </w:pPr>
    </w:p>
    <w:p>
      <w:pPr>
        <w:ind w:right="3119" w:firstLine="435"/>
        <w:spacing w:after="0"/>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174"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 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w:t>
      </w: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30" w:name="page231"/>
    <w:bookmarkEnd w:id="230"/>
    <w:p>
      <w:pPr>
        <w:ind w:right="3219"/>
        <w:spacing w:after="0"/>
        <w:rPr>
          <w:sz w:val="20"/>
          <w:szCs w:val="20"/>
          <w:color w:val="auto"/>
        </w:rPr>
      </w:pPr>
      <w:r>
        <w:rPr>
          <w:rFonts w:ascii="Courier New" w:cs="Courier New" w:eastAsia="Courier New" w:hAnsi="Courier New"/>
          <w:sz w:val="15"/>
          <w:szCs w:val="15"/>
          <w:color w:val="auto"/>
        </w:rPr>
        <w:t>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17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4"/>
          <w:szCs w:val="14"/>
          <w:color w:val="auto"/>
        </w:rPr>
        <w:t>INCENTIVE STOCK OPTIONS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3.1. AWARD OF INCENTIVE STOCK OPTIONS. The Committee may, from time to time and subject to the provisions of the Plan and such other terms and conditions as the Committee may prescribe, grant to any employee of USA Waste Services, Inc.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3.3. INCENTIVE STOCK OPTION PRICE. The Option Price per share of Common Stock deliverable upon the exercise of an Incentive Stock Option shall be at 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 the date of grant</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31" w:name="page232"/>
    <w:bookmarkEnd w:id="231"/>
    <w:p>
      <w:pPr>
        <w:ind w:right="3479"/>
        <w:spacing w:after="0" w:line="238" w:lineRule="auto"/>
        <w:rPr>
          <w:sz w:val="20"/>
          <w:szCs w:val="20"/>
          <w:color w:val="auto"/>
        </w:rPr>
      </w:pPr>
      <w:r>
        <w:rPr>
          <w:rFonts w:ascii="Courier New" w:cs="Courier New" w:eastAsia="Courier New" w:hAnsi="Courier New"/>
          <w:sz w:val="15"/>
          <w:szCs w:val="15"/>
          <w:color w:val="auto"/>
        </w:rPr>
        <w:t>thereof (the "Option Term"). No Incentive Stock Option shall be exercisable after the expiration of its Option Term.</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3.5. MAXIMUM AMOUNT OF INCENTIVE STOCK OPTION GRANT. To the extent that the aggregate Fair Market Value (determined at the time the respective Incentive Stock Option is granted) of Common Stock with respect to which Incentive Stock Options granted are exercisable for the first time by an individual during any calendar year under all incentive stock option plans of the Company and its parent and subsidiary corporations exceeds $100,000, such Incentive Stock Options shall be treated as Options which do not constitute Incentive Stock Options.</w:t>
      </w:r>
    </w:p>
    <w:p>
      <w:pPr>
        <w:spacing w:after="0" w:line="177"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Section 3.6. DEATH OF OPTIONEE. Unless otherwise provided in an Award Agreement:</w:t>
      </w:r>
    </w:p>
    <w:p>
      <w:pPr>
        <w:spacing w:after="0" w:line="175" w:lineRule="exact"/>
        <w:rPr>
          <w:sz w:val="20"/>
          <w:szCs w:val="20"/>
          <w:color w:val="auto"/>
        </w:rPr>
      </w:pPr>
    </w:p>
    <w:p>
      <w:pPr>
        <w:ind w:right="3119" w:firstLine="435"/>
        <w:spacing w:after="0"/>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175" w:lineRule="exact"/>
        <w:rPr>
          <w:rFonts w:ascii="Courier New" w:cs="Courier New" w:eastAsia="Courier New" w:hAnsi="Courier New"/>
          <w:sz w:val="15"/>
          <w:szCs w:val="15"/>
          <w:color w:val="auto"/>
        </w:rPr>
      </w:pPr>
    </w:p>
    <w:p>
      <w:pPr>
        <w:ind w:right="3399" w:firstLine="435"/>
        <w:spacing w:after="0" w:line="238"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shall apply notwithstanding the fact that the Optionee's employment may have terminated prior to death.</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 permanent disability or (ii) three months after the date of termination of employment due to retirement.</w:t>
      </w:r>
    </w:p>
    <w:p>
      <w:pPr>
        <w:spacing w:after="0" w:line="16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3.9. APPLICABILITY OF STOCK OPTIONS SECTIONS. Sections 2.5, Manner of Payment; 2.6, Delivery of Shares; 2.8, Tax Elections and 2.9, Effect of Exercise,</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32" w:name="page233"/>
    <w:bookmarkEnd w:id="232"/>
    <w:p>
      <w:pPr>
        <w:ind w:right="3219"/>
        <w:spacing w:after="0" w:line="239" w:lineRule="auto"/>
        <w:rPr>
          <w:sz w:val="20"/>
          <w:szCs w:val="20"/>
          <w:color w:val="auto"/>
        </w:rPr>
      </w:pPr>
      <w:r>
        <w:rPr>
          <w:rFonts w:ascii="Courier New" w:cs="Courier New" w:eastAsia="Courier New" w:hAnsi="Courier New"/>
          <w:sz w:val="15"/>
          <w:szCs w:val="15"/>
          <w:color w:val="auto"/>
        </w:rPr>
        <w:t>applicable to Stock Options, shall apply equally to Incentive Stock Options. Such Sections are incorporated by reference in this Article III as though fully set forth herein.</w:t>
      </w:r>
    </w:p>
    <w:p>
      <w:pPr>
        <w:spacing w:after="0" w:line="172" w:lineRule="exact"/>
        <w:rPr>
          <w:sz w:val="20"/>
          <w:szCs w:val="20"/>
          <w:color w:val="auto"/>
        </w:rPr>
      </w:pPr>
    </w:p>
    <w:p>
      <w:pPr>
        <w:ind w:left="2480"/>
        <w:spacing w:after="0"/>
        <w:tabs>
          <w:tab w:leader="none" w:pos="360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4"/>
          <w:szCs w:val="14"/>
          <w:color w:val="auto"/>
        </w:rPr>
        <w:t>RELOAD OPTIONS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33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233" w:name="page234"/>
    <w:bookmarkEnd w:id="233"/>
    <w:p>
      <w:pPr>
        <w:ind w:right="3299" w:firstLine="444"/>
        <w:spacing w:after="0"/>
        <w:rPr>
          <w:sz w:val="20"/>
          <w:szCs w:val="20"/>
          <w:color w:val="auto"/>
        </w:rPr>
      </w:pPr>
      <w:r>
        <w:rPr>
          <w:rFonts w:ascii="Courier New" w:cs="Courier New" w:eastAsia="Courier New" w:hAnsi="Courier New"/>
          <w:sz w:val="15"/>
          <w:szCs w:val="15"/>
          <w:color w:val="auto"/>
        </w:rPr>
        <w:t>Section 4.6. APPLICABILITY OF STOCK OPTIONS SECTIONS. Sections 2.5, Manner of Payment; 2.6 Delivery of Shares; 2.7, Death, Retirement and Termination of Employment of Optionee; 2.8, Tax Elections; and 2.9, Effect of Exercise, applicable to Stock Options, shall apply equally to Reload Options. Such Sections are incorporated by reference in this Article IV as though fully set forth herein.</w:t>
      </w:r>
    </w:p>
    <w:p>
      <w:pPr>
        <w:spacing w:after="0" w:line="17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4"/>
          <w:szCs w:val="14"/>
          <w:color w:val="auto"/>
        </w:rPr>
        <w:t>ALTERNATE APPRECIATION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5.2. ALTERNATE APPRECIATION RIGHTS AGREEMENT. Alternate Appreciation Rights shall be evidenced by written Award Agreements in such form as the Committee may from time to time determine.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5.4. AMOUNT OF PAYMENT. The amount of payment to which an Optionee shall be entitled upon the exercise of each Alternate Appreciation Right shall be equal to 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34" w:name="page235"/>
    <w:bookmarkEnd w:id="234"/>
    <w:p>
      <w:pPr>
        <w:ind w:right="3299" w:firstLine="444"/>
        <w:spacing w:after="0"/>
        <w:rPr>
          <w:sz w:val="20"/>
          <w:szCs w:val="20"/>
          <w:color w:val="auto"/>
        </w:rPr>
      </w:pPr>
      <w:r>
        <w:rPr>
          <w:rFonts w:ascii="Courier New" w:cs="Courier New" w:eastAsia="Courier New" w:hAnsi="Courier New"/>
          <w:sz w:val="15"/>
          <w:szCs w:val="15"/>
          <w:color w:val="auto"/>
        </w:rPr>
        <w:t>Section 5.6. EFFECT OF EXERCISE. Unless otherwise provided in an Award Agreement or agreed to by the Committee, the exercise of any Alternate Appreciation Rights shall cancel an equal number of Stock Options, Incentive Stock Options, Reload Options, and Limited Rights, if any, related to said Alternate Appreciation Rights.</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TERMINATION OF EMPLOYMENT, RETIREMENT, DEATH OR DISABILITY.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otherwise provided in an Award Agreement or agreed to by the Committee:</w:t>
      </w:r>
    </w:p>
    <w:p>
      <w:pPr>
        <w:spacing w:after="0" w:line="174" w:lineRule="exact"/>
        <w:rPr>
          <w:sz w:val="20"/>
          <w:szCs w:val="20"/>
          <w:color w:val="auto"/>
        </w:rPr>
      </w:pPr>
    </w:p>
    <w:p>
      <w:pPr>
        <w:ind w:left="440" w:right="3119" w:firstLine="438"/>
        <w:spacing w:after="0" w:line="260" w:lineRule="auto"/>
        <w:tabs>
          <w:tab w:leader="none" w:pos="150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162"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5.7(a), all Alternate Appreciation Rights shall terminate three months after the date of the termination of the Optionee's employment, consulting or upon the death of the Optionee.</w:t>
      </w:r>
    </w:p>
    <w:p>
      <w:pPr>
        <w:spacing w:after="0" w:line="174" w:lineRule="exact"/>
        <w:rPr>
          <w:sz w:val="20"/>
          <w:szCs w:val="20"/>
          <w:color w:val="auto"/>
        </w:rPr>
      </w:pPr>
    </w:p>
    <w:p>
      <w:pPr>
        <w:jc w:val="center"/>
        <w:ind w:right="2859"/>
        <w:spacing w:after="0"/>
        <w:tabs>
          <w:tab w:leader="none" w:pos="1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4"/>
          <w:szCs w:val="14"/>
          <w:color w:val="auto"/>
        </w:rPr>
        <w:t>LIMITED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6.2. LIMITED RIGHTS AGREEMENT. Limited Rights granted under the Plan shall be evidenced by written Award Agreements in such form as the Committee may from time to time determine.</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6.3. EXERCISE PERIOD. Limited Rights are exercisable in full for a period of seven months following the date of a Change in Control of the Company (the "Exercise Period"); provided, however, that Limited Rights may not be exercised under any circumstances until the expiration of the six-month period following the date of grant.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 share of the Company's Common Stock paid in connection with any Change in Control and (ii) the highest price per</w:t>
      </w:r>
    </w:p>
    <w:p>
      <w:pPr>
        <w:spacing w:after="0" w:line="33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35" w:name="page236"/>
    <w:bookmarkEnd w:id="235"/>
    <w:p>
      <w:pPr>
        <w:ind w:left="9" w:right="3119"/>
        <w:spacing w:after="0" w:line="264" w:lineRule="auto"/>
        <w:rPr>
          <w:sz w:val="20"/>
          <w:szCs w:val="20"/>
          <w:color w:val="auto"/>
        </w:rPr>
      </w:pPr>
      <w:r>
        <w:rPr>
          <w:rFonts w:ascii="Courier New" w:cs="Courier New" w:eastAsia="Courier New" w:hAnsi="Courier New"/>
          <w:sz w:val="14"/>
          <w:szCs w:val="14"/>
          <w:color w:val="auto"/>
        </w:rPr>
        <w:t>share of the Company's Common Stock reflected in the consolidated trading tables of THE WALL STREET JOURNAL (presently the New York Stock Exchange - Composite Transactions) during the 60-day period prior to the Change in Control.</w:t>
      </w:r>
    </w:p>
    <w:p>
      <w:pPr>
        <w:spacing w:after="0" w:line="159"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6.5. FORM OF PAYMENT. Payment of the amount to which an Optionee is entitled upon the exercise of Limited Rights, as determined pursuant to Section 6.4, shall be made solely in cash.</w:t>
      </w:r>
    </w:p>
    <w:p>
      <w:pPr>
        <w:spacing w:after="0" w:line="17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16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Limited Right to the extent such Limited Right is exercisable during such six-month period.</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6.8. DEATH OF OPTIONEE OR TERMINATION FOR OTHER REASONS. Except as provided in Sections 6.7 and 6.9, or except as otherwise determined by the Committee, all Limited Rights granted under the Plan shall terminate upon the termination of the Optionee's employment, consulting or upon the death of the Optionee.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w:t>
      </w:r>
    </w:p>
    <w:p>
      <w:pPr>
        <w:spacing w:after="0" w:line="4" w:lineRule="exact"/>
        <w:rPr>
          <w:sz w:val="20"/>
          <w:szCs w:val="20"/>
          <w:color w:val="auto"/>
        </w:rPr>
      </w:pPr>
    </w:p>
    <w:p>
      <w:pPr>
        <w:ind w:left="9" w:right="3119" w:hanging="9"/>
        <w:spacing w:after="0"/>
        <w:tabs>
          <w:tab w:leader="none" w:pos="453"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200" w:lineRule="exact"/>
        <w:rPr>
          <w:sz w:val="20"/>
          <w:szCs w:val="20"/>
          <w:color w:val="auto"/>
        </w:rPr>
      </w:pPr>
    </w:p>
    <w:p>
      <w:pPr>
        <w:spacing w:after="0" w:line="315"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31" w:right="1440" w:bottom="1440" w:gutter="0" w:footer="0" w:header="0"/>
        </w:sectPr>
      </w:pPr>
    </w:p>
    <w:bookmarkStart w:id="236" w:name="page237"/>
    <w:bookmarkEnd w:id="236"/>
    <w:p>
      <w:pPr>
        <w:jc w:val="center"/>
        <w:ind w:right="2879"/>
        <w:spacing w:after="0"/>
        <w:tabs>
          <w:tab w:leader="none" w:pos="16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SUBSTITUTION AWARDS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173" w:lineRule="exact"/>
        <w:rPr>
          <w:sz w:val="20"/>
          <w:szCs w:val="20"/>
          <w:color w:val="auto"/>
        </w:rPr>
      </w:pPr>
    </w:p>
    <w:p>
      <w:pPr>
        <w:ind w:left="2200"/>
        <w:spacing w:after="0"/>
        <w:tabs>
          <w:tab w:leader="none" w:pos="352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4"/>
          <w:szCs w:val="14"/>
          <w:color w:val="auto"/>
        </w:rPr>
        <w:t>BONUS STOCK AWARDS</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 AWARD OF BONUS STOCK. The Committee may from time to time, and subject to the provisions of this Plan and such other terms and conditions as the Committee may prescribe, grant to any Participant in the Plan shares of Common Stock ("Stock Bonus"). A Stock Bonus shall vest (i) in the case of performance-based vesting criteria, no sooner than one year following the date of the Stock Bonus grant, and (ii) in the case of time-based vesting criteria, no sooner than one-third of the grant on each subsequent anniversary of the date of grant. Notwithstanding the foregoing, the Committee may grant a fully vested Stock Bonus in lieu of an earned cash bonus.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8.2. STOCK BONUS AGREEMENTS. The grant of a Stock Bonus shall be evidenced by a written Award Agreement, executed by the Company and the recipient of a Stock Bonus, in such form as the Committee may from time to time determine, providing for the terms of such grant, including any vesting schedule, restrictions on the transfer of such Common Stock or other matters.</w:t>
      </w:r>
    </w:p>
    <w:p>
      <w:pPr>
        <w:spacing w:after="0" w:line="200" w:lineRule="exact"/>
        <w:rPr>
          <w:sz w:val="20"/>
          <w:szCs w:val="20"/>
          <w:color w:val="auto"/>
        </w:rPr>
      </w:pPr>
    </w:p>
    <w:p>
      <w:pPr>
        <w:spacing w:after="0" w:line="313" w:lineRule="exact"/>
        <w:rPr>
          <w:sz w:val="20"/>
          <w:szCs w:val="20"/>
          <w:color w:val="auto"/>
        </w:rPr>
      </w:pPr>
    </w:p>
    <w:p>
      <w:pPr>
        <w:ind w:left="2560"/>
        <w:spacing w:after="0"/>
        <w:tabs>
          <w:tab w:leader="none" w:pos="370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4"/>
          <w:szCs w:val="14"/>
          <w:color w:val="auto"/>
        </w:rPr>
        <w:t>MISCELLANEOUS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9.2. NON-ASSIGNABILITY. Except as provided below, no Award under the Plan shall be assignable or transferable by the recipient thereof, except by will or by the laws of descent and distribution, and during the life of the recipient, such Award shall be exercisable only by such person or by such person's guardian or legal representative.</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237" w:name="page238"/>
    <w:bookmarkEnd w:id="237"/>
    <w:p>
      <w:pPr>
        <w:ind w:right="3219" w:firstLine="444"/>
        <w:spacing w:after="0"/>
        <w:rPr>
          <w:sz w:val="20"/>
          <w:szCs w:val="20"/>
          <w:color w:val="auto"/>
        </w:rPr>
      </w:pPr>
      <w:r>
        <w:rPr>
          <w:rFonts w:ascii="Courier New" w:cs="Courier New" w:eastAsia="Courier New" w:hAnsi="Courier New"/>
          <w:sz w:val="15"/>
          <w:szCs w:val="15"/>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9.6. RIGHTS AS A SHAREHOLDER. The recipient of any Award under the Plan shall have no right as a shareholder with respect thereto unless and until certificates for shares of Common Stock are issued to him.</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Section 9.7. DEFINITIONS. In this Plan the following definitions shall apply:</w:t>
      </w:r>
    </w:p>
    <w:p>
      <w:pPr>
        <w:spacing w:after="0" w:line="175" w:lineRule="exact"/>
        <w:rPr>
          <w:sz w:val="20"/>
          <w:szCs w:val="20"/>
          <w:color w:val="auto"/>
        </w:rPr>
      </w:pPr>
    </w:p>
    <w:p>
      <w:pPr>
        <w:ind w:left="440" w:right="3299" w:firstLine="438"/>
        <w:spacing w:after="0" w:line="239" w:lineRule="auto"/>
        <w:tabs>
          <w:tab w:leader="none" w:pos="150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of which, at the time more than 50% of the shares entitled to vote generally in an election of directors are owned directly or indirectly by the Company or any subsidiary thereof.</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38" w:name="page239"/>
    <w:bookmarkEnd w:id="238"/>
    <w:p>
      <w:pPr>
        <w:ind w:right="321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person or entity which directly, or indirectly through one or more intermediaries, controls, is controlled by, or is under common control with the Company.</w:t>
      </w:r>
    </w:p>
    <w:p>
      <w:pPr>
        <w:spacing w:after="0" w:line="175" w:lineRule="exact"/>
        <w:rPr>
          <w:rFonts w:ascii="Courier New" w:cs="Courier New" w:eastAsia="Courier New" w:hAnsi="Courier New"/>
          <w:sz w:val="15"/>
          <w:szCs w:val="15"/>
          <w:color w:val="auto"/>
        </w:rPr>
      </w:pPr>
    </w:p>
    <w:p>
      <w:pPr>
        <w:ind w:right="3219" w:firstLine="438"/>
        <w:spacing w:after="0" w:line="259" w:lineRule="auto"/>
        <w:tabs>
          <w:tab w:leader="none" w:pos="106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164" w:lineRule="exact"/>
        <w:rPr>
          <w:rFonts w:ascii="Courier New" w:cs="Courier New" w:eastAsia="Courier New" w:hAnsi="Courier New"/>
          <w:sz w:val="14"/>
          <w:szCs w:val="14"/>
          <w:color w:val="auto"/>
        </w:rPr>
      </w:pPr>
    </w:p>
    <w:p>
      <w:pPr>
        <w:ind w:left="1060" w:hanging="622"/>
        <w:spacing w:after="0"/>
        <w:tabs>
          <w:tab w:leader="none" w:pos="10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Stock Option, Incentive Stock Option, or Reload</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w:t>
      </w:r>
    </w:p>
    <w:p>
      <w:pPr>
        <w:spacing w:after="0" w:line="174" w:lineRule="exact"/>
        <w:rPr>
          <w:rFonts w:ascii="Courier New" w:cs="Courier New" w:eastAsia="Courier New" w:hAnsi="Courier New"/>
          <w:sz w:val="14"/>
          <w:szCs w:val="14"/>
          <w:color w:val="auto"/>
        </w:rPr>
      </w:pPr>
    </w:p>
    <w:p>
      <w:pPr>
        <w:ind w:right="347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means the purchase price per share of the Common Stock deliverable upon the exercise of a Stock Option, Incentive Stock Option, or Reload Option.</w:t>
      </w:r>
    </w:p>
    <w:p>
      <w:pPr>
        <w:spacing w:after="0" w:line="175" w:lineRule="exact"/>
        <w:rPr>
          <w:rFonts w:ascii="Courier New" w:cs="Courier New" w:eastAsia="Courier New" w:hAnsi="Courier New"/>
          <w:sz w:val="15"/>
          <w:szCs w:val="15"/>
          <w:color w:val="auto"/>
        </w:rPr>
      </w:pPr>
    </w:p>
    <w:p>
      <w:pPr>
        <w:ind w:right="339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at any time during the specified term of an Option granted under the Plan, of any of the following events:</w:t>
      </w:r>
    </w:p>
    <w:p>
      <w:pPr>
        <w:spacing w:after="0" w:line="175" w:lineRule="exact"/>
        <w:rPr>
          <w:rFonts w:ascii="Courier New" w:cs="Courier New" w:eastAsia="Courier New" w:hAnsi="Courier New"/>
          <w:sz w:val="15"/>
          <w:szCs w:val="15"/>
          <w:color w:val="auto"/>
        </w:rPr>
      </w:pPr>
    </w:p>
    <w:p>
      <w:pPr>
        <w:ind w:right="3219" w:firstLine="1060"/>
        <w:spacing w:after="0"/>
        <w:tabs>
          <w:tab w:leader="none" w:pos="1597"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631" w:right="1440" w:bottom="1440" w:gutter="0" w:footer="0" w:header="0"/>
        </w:sectPr>
      </w:pPr>
    </w:p>
    <w:bookmarkStart w:id="239" w:name="page240"/>
    <w:bookmarkEnd w:id="239"/>
    <w:p>
      <w:pPr>
        <w:ind w:left="440" w:right="3299" w:firstLine="1060"/>
        <w:spacing w:after="0"/>
        <w:tabs>
          <w:tab w:leader="none" w:pos="203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73" w:lineRule="exact"/>
        <w:rPr>
          <w:rFonts w:ascii="Courier New" w:cs="Courier New" w:eastAsia="Courier New" w:hAnsi="Courier New"/>
          <w:sz w:val="15"/>
          <w:szCs w:val="15"/>
          <w:color w:val="auto"/>
        </w:rPr>
      </w:pPr>
    </w:p>
    <w:p>
      <w:pPr>
        <w:ind w:left="2040" w:hanging="540"/>
        <w:spacing w:after="0"/>
        <w:tabs>
          <w:tab w:leader="none" w:pos="20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report filed on Schedule 13D or Schedule</w:t>
      </w:r>
    </w:p>
    <w:p>
      <w:pPr>
        <w:spacing w:after="0" w:line="3" w:lineRule="exact"/>
        <w:rPr>
          <w:sz w:val="20"/>
          <w:szCs w:val="20"/>
          <w:color w:val="auto"/>
        </w:rPr>
      </w:pPr>
    </w:p>
    <w:p>
      <w:pPr>
        <w:ind w:left="440" w:right="3219"/>
        <w:spacing w:after="0" w:line="258" w:lineRule="auto"/>
        <w:rPr>
          <w:sz w:val="20"/>
          <w:szCs w:val="20"/>
          <w:color w:val="auto"/>
        </w:rPr>
      </w:pPr>
      <w:r>
        <w:rPr>
          <w:rFonts w:ascii="Courier New" w:cs="Courier New" w:eastAsia="Courier New" w:hAnsi="Courier New"/>
          <w:sz w:val="14"/>
          <w:szCs w:val="14"/>
          <w:color w:val="auto"/>
        </w:rPr>
        <w:t>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w:t>
      </w:r>
    </w:p>
    <w:p>
      <w:pPr>
        <w:spacing w:after="0" w:line="1"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Rule 13d-3 or any successor rule or regulation promulgated under the Exchange Act) of 20% or more of the issued and outstanding shares of voting securities of the Company; or</w:t>
      </w:r>
    </w:p>
    <w:p>
      <w:pPr>
        <w:spacing w:after="0" w:line="175" w:lineRule="exact"/>
        <w:rPr>
          <w:sz w:val="20"/>
          <w:szCs w:val="20"/>
          <w:color w:val="auto"/>
        </w:rPr>
      </w:pPr>
    </w:p>
    <w:p>
      <w:pPr>
        <w:ind w:left="440" w:right="3119" w:firstLine="1060"/>
        <w:spacing w:after="0" w:line="260" w:lineRule="auto"/>
        <w:tabs>
          <w:tab w:leader="none" w:pos="203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9.10. ADJUSTMENTS. In any event of any change in the outstanding Common Stock by reason of a stock dividend or distributions, recapitalization, merger, consolidation, split-up, combination, exchange of shares or the like, the Committee may appropriately adjust the number of shares of Common Stock that may be issued under the Plan, the number of shares of Common Stock subject to Options theretofore granted under the Plan, and any and all other matters deemed appropriate by the Committee.</w:t>
      </w:r>
    </w:p>
    <w:p>
      <w:pPr>
        <w:spacing w:after="0" w:line="173"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Section 9.11.</w:t>
      </w:r>
      <w:r>
        <w:rPr>
          <w:sz w:val="20"/>
          <w:szCs w:val="20"/>
          <w:color w:val="auto"/>
        </w:rPr>
        <w:tab/>
      </w:r>
      <w:r>
        <w:rPr>
          <w:rFonts w:ascii="Courier New" w:cs="Courier New" w:eastAsia="Courier New" w:hAnsi="Courier New"/>
          <w:sz w:val="14"/>
          <w:szCs w:val="14"/>
          <w:color w:val="auto"/>
        </w:rPr>
        <w:t>CHANGES IN THE COMPANY'S CAPITAL STRUCTURE.</w:t>
      </w:r>
    </w:p>
    <w:p>
      <w:pPr>
        <w:spacing w:after="0" w:line="174" w:lineRule="exact"/>
        <w:rPr>
          <w:sz w:val="20"/>
          <w:szCs w:val="20"/>
          <w:color w:val="auto"/>
        </w:rPr>
      </w:pPr>
    </w:p>
    <w:p>
      <w:pPr>
        <w:ind w:left="440" w:right="3119" w:firstLine="438"/>
        <w:spacing w:after="0" w:line="239" w:lineRule="auto"/>
        <w:tabs>
          <w:tab w:leader="none" w:pos="15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outstanding Options, Alternative Appreciation Rights, or Limited Rights shall not affect in any way the right or power of the</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240" w:name="page241"/>
    <w:bookmarkEnd w:id="240"/>
    <w:p>
      <w:pPr>
        <w:ind w:left="5" w:right="3219"/>
        <w:spacing w:after="0" w:line="260" w:lineRule="auto"/>
        <w:rPr>
          <w:sz w:val="20"/>
          <w:szCs w:val="20"/>
          <w:color w:val="auto"/>
        </w:rPr>
      </w:pPr>
      <w:r>
        <w:rPr>
          <w:rFonts w:ascii="Courier New" w:cs="Courier New" w:eastAsia="Courier New" w:hAnsi="Courier New"/>
          <w:sz w:val="14"/>
          <w:szCs w:val="14"/>
          <w:color w:val="auto"/>
        </w:rPr>
        <w:t>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61" w:lineRule="exact"/>
        <w:rPr>
          <w:sz w:val="20"/>
          <w:szCs w:val="20"/>
          <w:color w:val="auto"/>
        </w:rPr>
      </w:pPr>
    </w:p>
    <w:p>
      <w:pPr>
        <w:ind w:left="5" w:right="3299" w:firstLine="438"/>
        <w:spacing w:after="0" w:line="258" w:lineRule="auto"/>
        <w:tabs>
          <w:tab w:leader="none" w:pos="107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w:t>
      </w:r>
    </w:p>
    <w:p>
      <w:pPr>
        <w:ind w:left="5" w:right="3219" w:hanging="5"/>
        <w:spacing w:after="0" w:line="261" w:lineRule="auto"/>
        <w:tabs>
          <w:tab w:leader="none" w:pos="3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increase in the number of such shares outstanding, the number of shares of Common Stock then subject to Options hereunder shall be proportionately increased; and (ii) in the event of a decrease in the number of such shares outstanding the number of shares then available for Option hereunder shall be proportionately decreased.</w:t>
      </w:r>
    </w:p>
    <w:p>
      <w:pPr>
        <w:spacing w:after="0" w:line="161" w:lineRule="exact"/>
        <w:rPr>
          <w:rFonts w:ascii="Courier New" w:cs="Courier New" w:eastAsia="Courier New" w:hAnsi="Courier New"/>
          <w:sz w:val="14"/>
          <w:szCs w:val="14"/>
          <w:color w:val="auto"/>
        </w:rPr>
      </w:pPr>
    </w:p>
    <w:p>
      <w:pPr>
        <w:ind w:left="5" w:right="3219" w:firstLine="438"/>
        <w:spacing w:after="0"/>
        <w:tabs>
          <w:tab w:leader="none" w:pos="107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merger of one or more corporations into the Company, or after a consolidation of the Company and one or more corporations in which the Company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the Company equal to the number of shares as to which such Option had been exercisable.</w:t>
      </w:r>
    </w:p>
    <w:p>
      <w:pPr>
        <w:spacing w:after="0" w:line="179" w:lineRule="exact"/>
        <w:rPr>
          <w:rFonts w:ascii="Courier New" w:cs="Courier New" w:eastAsia="Courier New" w:hAnsi="Courier New"/>
          <w:sz w:val="15"/>
          <w:szCs w:val="15"/>
          <w:color w:val="auto"/>
        </w:rPr>
      </w:pPr>
    </w:p>
    <w:p>
      <w:pPr>
        <w:ind w:left="5" w:right="3299" w:firstLine="438"/>
        <w:spacing w:after="0"/>
        <w:tabs>
          <w:tab w:leader="none" w:pos="107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merged into or consolidated with another corporation or other entity under circumstances where the Company is not the surviving corporation, or if the Company sells or otherwise disposes of substantially all of its assets to another corporation or other entity while unexercised Options remain outstanding, then the Committee may direct that any of the following shall occur:</w:t>
      </w:r>
    </w:p>
    <w:p>
      <w:pPr>
        <w:spacing w:after="0" w:line="175" w:lineRule="exact"/>
        <w:rPr>
          <w:rFonts w:ascii="Courier New" w:cs="Courier New" w:eastAsia="Courier New" w:hAnsi="Courier New"/>
          <w:sz w:val="15"/>
          <w:szCs w:val="15"/>
          <w:color w:val="auto"/>
        </w:rPr>
      </w:pPr>
    </w:p>
    <w:p>
      <w:pPr>
        <w:ind w:left="445" w:right="3119" w:firstLine="620"/>
        <w:spacing w:after="0"/>
        <w:tabs>
          <w:tab w:leader="none" w:pos="1599" w:val="left"/>
        </w:tabs>
        <w:numPr>
          <w:ilvl w:val="2"/>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w:t>
      </w:r>
    </w:p>
    <w:p>
      <w:pPr>
        <w:spacing w:after="0" w:line="200" w:lineRule="exact"/>
        <w:rPr>
          <w:sz w:val="20"/>
          <w:szCs w:val="20"/>
          <w:color w:val="auto"/>
        </w:rPr>
      </w:pPr>
    </w:p>
    <w:p>
      <w:pPr>
        <w:spacing w:after="0" w:line="315" w:lineRule="exact"/>
        <w:rPr>
          <w:sz w:val="20"/>
          <w:szCs w:val="20"/>
          <w:color w:val="auto"/>
        </w:rPr>
      </w:pPr>
    </w:p>
    <w:p>
      <w:pPr>
        <w:ind w:left="328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84"/>
          </w:cols>
          <w:pgMar w:left="675" w:top="631" w:right="1440" w:bottom="1440" w:gutter="0" w:footer="0" w:header="0"/>
        </w:sectPr>
      </w:pPr>
    </w:p>
    <w:bookmarkStart w:id="241" w:name="page242"/>
    <w:bookmarkEnd w:id="241"/>
    <w:p>
      <w:pPr>
        <w:ind w:left="880" w:right="3119"/>
        <w:spacing w:after="0" w:line="260" w:lineRule="auto"/>
        <w:rPr>
          <w:sz w:val="20"/>
          <w:szCs w:val="20"/>
          <w:color w:val="auto"/>
        </w:rPr>
      </w:pPr>
      <w:r>
        <w:rPr>
          <w:rFonts w:ascii="Courier New" w:cs="Courier New" w:eastAsia="Courier New" w:hAnsi="Courier New"/>
          <w:sz w:val="14"/>
          <w:szCs w:val="14"/>
          <w:color w:val="auto"/>
        </w:rPr>
        <w:t>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164" w:lineRule="exact"/>
        <w:rPr>
          <w:sz w:val="20"/>
          <w:szCs w:val="20"/>
          <w:color w:val="auto"/>
        </w:rPr>
      </w:pPr>
    </w:p>
    <w:p>
      <w:pPr>
        <w:ind w:left="880" w:right="3219" w:firstLine="620"/>
        <w:spacing w:after="0" w:line="260" w:lineRule="auto"/>
        <w:tabs>
          <w:tab w:leader="none" w:pos="2034"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163" w:lineRule="exact"/>
        <w:rPr>
          <w:rFonts w:ascii="Courier New" w:cs="Courier New" w:eastAsia="Courier New" w:hAnsi="Courier New"/>
          <w:sz w:val="14"/>
          <w:szCs w:val="14"/>
          <w:color w:val="auto"/>
        </w:rPr>
      </w:pPr>
    </w:p>
    <w:p>
      <w:pPr>
        <w:ind w:left="880" w:right="3119" w:firstLine="620"/>
        <w:spacing w:after="0"/>
        <w:tabs>
          <w:tab w:leader="none" w:pos="2034"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cancel all outstanding Options and Alternate Appreciation Rights (but not Limited Rights) as of the effective 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180" w:lineRule="exact"/>
        <w:rPr>
          <w:rFonts w:ascii="Courier New" w:cs="Courier New" w:eastAsia="Courier New" w:hAnsi="Courier New"/>
          <w:sz w:val="15"/>
          <w:szCs w:val="15"/>
          <w:color w:val="auto"/>
        </w:rPr>
      </w:pPr>
    </w:p>
    <w:p>
      <w:pPr>
        <w:ind w:left="440" w:right="3219" w:firstLine="438"/>
        <w:spacing w:after="0"/>
        <w:tabs>
          <w:tab w:leader="none" w:pos="150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provided, the issuance by the Company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9.12. CHANGE IN CONTROL. Any Award granted under the Plan prior to the date of a Change in Control shall be immediately exercisable in full on such date, without regard to any times of exercise established under its Award Agreement; provided, however, in no event shall Stock Options or Incentive Stock Options be exerciseable after the tenth anniversary of their respective grant dates.</w:t>
      </w:r>
    </w:p>
    <w:p>
      <w:pPr>
        <w:spacing w:after="0" w:line="172"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Section 9.13.</w:t>
      </w:r>
      <w:r>
        <w:rPr>
          <w:sz w:val="20"/>
          <w:szCs w:val="20"/>
          <w:color w:val="auto"/>
        </w:rPr>
        <w:tab/>
      </w:r>
      <w:r>
        <w:rPr>
          <w:rFonts w:ascii="Courier New" w:cs="Courier New" w:eastAsia="Courier New" w:hAnsi="Courier New"/>
          <w:sz w:val="14"/>
          <w:szCs w:val="14"/>
          <w:color w:val="auto"/>
        </w:rPr>
        <w:t>AMENDMENT OF THE PLAN.</w:t>
      </w:r>
    </w:p>
    <w:p>
      <w:pPr>
        <w:spacing w:after="0" w:line="174" w:lineRule="exact"/>
        <w:rPr>
          <w:sz w:val="20"/>
          <w:szCs w:val="20"/>
          <w:color w:val="auto"/>
        </w:rPr>
      </w:pPr>
    </w:p>
    <w:p>
      <w:pPr>
        <w:ind w:left="440" w:right="3299" w:firstLine="438"/>
        <w:spacing w:after="0" w:line="239" w:lineRule="auto"/>
        <w:tabs>
          <w:tab w:leader="none" w:pos="150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may without further action by the shareholders and without receiving further consideration from the Participants, amend this Plan or condition or modify Awards under this Plan in response to changes in</w:t>
      </w: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242" w:name="page243"/>
    <w:bookmarkEnd w:id="242"/>
    <w:p>
      <w:pPr>
        <w:ind w:left="440" w:right="3479"/>
        <w:spacing w:after="0" w:line="239" w:lineRule="auto"/>
        <w:rPr>
          <w:sz w:val="20"/>
          <w:szCs w:val="20"/>
          <w:color w:val="auto"/>
        </w:rPr>
      </w:pPr>
      <w:r>
        <w:rPr>
          <w:rFonts w:ascii="Courier New" w:cs="Courier New" w:eastAsia="Courier New" w:hAnsi="Courier New"/>
          <w:sz w:val="15"/>
          <w:szCs w:val="15"/>
          <w:color w:val="auto"/>
        </w:rPr>
        <w:t>securities or other laws or rules, regulations or regulatory interpretations thereof applicable to this Plan or to comply with stock exchange rules or requirements.</w:t>
      </w:r>
    </w:p>
    <w:p>
      <w:pPr>
        <w:spacing w:after="0" w:line="175" w:lineRule="exact"/>
        <w:rPr>
          <w:sz w:val="20"/>
          <w:szCs w:val="20"/>
          <w:color w:val="auto"/>
        </w:rPr>
      </w:pPr>
    </w:p>
    <w:p>
      <w:pPr>
        <w:ind w:left="440" w:right="3119" w:firstLine="438"/>
        <w:spacing w:after="0"/>
        <w:tabs>
          <w:tab w:leader="none" w:pos="150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at any time and from time to time terminate or modify or amend the Plan in any respect, except that without shareholder approval the Committee may not (i) increase the maximum number of shares of Common Stock which may be issued under the Plan (other than increases pursuant to Section 9.10), (ii) extend the period during which any Award may be granted or exercised, (iii) extend the term of the Plan, (iv) change the class of eligible Participants in the Plan, or (v) materially increase benefits available to Participants under the Plan if such increase would require shareholder approval pursuant to the listed company rules of the New York Stock Exchange, Inc. as such rules may be amended from time to time. The termination or any modification or amendment of the Plan, except as provided in subsection (a), shall not, without the consent of a Participant, affect his or her rights under an Award previously granted to him or her.</w:t>
      </w:r>
    </w:p>
    <w:p>
      <w:pPr>
        <w:spacing w:after="0" w:line="181"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Section 9.14. EFFECTIVE DATE. The Plan, as amended as of July 6, 1998, shall become effective as of July 6, 1998.</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243" w:name="page244"/>
    <w:bookmarkEnd w:id="243"/>
    <w:p>
      <w:pPr>
        <w:jc w:val="right"/>
        <w:ind w:right="3479"/>
        <w:spacing w:after="0"/>
        <w:rPr>
          <w:sz w:val="20"/>
          <w:szCs w:val="20"/>
          <w:color w:val="auto"/>
        </w:rPr>
      </w:pPr>
      <w:r>
        <w:rPr>
          <w:rFonts w:ascii="Courier New" w:cs="Courier New" w:eastAsia="Courier New" w:hAnsi="Courier New"/>
          <w:sz w:val="15"/>
          <w:szCs w:val="15"/>
          <w:color w:val="auto"/>
        </w:rPr>
        <w:t>EXHIBIT 12</w:t>
      </w:r>
    </w:p>
    <w:p>
      <w:pPr>
        <w:spacing w:after="0" w:line="17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 THOUSANDS, EXCEPT RATIOS)</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0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413,450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91,161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41,272</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Implicit interest in rents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3,158</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95,701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44,430</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Earnings available for fixed charges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509,151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$287,589</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91,161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$ 41,272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11,674</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3,158</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Total fixed charges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109,962</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$ 56,104</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Ratio of earnings to fixed charges</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5.1x</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80" w:right="1440" w:bottom="1440" w:gutter="0" w:footer="0" w:header="0"/>
        </w:sectPr>
      </w:pPr>
    </w:p>
    <w:bookmarkStart w:id="244" w:name="page245"/>
    <w:bookmarkEnd w:id="24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SIX MONTHS ENDED JUNE 30, 1998 AND IS QUALIFIED IN ITS ENTIRETY BY REFERENCE TO SUCH FINANCIAL STATEMENTS.</w:t>
      </w: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JAN-01-1998</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JUN-30-1998</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44,990,000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595,133,000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(45,291,000)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775,669</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6,119,371,000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(996,254,000)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8,374,800,000</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575,393,000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4,050,989,000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2,237,000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2,947,990,000</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8,374,800,000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1,651,484,000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1,651,484,000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835,255,000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1,191,872,000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(44,999,000)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91,161,000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413,450,000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165,380,000</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248,070,000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3,900,000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244,170,000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1.12</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1.04</w:t>
      </w:r>
    </w:p>
    <w:sectPr>
      <w:pgSz w:w="11900" w:h="16838" w:orient="portrait"/>
      <w:cols w:equalWidth="0" w:num="1">
        <w:col w:w="10199"/>
      </w:cols>
      <w:pgMar w:left="2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1."/>
      <w:numFmt w:val="decimal"/>
      <w:start w:val="1"/>
    </w:lvl>
  </w:abstractNum>
  <w:abstractNum w:abstractNumId="4">
    <w:nsid w:val="45E6D486"/>
    <w:multiLevelType w:val="hybridMultilevel"/>
    <w:lvl w:ilvl="0">
      <w:lvlJc w:val="left"/>
      <w:lvlText w:val="%1."/>
      <w:numFmt w:val="decimal"/>
      <w:start w:val="2"/>
    </w:lvl>
  </w:abstractNum>
  <w:abstractNum w:abstractNumId="5">
    <w:nsid w:val="5C10FE21"/>
    <w:multiLevelType w:val="hybridMultilevel"/>
    <w:lvl w:ilvl="0">
      <w:lvlJc w:val="left"/>
      <w:lvlText w:val="%1."/>
      <w:numFmt w:val="decimal"/>
      <w:start w:val="3"/>
    </w:lvl>
  </w:abstractNum>
  <w:abstractNum w:abstractNumId="6">
    <w:nsid w:val="E7FFA2B"/>
    <w:multiLevelType w:val="hybridMultilevel"/>
    <w:lvl w:ilvl="0">
      <w:lvlJc w:val="left"/>
      <w:lvlText w:val="%1."/>
      <w:numFmt w:val="decimal"/>
      <w:start w:val="4"/>
    </w:lvl>
  </w:abstractNum>
  <w:abstractNum w:abstractNumId="7">
    <w:nsid w:val="3C5991AA"/>
    <w:multiLevelType w:val="hybridMultilevel"/>
    <w:lvl w:ilvl="0">
      <w:lvlJc w:val="left"/>
      <w:lvlText w:val="%1."/>
      <w:numFmt w:val="decimal"/>
      <w:start w:val="5"/>
    </w:lvl>
  </w:abstractNum>
  <w:abstractNum w:abstractNumId="8">
    <w:nsid w:val="4BD8591A"/>
    <w:multiLevelType w:val="hybridMultilevel"/>
    <w:lvl w:ilvl="0">
      <w:lvlJc w:val="left"/>
      <w:lvlText w:val="%1."/>
      <w:numFmt w:val="decimal"/>
      <w:start w:val="6"/>
    </w:lvl>
  </w:abstractNum>
  <w:abstractNum w:abstractNumId="9">
    <w:nsid w:val="78DF6A55"/>
    <w:multiLevelType w:val="hybridMultilevel"/>
    <w:lvl w:ilvl="0">
      <w:lvlJc w:val="left"/>
      <w:lvlText w:val="%1."/>
      <w:numFmt w:val="decimal"/>
      <w:start w:val="7"/>
    </w:lvl>
  </w:abstractNum>
  <w:abstractNum w:abstractNumId="10">
    <w:nsid w:val="39B7AAA2"/>
    <w:multiLevelType w:val="hybridMultilevel"/>
    <w:lvl w:ilvl="0">
      <w:lvlJc w:val="left"/>
      <w:lvlText w:val="%1."/>
      <w:numFmt w:val="decimal"/>
      <w:start w:val="8"/>
    </w:lvl>
  </w:abstractNum>
  <w:abstractNum w:abstractNumId="11">
    <w:nsid w:val="2B0D8DBE"/>
    <w:multiLevelType w:val="hybridMultilevel"/>
    <w:lvl w:ilvl="0">
      <w:lvlJc w:val="left"/>
      <w:lvlText w:val="%1."/>
      <w:numFmt w:val="decimal"/>
      <w:start w:val="9"/>
    </w:lvl>
  </w:abstractNum>
  <w:abstractNum w:abstractNumId="12">
    <w:nsid w:val="6C80EC70"/>
    <w:multiLevelType w:val="hybridMultilevel"/>
    <w:lvl w:ilvl="0">
      <w:lvlJc w:val="left"/>
      <w:lvlText w:val="%1."/>
      <w:numFmt w:val="decimal"/>
      <w:start w:val="10"/>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decimal"/>
      <w:start w:val="1"/>
    </w:lvl>
  </w:abstractNum>
  <w:abstractNum w:abstractNumId="15">
    <w:nsid w:val="2C27173B"/>
    <w:multiLevelType w:val="hybridMultilevel"/>
    <w:lvl w:ilvl="0">
      <w:lvlJc w:val="left"/>
      <w:lvlText w:val="%1."/>
      <w:numFmt w:val="decimal"/>
      <w:start w:val="1"/>
    </w:lvl>
  </w:abstractNum>
  <w:abstractNum w:abstractNumId="16">
    <w:nsid w:val="4C9B0904"/>
    <w:multiLevelType w:val="hybridMultilevel"/>
    <w:lvl w:ilvl="0">
      <w:lvlJc w:val="left"/>
      <w:lvlText w:val="%1."/>
      <w:numFmt w:val="decimal"/>
      <w:start w:val="2"/>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1"/>
      <w:numFmt w:val="decimal"/>
      <w:start w:val="12"/>
    </w:lvl>
  </w:abstractNum>
  <w:abstractNum w:abstractNumId="20">
    <w:nsid w:val="3DD15094"/>
    <w:multiLevelType w:val="hybridMultilevel"/>
    <w:lvl w:ilvl="0">
      <w:lvlJc w:val="left"/>
      <w:lvlText w:val="%1"/>
      <w:numFmt w:val="decimal"/>
      <w:start w:val="27"/>
    </w:lvl>
  </w:abstractNum>
  <w:abstractNum w:abstractNumId="21">
    <w:nsid w:val="3DB012B3"/>
    <w:multiLevelType w:val="hybridMultilevel"/>
    <w:lvl w:ilvl="0">
      <w:lvlJc w:val="left"/>
      <w:lvlText w:val="(%1)"/>
      <w:numFmt w:val="lowerLetter"/>
      <w:start w:val="1"/>
    </w:lvl>
    <w:lvl w:ilvl="1">
      <w:lvlJc w:val="left"/>
      <w:lvlText w:val="*"/>
      <w:numFmt w:val="bullet"/>
      <w:start w:val="1"/>
    </w:lvl>
  </w:abstractNum>
  <w:abstractNum w:abstractNumId="22">
    <w:nsid w:val="2708C9AF"/>
    <w:multiLevelType w:val="hybridMultilevel"/>
    <w:lvl w:ilvl="0">
      <w:lvlJc w:val="left"/>
      <w:lvlText w:val="%1"/>
      <w:numFmt w:val="decimal"/>
      <w:start w:val="12"/>
    </w:lvl>
  </w:abstractNum>
  <w:abstractNum w:abstractNumId="23">
    <w:nsid w:val="5B25ACE2"/>
    <w:multiLevelType w:val="hybridMultilevel"/>
    <w:lvl w:ilvl="0">
      <w:lvlJc w:val="left"/>
      <w:lvlText w:val="%1"/>
      <w:numFmt w:val="decimal"/>
      <w:start w:val="27"/>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1)"/>
      <w:numFmt w:val="decimal"/>
      <w:start w:val="2"/>
    </w:lvl>
  </w:abstractNum>
  <w:abstractNum w:abstractNumId="26">
    <w:nsid w:val="53B0A9E"/>
    <w:multiLevelType w:val="hybridMultilevel"/>
    <w:lvl w:ilvl="0">
      <w:lvlJc w:val="left"/>
      <w:lvlText w:val="(%1)"/>
      <w:numFmt w:val="lowerLetter"/>
      <w:start w:val="1"/>
    </w:lvl>
  </w:abstractNum>
  <w:abstractNum w:abstractNumId="27">
    <w:nsid w:val="34FD6B4F"/>
    <w:multiLevelType w:val="hybridMultilevel"/>
    <w:lvl w:ilvl="0">
      <w:lvlJc w:val="left"/>
      <w:lvlText w:val="(%1)"/>
      <w:numFmt w:val="lowerLetter"/>
      <w:start w:val="3"/>
    </w:lvl>
  </w:abstractNum>
  <w:abstractNum w:abstractNumId="28">
    <w:nsid w:val="5915FF32"/>
    <w:multiLevelType w:val="hybridMultilevel"/>
    <w:lvl w:ilvl="0">
      <w:lvlJc w:val="left"/>
      <w:lvlText w:val="(%1)"/>
      <w:numFmt w:val="lowerLetter"/>
      <w:start w:val="1"/>
    </w:lvl>
  </w:abstractNum>
  <w:abstractNum w:abstractNumId="29">
    <w:nsid w:val="56438D15"/>
    <w:multiLevelType w:val="hybridMultilevel"/>
    <w:lvl w:ilvl="0">
      <w:lvlJc w:val="left"/>
      <w:lvlText w:val="(%1)"/>
      <w:numFmt w:val="lowerLetter"/>
      <w:start w:val="1"/>
    </w:lvl>
  </w:abstractNum>
  <w:abstractNum w:abstractNumId="30">
    <w:nsid w:val="519E3149"/>
    <w:multiLevelType w:val="hybridMultilevel"/>
    <w:lvl w:ilvl="0">
      <w:lvlJc w:val="left"/>
      <w:lvlText w:val="(%1)"/>
      <w:numFmt w:val="lowerLetter"/>
      <w:start w:val="1"/>
    </w:lvl>
  </w:abstractNum>
  <w:abstractNum w:abstractNumId="31">
    <w:nsid w:val="2C6E4AFD"/>
    <w:multiLevelType w:val="hybridMultilevel"/>
    <w:lvl w:ilvl="0">
      <w:lvlJc w:val="left"/>
      <w:lvlText w:val="(%1)"/>
      <w:numFmt w:val="lowerLetter"/>
      <w:start w:val="1"/>
    </w:lvl>
  </w:abstractNum>
  <w:abstractNum w:abstractNumId="32">
    <w:nsid w:val="17A1B582"/>
    <w:multiLevelType w:val="hybridMultilevel"/>
    <w:lvl w:ilvl="0">
      <w:lvlJc w:val="left"/>
      <w:lvlText w:val="(%1)"/>
      <w:numFmt w:val="lowerLetter"/>
      <w:start w:val="1"/>
    </w:lvl>
  </w:abstractNum>
  <w:abstractNum w:abstractNumId="33">
    <w:nsid w:val="4DF72E4E"/>
    <w:multiLevelType w:val="hybridMultilevel"/>
    <w:lvl w:ilvl="0">
      <w:lvlJc w:val="left"/>
      <w:lvlText w:val="(%1)"/>
      <w:numFmt w:val="lowerLetter"/>
      <w:start w:val="1"/>
    </w:lvl>
  </w:abstractNum>
  <w:abstractNum w:abstractNumId="34">
    <w:nsid w:val="5046B5A9"/>
    <w:multiLevelType w:val="hybridMultilevel"/>
    <w:lvl w:ilvl="0">
      <w:lvlJc w:val="left"/>
      <w:lvlText w:val="(%1)"/>
      <w:numFmt w:val="lowerLetter"/>
      <w:start w:val="1"/>
    </w:lvl>
  </w:abstractNum>
  <w:abstractNum w:abstractNumId="35">
    <w:nsid w:val="5D888A08"/>
    <w:multiLevelType w:val="hybridMultilevel"/>
    <w:lvl w:ilvl="0">
      <w:lvlJc w:val="left"/>
      <w:lvlText w:val="%1"/>
      <w:numFmt w:val="lowerLetter"/>
      <w:start w:val="1"/>
    </w:lvl>
    <w:lvl w:ilvl="1">
      <w:lvlJc w:val="left"/>
      <w:lvlText w:val="(%2)"/>
      <w:numFmt w:val="lowerLetter"/>
      <w:start w:val="1"/>
    </w:lvl>
  </w:abstractNum>
  <w:abstractNum w:abstractNumId="36">
    <w:nsid w:val="2A082C70"/>
    <w:multiLevelType w:val="hybridMultilevel"/>
    <w:lvl w:ilvl="0">
      <w:lvlJc w:val="left"/>
      <w:lvlText w:val="(%1)"/>
      <w:numFmt w:val="lowerLetter"/>
      <w:start w:val="35"/>
    </w:lvl>
    <w:lvl w:ilvl="1">
      <w:lvlJc w:val="left"/>
      <w:lvlText w:val="%2"/>
      <w:numFmt w:val="lowerLetter"/>
      <w:start w:val="1"/>
    </w:lvl>
  </w:abstractNum>
  <w:abstractNum w:abstractNumId="37">
    <w:nsid w:val="5EC6AFD4"/>
    <w:multiLevelType w:val="hybridMultilevel"/>
    <w:lvl w:ilvl="0">
      <w:lvlJc w:val="left"/>
      <w:lvlText w:val="(%1)"/>
      <w:numFmt w:val="lowerLetter"/>
      <w:start w:val="1"/>
    </w:lvl>
  </w:abstractNum>
  <w:abstractNum w:abstractNumId="38">
    <w:nsid w:val="19E21BB2"/>
    <w:multiLevelType w:val="hybridMultilevel"/>
    <w:lvl w:ilvl="0">
      <w:lvlJc w:val="left"/>
      <w:lvlText w:val="%1"/>
      <w:numFmt w:val="lowerLetter"/>
      <w:start w:val="1"/>
    </w:lvl>
    <w:lvl w:ilvl="1">
      <w:lvlJc w:val="left"/>
      <w:lvlText w:val="(%2)"/>
      <w:numFmt w:val="lowerLetter"/>
      <w:start w:val="2"/>
    </w:lvl>
  </w:abstractNum>
  <w:abstractNum w:abstractNumId="39">
    <w:nsid w:val="75E0858A"/>
    <w:multiLevelType w:val="hybridMultilevel"/>
    <w:lvl w:ilvl="0">
      <w:lvlJc w:val="left"/>
      <w:lvlText w:val="(%1)"/>
      <w:numFmt w:val="lowerLetter"/>
      <w:start w:val="61"/>
    </w:lvl>
    <w:lvl w:ilvl="1">
      <w:lvlJc w:val="left"/>
      <w:lvlText w:val="(%2)"/>
      <w:numFmt w:val="lowerLetter"/>
      <w:start w:val="3"/>
    </w:lvl>
  </w:abstractNum>
  <w:abstractNum w:abstractNumId="40">
    <w:nsid w:val="57A61A29"/>
    <w:multiLevelType w:val="hybridMultilevel"/>
    <w:lvl w:ilvl="0">
      <w:lvlJc w:val="left"/>
      <w:lvlText w:val="(%1)"/>
      <w:numFmt w:val="lowerLetter"/>
      <w:start w:val="1"/>
    </w:lvl>
  </w:abstractNum>
  <w:abstractNum w:abstractNumId="41">
    <w:nsid w:val="5399C654"/>
    <w:multiLevelType w:val="hybridMultilevel"/>
    <w:lvl w:ilvl="0">
      <w:lvlJc w:val="left"/>
      <w:lvlText w:val="%1"/>
      <w:numFmt w:val="decimal"/>
      <w:start w:val="1"/>
    </w:lvl>
    <w:lvl w:ilvl="1">
      <w:lvlJc w:val="left"/>
      <w:lvlText w:val="(%2)"/>
      <w:numFmt w:val="lowerLetter"/>
      <w:start w:val="3"/>
    </w:lvl>
  </w:abstractNum>
  <w:abstractNum w:abstractNumId="42">
    <w:nsid w:val="20EE1348"/>
    <w:multiLevelType w:val="hybridMultilevel"/>
    <w:lvl w:ilvl="0">
      <w:lvlJc w:val="left"/>
      <w:lvlText w:val="(%1)"/>
      <w:numFmt w:val="decimal"/>
      <w:start w:val="3"/>
    </w:lvl>
    <w:lvl w:ilvl="1">
      <w:lvlJc w:val="left"/>
      <w:lvlText w:val="%2"/>
      <w:numFmt w:val="lowerLetter"/>
      <w:start w:val="1"/>
    </w:lvl>
  </w:abstractNum>
  <w:abstractNum w:abstractNumId="43">
    <w:nsid w:val="4427069A"/>
    <w:multiLevelType w:val="hybridMultilevel"/>
    <w:lvl w:ilvl="0">
      <w:lvlJc w:val="left"/>
      <w:lvlText w:val="(%1)"/>
      <w:numFmt w:val="decimal"/>
      <w:start w:val="3"/>
    </w:lvl>
  </w:abstractNum>
  <w:abstractNum w:abstractNumId="44">
    <w:nsid w:val="B37E80A"/>
    <w:multiLevelType w:val="hybridMultilevel"/>
    <w:lvl w:ilvl="0">
      <w:lvlJc w:val="left"/>
      <w:lvlText w:val="(%1)"/>
      <w:numFmt w:val="lowerLetter"/>
      <w:start w:val="1"/>
    </w:lvl>
  </w:abstractNum>
  <w:abstractNum w:abstractNumId="45">
    <w:nsid w:val="2157F6BC"/>
    <w:multiLevelType w:val="hybridMultilevel"/>
    <w:lvl w:ilvl="0">
      <w:lvlJc w:val="left"/>
      <w:lvlText w:val="(%1)"/>
      <w:numFmt w:val="lowerLetter"/>
      <w:start w:val="3"/>
    </w:lvl>
  </w:abstractNum>
  <w:abstractNum w:abstractNumId="46">
    <w:nsid w:val="704E1DD5"/>
    <w:multiLevelType w:val="hybridMultilevel"/>
    <w:lvl w:ilvl="0">
      <w:lvlJc w:val="left"/>
      <w:lvlText w:val="(%1)"/>
      <w:numFmt w:val="lowerLetter"/>
      <w:start w:val="1"/>
    </w:lvl>
  </w:abstractNum>
  <w:abstractNum w:abstractNumId="47">
    <w:nsid w:val="57D2F10E"/>
    <w:multiLevelType w:val="hybridMultilevel"/>
    <w:lvl w:ilvl="0">
      <w:lvlJc w:val="left"/>
      <w:lvlText w:val="(%1)"/>
      <w:numFmt w:val="lowerLetter"/>
      <w:start w:val="3"/>
    </w:lvl>
  </w:abstractNum>
  <w:abstractNum w:abstractNumId="48">
    <w:nsid w:val="BFFAE18"/>
    <w:multiLevelType w:val="hybridMultilevel"/>
    <w:lvl w:ilvl="0">
      <w:lvlJc w:val="left"/>
      <w:lvlText w:val="(%1)"/>
      <w:numFmt w:val="lowerLetter"/>
      <w:start w:val="1"/>
    </w:lvl>
  </w:abstractNum>
  <w:abstractNum w:abstractNumId="49">
    <w:nsid w:val="E3E47A8"/>
    <w:multiLevelType w:val="hybridMultilevel"/>
    <w:lvl w:ilvl="0">
      <w:lvlJc w:val="left"/>
      <w:lvlText w:val="%1."/>
      <w:numFmt w:val="decimal"/>
      <w:start w:val="4"/>
    </w:lvl>
  </w:abstractNum>
  <w:abstractNum w:abstractNumId="50">
    <w:nsid w:val="2E48F044"/>
    <w:multiLevelType w:val="hybridMultilevel"/>
    <w:lvl w:ilvl="0">
      <w:lvlJc w:val="left"/>
      <w:lvlText w:val="(%1)"/>
      <w:numFmt w:val="lowerLetter"/>
      <w:start w:val="1"/>
    </w:lvl>
  </w:abstractNum>
  <w:abstractNum w:abstractNumId="51">
    <w:nsid w:val="49D0FEAC"/>
    <w:multiLevelType w:val="hybridMultilevel"/>
    <w:lvl w:ilvl="0">
      <w:lvlJc w:val="left"/>
      <w:lvlText w:val="(%1)"/>
      <w:numFmt w:val="lowerLetter"/>
      <w:start w:val="2"/>
    </w:lvl>
  </w:abstractNum>
  <w:abstractNum w:abstractNumId="52">
    <w:nsid w:val="4BEE5A5B"/>
    <w:multiLevelType w:val="hybridMultilevel"/>
    <w:lvl w:ilvl="0">
      <w:lvlJc w:val="left"/>
      <w:lvlText w:val="(%1)"/>
      <w:numFmt w:val="lowerLetter"/>
      <w:start w:val="1"/>
    </w:lvl>
  </w:abstractNum>
  <w:abstractNum w:abstractNumId="53">
    <w:nsid w:val="5551B9F3"/>
    <w:multiLevelType w:val="hybridMultilevel"/>
    <w:lvl w:ilvl="0">
      <w:lvlJc w:val="left"/>
      <w:lvlText w:val="(%1)"/>
      <w:numFmt w:val="lowerRoman"/>
      <w:start w:val="1"/>
    </w:lvl>
  </w:abstractNum>
  <w:abstractNum w:abstractNumId="54">
    <w:nsid w:val="24F6AB8E"/>
    <w:multiLevelType w:val="hybridMultilevel"/>
    <w:lvl w:ilvl="0">
      <w:lvlJc w:val="left"/>
      <w:lvlText w:val="(%1)"/>
      <w:numFmt w:val="lowerLetter"/>
      <w:start w:val="2"/>
    </w:lvl>
  </w:abstractNum>
  <w:abstractNum w:abstractNumId="55">
    <w:nsid w:val="634C574C"/>
    <w:multiLevelType w:val="hybridMultilevel"/>
    <w:lvl w:ilvl="0">
      <w:lvlJc w:val="left"/>
      <w:lvlText w:val="%1"/>
      <w:numFmt w:val="lowerLetter"/>
      <w:start w:val="1"/>
    </w:lvl>
    <w:lvl w:ilvl="1">
      <w:lvlJc w:val="left"/>
      <w:lvlText w:val="(%2)"/>
      <w:numFmt w:val="lowerLetter"/>
      <w:start w:val="1"/>
    </w:lvl>
  </w:abstractNum>
  <w:abstractNum w:abstractNumId="56">
    <w:nsid w:val="24E99DD7"/>
    <w:multiLevelType w:val="hybridMultilevel"/>
    <w:lvl w:ilvl="0">
      <w:lvlJc w:val="left"/>
      <w:lvlText w:val="(%1)"/>
      <w:numFmt w:val="lowerLetter"/>
      <w:start w:val="25"/>
    </w:lvl>
    <w:lvl w:ilvl="1">
      <w:lvlJc w:val="left"/>
      <w:lvlText w:val="%2"/>
      <w:numFmt w:val="lowerLetter"/>
      <w:start w:val="1"/>
    </w:lvl>
  </w:abstractNum>
  <w:abstractNum w:abstractNumId="57">
    <w:nsid w:val="2A31B62D"/>
    <w:multiLevelType w:val="hybridMultilevel"/>
    <w:lvl w:ilvl="0">
      <w:lvlJc w:val="left"/>
      <w:lvlText w:val="(%1)"/>
      <w:numFmt w:val="lowerLetter"/>
      <w:start w:val="2"/>
    </w:lvl>
    <w:lvl w:ilvl="1">
      <w:lvlJc w:val="left"/>
      <w:lvlText w:val="(%2)"/>
      <w:numFmt w:val="lowerRoman"/>
      <w:start w:val="1"/>
    </w:lvl>
  </w:abstractNum>
  <w:abstractNum w:abstractNumId="58">
    <w:nsid w:val="1849C29B"/>
    <w:multiLevelType w:val="hybridMultilevel"/>
    <w:lvl w:ilvl="0">
      <w:lvlJc w:val="left"/>
      <w:lvlText w:val="(%1)"/>
      <w:numFmt w:val="lowerLetter"/>
      <w:start w:val="3"/>
    </w:lvl>
    <w:lvl w:ilvl="1">
      <w:lvlJc w:val="left"/>
      <w:lvlText w:val="(%2)"/>
      <w:numFmt w:val="lowerRoman"/>
      <w:start w:val="1"/>
    </w:lvl>
  </w:abstractNum>
  <w:abstractNum w:abstractNumId="59">
    <w:nsid w:val="7DFF9D09"/>
    <w:multiLevelType w:val="hybridMultilevel"/>
    <w:lvl w:ilvl="0">
      <w:lvlJc w:val="left"/>
      <w:lvlText w:val="(%1)"/>
      <w:numFmt w:val="lowerRoman"/>
      <w:start w:val="3"/>
    </w:lvl>
  </w:abstractNum>
  <w:abstractNum w:abstractNumId="60">
    <w:nsid w:val="754342"/>
    <w:multiLevelType w:val="hybridMultilevel"/>
    <w:lvl w:ilvl="0">
      <w:lvlJc w:val="left"/>
      <w:lvlText w:val="(%1)"/>
      <w:numFmt w:val="lowerRoman"/>
      <w:start w:val="1"/>
    </w:lvl>
  </w:abstractNum>
  <w:abstractNum w:abstractNumId="61">
    <w:nsid w:val="69E7F3E5"/>
    <w:multiLevelType w:val="hybridMultilevel"/>
    <w:lvl w:ilvl="0">
      <w:lvlJc w:val="left"/>
      <w:lvlText w:val="(%1)"/>
      <w:numFmt w:val="lowerLetter"/>
      <w:start w:val="2"/>
    </w:lvl>
  </w:abstractNum>
  <w:abstractNum w:abstractNumId="62">
    <w:nsid w:val="2A6DE806"/>
    <w:multiLevelType w:val="hybridMultilevel"/>
    <w:lvl w:ilvl="0">
      <w:lvlJc w:val="left"/>
      <w:lvlText w:val="(%1)"/>
      <w:numFmt w:val="lowerLetter"/>
      <w:start w:val="1"/>
    </w:lvl>
  </w:abstractNum>
  <w:abstractNum w:abstractNumId="63">
    <w:nsid w:val="1816F8C4"/>
    <w:multiLevelType w:val="hybridMultilevel"/>
    <w:lvl w:ilvl="0">
      <w:lvlJc w:val="left"/>
      <w:lvlText w:val="(%1)"/>
      <w:numFmt w:val="decimal"/>
      <w:start w:val="1"/>
    </w:lvl>
    <w:lvl w:ilvl="1">
      <w:lvlJc w:val="left"/>
      <w:lvlText w:val="(%2)"/>
      <w:numFmt w:val="lowerLetter"/>
      <w:start w:val="2"/>
    </w:lvl>
  </w:abstractNum>
  <w:abstractNum w:abstractNumId="64">
    <w:nsid w:val="37DF2233"/>
    <w:multiLevelType w:val="hybridMultilevel"/>
    <w:lvl w:ilvl="0">
      <w:lvlJc w:val="left"/>
      <w:lvlText w:val="%1"/>
      <w:numFmt w:val="lowerLetter"/>
      <w:start w:val="1"/>
    </w:lvl>
    <w:lvl w:ilvl="1">
      <w:lvlJc w:val="left"/>
      <w:lvlText w:val="(%2)"/>
      <w:numFmt w:val="lowerLetter"/>
      <w:start w:val="3"/>
    </w:lvl>
  </w:abstractNum>
  <w:abstractNum w:abstractNumId="65">
    <w:nsid w:val="7AB49DAF"/>
    <w:multiLevelType w:val="hybridMultilevel"/>
    <w:lvl w:ilvl="0">
      <w:lvlJc w:val="left"/>
      <w:lvlText w:val="(%1)"/>
      <w:numFmt w:val="lowerLetter"/>
      <w:start w:val="3"/>
    </w:lvl>
    <w:lvl w:ilvl="1">
      <w:lvlJc w:val="left"/>
      <w:lvlText w:val="(%2)"/>
      <w:numFmt w:val="lowerLetter"/>
      <w:start w:val="4"/>
    </w:lvl>
  </w:abstractNum>
  <w:abstractNum w:abstractNumId="66">
    <w:nsid w:val="759F82CD"/>
    <w:multiLevelType w:val="hybridMultilevel"/>
    <w:lvl w:ilvl="0">
      <w:lvlJc w:val="left"/>
      <w:lvlText w:val="(%1)"/>
      <w:numFmt w:val="lowerLetter"/>
      <w:start w:val="1"/>
    </w:lvl>
  </w:abstractNum>
  <w:abstractNum w:abstractNumId="67">
    <w:nsid w:val="61E74EA3"/>
    <w:multiLevelType w:val="hybridMultilevel"/>
    <w:lvl w:ilvl="0">
      <w:lvlJc w:val="left"/>
      <w:lvlText w:val="(%1)"/>
      <w:numFmt w:val="lowerLetter"/>
      <w:start w:val="1"/>
    </w:lvl>
  </w:abstractNum>
  <w:abstractNum w:abstractNumId="68">
    <w:nsid w:val="597B4D84"/>
    <w:multiLevelType w:val="hybridMultilevel"/>
    <w:lvl w:ilvl="0">
      <w:lvlJc w:val="left"/>
      <w:lvlText w:val="(%1)"/>
      <w:numFmt w:val="lowerLetter"/>
      <w:start w:val="2"/>
    </w:lvl>
    <w:lvl w:ilvl="1">
      <w:lvlJc w:val="left"/>
      <w:lvlText w:val="(%2)"/>
      <w:numFmt w:val="lowerRoman"/>
      <w:start w:val="1"/>
    </w:lvl>
  </w:abstractNum>
  <w:abstractNum w:abstractNumId="69">
    <w:nsid w:val="F819E7F"/>
    <w:multiLevelType w:val="hybridMultilevel"/>
    <w:lvl w:ilvl="0">
      <w:lvlJc w:val="left"/>
      <w:lvlText w:val="(%1)"/>
      <w:numFmt w:val="lowerLetter"/>
      <w:start w:val="1"/>
    </w:lvl>
  </w:abstractNum>
  <w:abstractNum w:abstractNumId="70">
    <w:nsid w:val="57C7D42D"/>
    <w:multiLevelType w:val="hybridMultilevel"/>
    <w:lvl w:ilvl="0">
      <w:lvlJc w:val="left"/>
      <w:lvlText w:val="(%1)"/>
      <w:numFmt w:val="lowerRoman"/>
      <w:start w:val="1"/>
    </w:lvl>
  </w:abstractNum>
  <w:abstractNum w:abstractNumId="71">
    <w:nsid w:val="312167AD"/>
    <w:multiLevelType w:val="hybridMultilevel"/>
    <w:lvl w:ilvl="0">
      <w:lvlJc w:val="left"/>
      <w:lvlText w:val="%1"/>
      <w:numFmt w:val="lowerLetter"/>
      <w:start w:val="1"/>
    </w:lvl>
    <w:lvl w:ilvl="1">
      <w:lvlJc w:val="left"/>
      <w:lvlText w:val="(%2)"/>
      <w:numFmt w:val="lowerLetter"/>
      <w:start w:val="1"/>
    </w:lvl>
  </w:abstractNum>
  <w:abstractNum w:abstractNumId="72">
    <w:nsid w:val="631B64D4"/>
    <w:multiLevelType w:val="hybridMultilevel"/>
    <w:lvl w:ilvl="0">
      <w:lvlJc w:val="left"/>
      <w:lvlText w:val="(%1)"/>
      <w:numFmt w:val="lowerLetter"/>
      <w:start w:val="35"/>
    </w:lvl>
    <w:lvl w:ilvl="1">
      <w:lvlJc w:val="left"/>
      <w:lvlText w:val="(%2)"/>
      <w:numFmt w:val="lowerLetter"/>
      <w:start w:val="3"/>
    </w:lvl>
  </w:abstractNum>
  <w:abstractNum w:abstractNumId="73">
    <w:nsid w:val="78B5E776"/>
    <w:multiLevelType w:val="hybridMultilevel"/>
    <w:lvl w:ilvl="0">
      <w:lvlJc w:val="left"/>
      <w:lvlText w:val="(%1)"/>
      <w:numFmt w:val="lowerLetter"/>
      <w:start w:val="1"/>
    </w:lvl>
  </w:abstractNum>
  <w:abstractNum w:abstractNumId="74">
    <w:nsid w:val="75486E47"/>
    <w:multiLevelType w:val="hybridMultilevel"/>
    <w:lvl w:ilvl="0">
      <w:lvlJc w:val="left"/>
      <w:lvlText w:val="(%1)"/>
      <w:numFmt w:val="lowerLetter"/>
      <w:start w:val="1"/>
    </w:lvl>
  </w:abstractNum>
  <w:abstractNum w:abstractNumId="75">
    <w:nsid w:val="6E534CDE"/>
    <w:multiLevelType w:val="hybridMultilevel"/>
    <w:lvl w:ilvl="0">
      <w:lvlJc w:val="left"/>
      <w:lvlText w:val="%1"/>
      <w:numFmt w:val="lowerLetter"/>
      <w:start w:val="1"/>
    </w:lvl>
    <w:lvl w:ilvl="1">
      <w:lvlJc w:val="left"/>
      <w:lvlText w:val="(%2)"/>
      <w:numFmt w:val="lowerLetter"/>
      <w:start w:val="2"/>
    </w:lvl>
  </w:abstractNum>
  <w:abstractNum w:abstractNumId="76">
    <w:nsid w:val="1A0DDE32"/>
    <w:multiLevelType w:val="hybridMultilevel"/>
    <w:lvl w:ilvl="0">
      <w:lvlJc w:val="left"/>
      <w:lvlText w:val="(%1)"/>
      <w:numFmt w:val="lowerLetter"/>
      <w:start w:val="35"/>
    </w:lvl>
    <w:lvl w:ilvl="1">
      <w:lvlJc w:val="left"/>
      <w:lvlText w:val="%2"/>
      <w:numFmt w:val="lowerLetter"/>
      <w:start w:val="1"/>
    </w:lvl>
  </w:abstractNum>
  <w:abstractNum w:abstractNumId="77">
    <w:nsid w:val="65968C1C"/>
    <w:multiLevelType w:val="hybridMultilevel"/>
    <w:lvl w:ilvl="0">
      <w:lvlJc w:val="left"/>
      <w:lvlText w:val="(%1)"/>
      <w:numFmt w:val="lowerLetter"/>
      <w:start w:val="4"/>
    </w:lvl>
  </w:abstractNum>
  <w:abstractNum w:abstractNumId="78">
    <w:nsid w:val="46263DEC"/>
    <w:multiLevelType w:val="hybridMultilevel"/>
    <w:lvl w:ilvl="0">
      <w:lvlJc w:val="left"/>
      <w:lvlText w:val="(%1)"/>
      <w:numFmt w:val="lowerLetter"/>
      <w:start w:val="1"/>
    </w:lvl>
  </w:abstractNum>
  <w:abstractNum w:abstractNumId="79">
    <w:nsid w:val="260D8C4A"/>
    <w:multiLevelType w:val="hybridMultilevel"/>
    <w:lvl w:ilvl="0">
      <w:lvlJc w:val="left"/>
      <w:lvlText w:val="(%1)"/>
      <w:numFmt w:val="lowerLetter"/>
      <w:start w:val="3"/>
    </w:lvl>
  </w:abstractNum>
  <w:abstractNum w:abstractNumId="80">
    <w:nsid w:val="73D4D3C4"/>
    <w:multiLevelType w:val="hybridMultilevel"/>
    <w:lvl w:ilvl="0">
      <w:lvlJc w:val="left"/>
      <w:lvlText w:val="(%1)"/>
      <w:numFmt w:val="lowerRoman"/>
      <w:start w:val="3"/>
    </w:lvl>
  </w:abstractNum>
  <w:abstractNum w:abstractNumId="81">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2">
    <w:nsid w:val="6FDE8AF6"/>
    <w:multiLevelType w:val="hybridMultilevel"/>
    <w:lvl w:ilvl="0">
      <w:lvlJc w:val="left"/>
      <w:lvlText w:val="(%1)"/>
      <w:numFmt w:val="lowerRoman"/>
      <w:start w:val="4"/>
    </w:lvl>
  </w:abstractNum>
  <w:abstractNum w:abstractNumId="83">
    <w:nsid w:val="3FC32E2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4">
    <w:nsid w:val="49C0E823"/>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1"/>
    </w:lvl>
  </w:abstractNum>
  <w:abstractNum w:abstractNumId="85">
    <w:nsid w:val="14D53685"/>
    <w:multiLevelType w:val="hybridMultilevel"/>
    <w:lvl w:ilvl="0">
      <w:lvlJc w:val="left"/>
      <w:lvlText w:val="(%1)"/>
      <w:numFmt w:val="lowerLetter"/>
      <w:start w:val="6"/>
    </w:lvl>
  </w:abstractNum>
  <w:abstractNum w:abstractNumId="86">
    <w:nsid w:val="230F856C"/>
    <w:multiLevelType w:val="hybridMultilevel"/>
    <w:lvl w:ilvl="0">
      <w:lvlJc w:val="left"/>
      <w:lvlText w:val="%1"/>
      <w:numFmt w:val="lowerLetter"/>
      <w:start w:val="1"/>
    </w:lvl>
    <w:lvl w:ilvl="1">
      <w:lvlJc w:val="left"/>
      <w:lvlText w:val="(%2)"/>
      <w:numFmt w:val="lowerLetter"/>
      <w:start w:val="1"/>
    </w:lvl>
  </w:abstractNum>
  <w:abstractNum w:abstractNumId="87">
    <w:nsid w:val="6EAA85FB"/>
    <w:multiLevelType w:val="hybridMultilevel"/>
    <w:lvl w:ilvl="0">
      <w:lvlJc w:val="left"/>
      <w:lvlText w:val="(%1)"/>
      <w:numFmt w:val="lowerLetter"/>
      <w:start w:val="5"/>
    </w:lvl>
    <w:lvl w:ilvl="1">
      <w:lvlJc w:val="left"/>
      <w:lvlText w:val="(%2)"/>
      <w:numFmt w:val="lowerLetter"/>
      <w:start w:val="4"/>
    </w:lvl>
  </w:abstractNum>
  <w:abstractNum w:abstractNumId="88">
    <w:nsid w:val="3F06ECB2"/>
    <w:multiLevelType w:val="hybridMultilevel"/>
    <w:lvl w:ilvl="0">
      <w:lvlJc w:val="left"/>
      <w:lvlText w:val="(%1)"/>
      <w:numFmt w:val="lowerLetter"/>
      <w:start w:val="8"/>
    </w:lvl>
  </w:abstractNum>
  <w:abstractNum w:abstractNumId="89">
    <w:nsid w:val="3B594807"/>
    <w:multiLevelType w:val="hybridMultilevel"/>
    <w:lvl w:ilvl="0">
      <w:lvlJc w:val="left"/>
      <w:lvlText w:val="(%1)"/>
      <w:numFmt w:val="lowerLetter"/>
      <w:start w:val="1"/>
    </w:lvl>
  </w:abstractNum>
  <w:abstractNum w:abstractNumId="90">
    <w:nsid w:val="6CAA2304"/>
    <w:multiLevelType w:val="hybridMultilevel"/>
    <w:lvl w:ilvl="0">
      <w:lvlJc w:val="left"/>
      <w:lvlText w:val="(%1)"/>
      <w:numFmt w:val="lowerLetter"/>
      <w:start w:val="2"/>
    </w:lvl>
  </w:abstractNum>
  <w:abstractNum w:abstractNumId="91">
    <w:nsid w:val="3F7C2FF4"/>
    <w:multiLevelType w:val="hybridMultilevel"/>
    <w:lvl w:ilvl="0">
      <w:lvlJc w:val="left"/>
      <w:lvlText w:val="(%1)"/>
      <w:numFmt w:val="lowerLetter"/>
      <w:start w:val="1"/>
    </w:lvl>
  </w:abstractNum>
  <w:abstractNum w:abstractNumId="92">
    <w:nsid w:val="25413BEC"/>
    <w:multiLevelType w:val="hybridMultilevel"/>
    <w:lvl w:ilvl="0">
      <w:lvlJc w:val="left"/>
      <w:lvlText w:val="(%1)"/>
      <w:numFmt w:val="lowerLetter"/>
      <w:start w:val="5"/>
    </w:lvl>
  </w:abstractNum>
  <w:abstractNum w:abstractNumId="93">
    <w:nsid w:val="17180B0B"/>
    <w:multiLevelType w:val="hybridMultilevel"/>
    <w:lvl w:ilvl="0">
      <w:lvlJc w:val="left"/>
      <w:lvlText w:val="(%1)"/>
      <w:numFmt w:val="lowerLetter"/>
      <w:start w:val="4"/>
    </w:lvl>
  </w:abstractNum>
  <w:abstractNum w:abstractNumId="94">
    <w:nsid w:val="579328B9"/>
    <w:multiLevelType w:val="hybridMultilevel"/>
    <w:lvl w:ilvl="0">
      <w:lvlJc w:val="left"/>
      <w:lvlText w:val="(%1)"/>
      <w:numFmt w:val="lowerLetter"/>
      <w:start w:val="1"/>
    </w:lvl>
  </w:abstractNum>
  <w:abstractNum w:abstractNumId="95">
    <w:nsid w:val="5D205E20"/>
    <w:multiLevelType w:val="hybridMultilevel"/>
    <w:lvl w:ilvl="0">
      <w:lvlJc w:val="left"/>
      <w:lvlText w:val="(%1)"/>
      <w:numFmt w:val="lowerLetter"/>
      <w:start w:val="4"/>
    </w:lvl>
  </w:abstractNum>
  <w:abstractNum w:abstractNumId="96">
    <w:nsid w:val="11CCA8BA"/>
    <w:multiLevelType w:val="hybridMultilevel"/>
    <w:lvl w:ilvl="0">
      <w:lvlJc w:val="left"/>
      <w:lvlText w:val="(%1)"/>
      <w:numFmt w:val="lowerLetter"/>
      <w:start w:val="10"/>
    </w:lvl>
  </w:abstractNum>
  <w:abstractNum w:abstractNumId="97">
    <w:nsid w:val="4D32AB86"/>
    <w:multiLevelType w:val="hybridMultilevel"/>
    <w:lvl w:ilvl="0">
      <w:lvlJc w:val="left"/>
      <w:lvlText w:val="%1"/>
      <w:numFmt w:val="lowerLetter"/>
      <w:start w:val="1"/>
    </w:lvl>
    <w:lvl w:ilvl="1">
      <w:lvlJc w:val="left"/>
      <w:lvlText w:val="(%2)"/>
      <w:numFmt w:val="lowerLetter"/>
      <w:start w:val="1"/>
    </w:lvl>
  </w:abstractNum>
  <w:abstractNum w:abstractNumId="98">
    <w:nsid w:val="3F07ACC3"/>
    <w:multiLevelType w:val="hybridMultilevel"/>
    <w:lvl w:ilvl="0">
      <w:lvlJc w:val="left"/>
      <w:lvlText w:val="(%1)"/>
      <w:numFmt w:val="lowerLetter"/>
      <w:start w:val="61"/>
    </w:lvl>
    <w:lvl w:ilvl="1">
      <w:lvlJc w:val="left"/>
      <w:lvlText w:val="%2"/>
      <w:numFmt w:val="lowerLetter"/>
      <w:start w:val="1"/>
    </w:lvl>
  </w:abstractNum>
  <w:abstractNum w:abstractNumId="99">
    <w:nsid w:val="6B47F63E"/>
    <w:multiLevelType w:val="hybridMultilevel"/>
    <w:lvl w:ilvl="0">
      <w:lvlJc w:val="left"/>
      <w:lvlText w:val="(%1)"/>
      <w:numFmt w:val="lowerLetter"/>
      <w:start w:val="2"/>
    </w:lvl>
  </w:abstractNum>
  <w:abstractNum w:abstractNumId="100">
    <w:nsid w:val="5CB44A05"/>
    <w:multiLevelType w:val="hybridMultilevel"/>
    <w:lvl w:ilvl="0">
      <w:lvlJc w:val="left"/>
      <w:lvlText w:val="(%1)"/>
      <w:numFmt w:val="lowerLetter"/>
      <w:start w:val="1"/>
    </w:lvl>
  </w:abstractNum>
  <w:abstractNum w:abstractNumId="101">
    <w:nsid w:val="16CF80F1"/>
    <w:multiLevelType w:val="hybridMultilevel"/>
    <w:lvl w:ilvl="0">
      <w:lvlJc w:val="left"/>
      <w:lvlText w:val="%1"/>
      <w:numFmt w:val="decimal"/>
      <w:start w:val="1"/>
    </w:lvl>
    <w:lvl w:ilvl="1">
      <w:lvlJc w:val="left"/>
      <w:lvlText w:val="(%2)"/>
      <w:numFmt w:val="lowerLetter"/>
      <w:start w:val="2"/>
    </w:lvl>
  </w:abstractNum>
  <w:abstractNum w:abstractNumId="102">
    <w:nsid w:val="1C695DEC"/>
    <w:multiLevelType w:val="hybridMultilevel"/>
    <w:lvl w:ilvl="0">
      <w:lvlJc w:val="left"/>
      <w:lvlText w:val="(%1)"/>
      <w:numFmt w:val="decimal"/>
      <w:start w:val="312"/>
    </w:lvl>
    <w:lvl w:ilvl="1">
      <w:lvlJc w:val="left"/>
      <w:lvlText w:val="(%2)"/>
      <w:numFmt w:val="lowerLetter"/>
      <w:start w:val="3"/>
    </w:lvl>
  </w:abstractNum>
  <w:abstractNum w:abstractNumId="103">
    <w:nsid w:val="3FCFAED9"/>
    <w:multiLevelType w:val="hybridMultilevel"/>
    <w:lvl w:ilvl="0">
      <w:lvlJc w:val="left"/>
      <w:lvlText w:val="(%1)"/>
      <w:numFmt w:val="lowerLetter"/>
      <w:start w:val="1"/>
    </w:lvl>
  </w:abstractNum>
  <w:abstractNum w:abstractNumId="104">
    <w:nsid w:val="F856867"/>
    <w:multiLevelType w:val="hybridMultilevel"/>
    <w:lvl w:ilvl="0">
      <w:lvlJc w:val="left"/>
      <w:lvlText w:val="(%1)"/>
      <w:numFmt w:val="lowerLetter"/>
      <w:start w:val="1"/>
    </w:lvl>
  </w:abstractNum>
  <w:abstractNum w:abstractNumId="105">
    <w:nsid w:val="11B1CC33"/>
    <w:multiLevelType w:val="hybridMultilevel"/>
    <w:lvl w:ilvl="0">
      <w:lvlJc w:val="left"/>
      <w:lvlText w:val="(%1)"/>
      <w:numFmt w:val="lowerLetter"/>
      <w:start w:val="5"/>
    </w:lvl>
  </w:abstractNum>
  <w:abstractNum w:abstractNumId="106">
    <w:nsid w:val="2E22FBB7"/>
    <w:multiLevelType w:val="hybridMultilevel"/>
    <w:lvl w:ilvl="0">
      <w:lvlJc w:val="left"/>
      <w:lvlText w:val="(%1)"/>
      <w:numFmt w:val="lowerLetter"/>
      <w:start w:val="1"/>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1)"/>
      <w:numFmt w:val="decimal"/>
      <w:start w:val="2"/>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lowerLetter"/>
      <w:start w:val="3"/>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1)"/>
      <w:numFmt w:val="lowerLetter"/>
      <w:start w:val="1"/>
    </w:lvl>
  </w:abstractNum>
  <w:abstractNum w:abstractNumId="113">
    <w:nsid w:val="3F7F5DD9"/>
    <w:multiLevelType w:val="hybridMultilevel"/>
    <w:lvl w:ilvl="0">
      <w:lvlJc w:val="left"/>
      <w:lvlText w:val="(%1)"/>
      <w:numFmt w:val="lowerLetter"/>
      <w:start w:val="1"/>
    </w:lvl>
  </w:abstractNum>
  <w:abstractNum w:abstractNumId="114">
    <w:nsid w:val="2AE05A34"/>
    <w:multiLevelType w:val="hybridMultilevel"/>
    <w:lvl w:ilvl="0">
      <w:lvlJc w:val="left"/>
      <w:lvlText w:val="(%1)"/>
      <w:numFmt w:val="lowerLetter"/>
      <w:start w:val="6"/>
    </w:lvl>
  </w:abstractNum>
  <w:abstractNum w:abstractNumId="115">
    <w:nsid w:val="32794FF7"/>
    <w:multiLevelType w:val="hybridMultilevel"/>
    <w:lvl w:ilvl="0">
      <w:lvlJc w:val="left"/>
      <w:lvlText w:val="(%1)"/>
      <w:numFmt w:val="lowerLetter"/>
      <w:start w:val="1"/>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lowerLetter"/>
      <w:start w:val="2"/>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1"/>
    </w:lvl>
  </w:abstractNum>
  <w:abstractNum w:abstractNumId="120">
    <w:nsid w:val="94927A8"/>
    <w:multiLevelType w:val="hybridMultilevel"/>
    <w:lvl w:ilvl="0">
      <w:lvlJc w:val="left"/>
      <w:lvlText w:val="%1"/>
      <w:numFmt w:val="lowerLetter"/>
      <w:start w:val="1"/>
    </w:lvl>
    <w:lvl w:ilvl="1">
      <w:lvlJc w:val="left"/>
      <w:lvlText w:val="(%2)"/>
      <w:numFmt w:val="lowerLetter"/>
      <w:start w:val="1"/>
    </w:lvl>
  </w:abstractNum>
  <w:abstractNum w:abstractNumId="121">
    <w:nsid w:val="DCDF8F6"/>
    <w:multiLevelType w:val="hybridMultilevel"/>
    <w:lvl w:ilvl="0">
      <w:lvlJc w:val="left"/>
      <w:lvlText w:val="(%1)"/>
      <w:numFmt w:val="lowerLetter"/>
      <w:start w:val="35"/>
    </w:lvl>
    <w:lvl w:ilvl="1">
      <w:lvlJc w:val="left"/>
      <w:lvlText w:val="%2"/>
      <w:numFmt w:val="lowerLetter"/>
      <w:start w:val="1"/>
    </w:lvl>
  </w:abstractNum>
  <w:abstractNum w:abstractNumId="122">
    <w:nsid w:val="52D7B105"/>
    <w:multiLevelType w:val="hybridMultilevel"/>
    <w:lvl w:ilvl="0">
      <w:lvlJc w:val="left"/>
      <w:lvlText w:val="%1"/>
      <w:numFmt w:val="lowerLetter"/>
      <w:start w:val="1"/>
    </w:lvl>
    <w:lvl w:ilvl="1">
      <w:lvlJc w:val="left"/>
      <w:lvlText w:val="(%2)"/>
      <w:numFmt w:val="lowerLetter"/>
      <w:start w:val="1"/>
    </w:lvl>
  </w:abstractNum>
  <w:abstractNum w:abstractNumId="123">
    <w:nsid w:val="2E8A6394"/>
    <w:multiLevelType w:val="hybridMultilevel"/>
    <w:lvl w:ilvl="0">
      <w:lvlJc w:val="left"/>
      <w:lvlText w:val="(%1)"/>
      <w:numFmt w:val="lowerLetter"/>
      <w:start w:val="2"/>
    </w:lvl>
    <w:lvl w:ilvl="1">
      <w:lvlJc w:val="left"/>
      <w:lvlText w:val="%2"/>
      <w:numFmt w:val="lowerLetter"/>
      <w:start w:val="1"/>
    </w:lvl>
  </w:abstractNum>
  <w:abstractNum w:abstractNumId="124">
    <w:nsid w:val="24E60401"/>
    <w:multiLevelType w:val="hybridMultilevel"/>
    <w:lvl w:ilvl="0">
      <w:lvlJc w:val="left"/>
      <w:lvlText w:val="(%1)"/>
      <w:numFmt w:val="lowerLetter"/>
      <w:start w:val="9"/>
    </w:lvl>
    <w:lvl w:ilvl="1">
      <w:lvlJc w:val="left"/>
      <w:lvlText w:val="(%2)"/>
      <w:numFmt w:val="lowerLetter"/>
      <w:start w:val="3"/>
    </w:lvl>
  </w:abstractNum>
  <w:abstractNum w:abstractNumId="125">
    <w:nsid w:val="2A6AD9BE"/>
    <w:multiLevelType w:val="hybridMultilevel"/>
    <w:lvl w:ilvl="0">
      <w:lvlJc w:val="left"/>
      <w:lvlText w:val="(%1)"/>
      <w:numFmt w:val="lowerLetter"/>
      <w:start w:val="1"/>
    </w:lvl>
  </w:abstractNum>
  <w:abstractNum w:abstractNumId="126">
    <w:nsid w:val="BAAC1B4"/>
    <w:multiLevelType w:val="hybridMultilevel"/>
    <w:lvl w:ilvl="0">
      <w:lvlJc w:val="left"/>
      <w:lvlText w:val="%1"/>
      <w:numFmt w:val="decimal"/>
      <w:start w:val="1"/>
    </w:lvl>
    <w:lvl w:ilvl="1">
      <w:lvlJc w:val="left"/>
      <w:lvlText w:val="(%2)"/>
      <w:numFmt w:val="lowerLetter"/>
      <w:start w:val="4"/>
    </w:lvl>
  </w:abstractNum>
  <w:abstractNum w:abstractNumId="127">
    <w:nsid w:val="36B2ACBC"/>
    <w:multiLevelType w:val="hybridMultilevel"/>
    <w:lvl w:ilvl="0">
      <w:lvlJc w:val="left"/>
      <w:lvlText w:val="(%1)"/>
      <w:numFmt w:val="decimal"/>
      <w:start w:val="3"/>
    </w:lvl>
    <w:lvl w:ilvl="1">
      <w:lvlJc w:val="left"/>
      <w:lvlText w:val="%2"/>
      <w:numFmt w:val="lowerLetter"/>
      <w:start w:val="1"/>
    </w:lvl>
  </w:abstractNum>
  <w:abstractNum w:abstractNumId="128">
    <w:nsid w:val="779D8544"/>
    <w:multiLevelType w:val="hybridMultilevel"/>
    <w:lvl w:ilvl="0">
      <w:lvlJc w:val="left"/>
      <w:lvlText w:val="(%1)"/>
      <w:numFmt w:val="lowerLetter"/>
      <w:start w:val="1"/>
    </w:lvl>
  </w:abstractNum>
  <w:abstractNum w:abstractNumId="129">
    <w:nsid w:val="4AB26E78"/>
    <w:multiLevelType w:val="hybridMultilevel"/>
    <w:lvl w:ilvl="0">
      <w:lvlJc w:val="left"/>
      <w:lvlText w:val="%1"/>
      <w:numFmt w:val="decimal"/>
      <w:start w:val="1"/>
    </w:lvl>
    <w:lvl w:ilvl="1">
      <w:lvlJc w:val="left"/>
      <w:lvlText w:val="(%2)"/>
      <w:numFmt w:val="lowerLetter"/>
      <w:start w:val="1"/>
    </w:lvl>
  </w:abstractNum>
  <w:abstractNum w:abstractNumId="130">
    <w:nsid w:val="21FAA2FA"/>
    <w:multiLevelType w:val="hybridMultilevel"/>
    <w:lvl w:ilvl="0">
      <w:lvlJc w:val="left"/>
      <w:lvlText w:val="(%1)"/>
      <w:numFmt w:val="decimal"/>
      <w:start w:val="1"/>
    </w:lvl>
    <w:lvl w:ilvl="1">
      <w:lvlJc w:val="left"/>
      <w:lvlText w:val="%2"/>
      <w:numFmt w:val="lowerLetter"/>
      <w:start w:val="1"/>
    </w:lvl>
  </w:abstractNum>
  <w:abstractNum w:abstractNumId="131">
    <w:nsid w:val="5451CF49"/>
    <w:multiLevelType w:val="hybridMultilevel"/>
    <w:lvl w:ilvl="0">
      <w:lvlJc w:val="left"/>
      <w:lvlText w:val="(%1)"/>
      <w:numFmt w:val="lowerLetter"/>
      <w:start w:val="3"/>
    </w:lvl>
  </w:abstractNum>
  <w:abstractNum w:abstractNumId="132">
    <w:nsid w:val="6181EF69"/>
    <w:multiLevelType w:val="hybridMultilevel"/>
    <w:lvl w:ilvl="0">
      <w:lvlJc w:val="left"/>
      <w:lvlText w:val="(%1)"/>
      <w:numFmt w:val="lowerLetter"/>
      <w:start w:val="1"/>
    </w:lvl>
  </w:abstractNum>
  <w:abstractNum w:abstractNumId="133">
    <w:nsid w:val="3E6400E6"/>
    <w:multiLevelType w:val="hybridMultilevel"/>
    <w:lvl w:ilvl="0">
      <w:lvlJc w:val="left"/>
      <w:lvlText w:val="(%1)"/>
      <w:numFmt w:val="lowerLetter"/>
      <w:start w:val="2"/>
    </w:lvl>
  </w:abstractNum>
  <w:abstractNum w:abstractNumId="134">
    <w:nsid w:val="14217E23"/>
    <w:multiLevelType w:val="hybridMultilevel"/>
    <w:lvl w:ilvl="0">
      <w:lvlJc w:val="left"/>
      <w:lvlText w:val="(%1)"/>
      <w:numFmt w:val="lowerLetter"/>
      <w:start w:val="1"/>
    </w:lvl>
  </w:abstractNum>
  <w:abstractNum w:abstractNumId="135">
    <w:nsid w:val="710757D0"/>
    <w:multiLevelType w:val="hybridMultilevel"/>
    <w:lvl w:ilvl="0">
      <w:lvlJc w:val="left"/>
      <w:lvlText w:val="(%1)"/>
      <w:numFmt w:val="lowerLetter"/>
      <w:start w:val="2"/>
    </w:lvl>
  </w:abstractNum>
  <w:abstractNum w:abstractNumId="136">
    <w:nsid w:val="5015CD1A"/>
    <w:multiLevelType w:val="hybridMultilevel"/>
    <w:lvl w:ilvl="0">
      <w:lvlJc w:val="left"/>
      <w:lvlText w:val="%1."/>
      <w:numFmt w:val="decimal"/>
      <w:start w:val="4"/>
    </w:lvl>
  </w:abstractNum>
  <w:abstractNum w:abstractNumId="137">
    <w:nsid w:val="424479DA"/>
    <w:multiLevelType w:val="hybridMultilevel"/>
    <w:lvl w:ilvl="0">
      <w:lvlJc w:val="left"/>
      <w:lvlText w:val="%1"/>
      <w:numFmt w:val="lowerLetter"/>
      <w:start w:val="1"/>
    </w:lvl>
    <w:lvl w:ilvl="1">
      <w:lvlJc w:val="left"/>
      <w:lvlText w:val="(%2)"/>
      <w:numFmt w:val="lowerLetter"/>
      <w:start w:val="1"/>
    </w:lvl>
  </w:abstractNum>
  <w:abstractNum w:abstractNumId="138">
    <w:nsid w:val="1A9A9E69"/>
    <w:multiLevelType w:val="hybridMultilevel"/>
    <w:lvl w:ilvl="0">
      <w:lvlJc w:val="left"/>
      <w:lvlText w:val="(%1)"/>
      <w:numFmt w:val="lowerLetter"/>
      <w:start w:val="2"/>
    </w:lvl>
    <w:lvl w:ilvl="1">
      <w:lvlJc w:val="left"/>
      <w:lvlText w:val="(%2)"/>
      <w:numFmt w:val="lowerLetter"/>
      <w:start w:val="2"/>
    </w:lvl>
  </w:abstractNum>
  <w:abstractNum w:abstractNumId="139">
    <w:nsid w:val="475E256A"/>
    <w:multiLevelType w:val="hybridMultilevel"/>
    <w:lvl w:ilvl="0">
      <w:lvlJc w:val="left"/>
      <w:lvlText w:val="(%1)"/>
      <w:numFmt w:val="lowerLetter"/>
      <w:start w:val="3"/>
    </w:lvl>
  </w:abstractNum>
  <w:abstractNum w:abstractNumId="140">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327B517E"/>
    <w:multiLevelType w:val="hybridMultilevel"/>
    <w:lvl w:ilvl="0">
      <w:lvlJc w:val="left"/>
      <w:lvlText w:val="(%1)"/>
      <w:numFmt w:val="lowerLetter"/>
      <w:start w:val="2"/>
    </w:lvl>
  </w:abstractNum>
  <w:abstractNum w:abstractNumId="143">
    <w:nsid w:val="1F461B5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4">
    <w:nsid w:val="29BACF25"/>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45">
    <w:nsid w:val="5D5BABB3"/>
    <w:multiLevelType w:val="hybridMultilevel"/>
    <w:lvl w:ilvl="0">
      <w:lvlJc w:val="left"/>
      <w:lvlText w:val="(%1)"/>
      <w:numFmt w:val="lowerRoman"/>
      <w:start w:val="3"/>
    </w:lvl>
  </w:abstractNum>
  <w:abstractNum w:abstractNumId="146">
    <w:nsid w:val="51BF6B48"/>
    <w:multiLevelType w:val="hybridMultilevel"/>
    <w:lvl w:ilvl="0">
      <w:lvlJc w:val="left"/>
      <w:lvlText w:val="(%1)"/>
      <w:numFmt w:val="lowerLetter"/>
      <w:start w:val="3"/>
    </w:lvl>
    <w:lvl w:ilvl="1">
      <w:lvlJc w:val="left"/>
      <w:lvlText w:val="(%2)"/>
      <w:numFmt w:val="lowerRoman"/>
      <w:start w:val="1"/>
    </w:lvl>
  </w:abstractNum>
  <w:abstractNum w:abstractNumId="147">
    <w:nsid w:val="7E0F6384"/>
    <w:multiLevelType w:val="hybridMultilevel"/>
    <w:lvl w:ilvl="0">
      <w:lvlJc w:val="left"/>
      <w:lvlText w:val="(%1)"/>
      <w:numFmt w:val="lowerRoman"/>
      <w:start w:val="1"/>
    </w:lvl>
  </w:abstractNum>
  <w:abstractNum w:abstractNumId="148">
    <w:nsid w:val="2B4B8B53"/>
    <w:multiLevelType w:val="hybridMultilevel"/>
    <w:lvl w:ilvl="0">
      <w:lvlJc w:val="left"/>
      <w:lvlText w:val="(%1)"/>
      <w:numFmt w:val="lowerLetter"/>
      <w:start w:val="2"/>
    </w:lvl>
  </w:abstractNum>
  <w:abstractNum w:abstractNumId="149">
    <w:nsid w:val="72E3413A"/>
    <w:multiLevelType w:val="hybridMultilevel"/>
    <w:lvl w:ilvl="0">
      <w:lvlJc w:val="left"/>
      <w:lvlText w:val="(%1)"/>
      <w:numFmt w:val="decimal"/>
      <w:start w:val="3"/>
    </w:lvl>
  </w:abstractNum>
  <w:abstractNum w:abstractNumId="150">
    <w:nsid w:val="116AE494"/>
    <w:multiLevelType w:val="hybridMultilevel"/>
    <w:lvl w:ilvl="0">
      <w:lvlJc w:val="left"/>
      <w:lvlText w:val="(%1)"/>
      <w:numFmt w:val="lowerLetter"/>
      <w:start w:val="1"/>
    </w:lvl>
  </w:abstractNum>
  <w:abstractNum w:abstractNumId="151">
    <w:nsid w:val="3494B2FB"/>
    <w:multiLevelType w:val="hybridMultilevel"/>
    <w:lvl w:ilvl="0">
      <w:lvlJc w:val="left"/>
      <w:lvlText w:val="%1"/>
      <w:numFmt w:val="lowerLetter"/>
      <w:start w:val="1"/>
    </w:lvl>
    <w:lvl w:ilvl="1">
      <w:lvlJc w:val="left"/>
      <w:lvlText w:val="(%2)"/>
      <w:numFmt w:val="lowerLetter"/>
      <w:start w:val="3"/>
    </w:lvl>
  </w:abstractNum>
  <w:abstractNum w:abstractNumId="152">
    <w:nsid w:val="B13A31"/>
    <w:multiLevelType w:val="hybridMultilevel"/>
    <w:lvl w:ilvl="0">
      <w:lvlJc w:val="left"/>
      <w:lvlText w:val="(%1)"/>
      <w:numFmt w:val="lowerLetter"/>
      <w:start w:val="3"/>
    </w:lvl>
    <w:lvl w:ilvl="1">
      <w:lvlJc w:val="left"/>
      <w:lvlText w:val="(%2)"/>
      <w:numFmt w:val="lowerLetter"/>
      <w:start w:val="4"/>
    </w:lvl>
  </w:abstractNum>
  <w:abstractNum w:abstractNumId="153">
    <w:nsid w:val="64429599"/>
    <w:multiLevelType w:val="hybridMultilevel"/>
    <w:lvl w:ilvl="0">
      <w:lvlJc w:val="left"/>
      <w:lvlText w:val="(%1)"/>
      <w:numFmt w:val="lowerLetter"/>
      <w:start w:val="1"/>
    </w:lvl>
  </w:abstractNum>
  <w:abstractNum w:abstractNumId="154">
    <w:nsid w:val="631F1690"/>
    <w:multiLevelType w:val="hybridMultilevel"/>
    <w:lvl w:ilvl="0">
      <w:lvlJc w:val="left"/>
      <w:lvlText w:val="(%1)"/>
      <w:numFmt w:val="lowerLetter"/>
      <w:start w:val="3"/>
    </w:lvl>
    <w:lvl w:ilvl="1">
      <w:lvlJc w:val="left"/>
      <w:lvlText w:val="(%2)"/>
      <w:numFmt w:val="lowerRoman"/>
      <w:start w:val="1"/>
    </w:lvl>
  </w:abstractNum>
  <w:abstractNum w:abstractNumId="155">
    <w:nsid w:val="25973E32"/>
    <w:multiLevelType w:val="hybridMultilevel"/>
    <w:lvl w:ilvl="0">
      <w:lvlJc w:val="left"/>
      <w:lvlText w:val="(%1)"/>
      <w:numFmt w:val="lowerLetter"/>
      <w:start w:val="1"/>
    </w:lvl>
  </w:abstractNum>
  <w:abstractNum w:abstractNumId="156">
    <w:nsid w:val="EAD6F57"/>
    <w:multiLevelType w:val="hybridMultilevel"/>
    <w:lvl w:ilvl="0">
      <w:lvlJc w:val="left"/>
      <w:lvlText w:val="(%1)"/>
      <w:numFmt w:val="lowerRoman"/>
      <w:start w:val="1"/>
    </w:lvl>
  </w:abstractNum>
  <w:abstractNum w:abstractNumId="157">
    <w:nsid w:val="6EC9D844"/>
    <w:multiLevelType w:val="hybridMultilevel"/>
    <w:lvl w:ilvl="0">
      <w:lvlJc w:val="left"/>
      <w:lvlText w:val="(%1)"/>
      <w:numFmt w:val="lowerLetter"/>
      <w:start w:val="1"/>
    </w:lvl>
  </w:abstractNum>
  <w:abstractNum w:abstractNumId="158">
    <w:nsid w:val="5C49EAEE"/>
    <w:multiLevelType w:val="hybridMultilevel"/>
    <w:lvl w:ilvl="0">
      <w:lvlJc w:val="left"/>
      <w:lvlText w:val="(%1)"/>
      <w:numFmt w:val="lowerLetter"/>
      <w:start w:val="1"/>
    </w:lvl>
  </w:abstractNum>
  <w:abstractNum w:abstractNumId="159">
    <w:nsid w:val="64AF49B"/>
    <w:multiLevelType w:val="hybridMultilevel"/>
    <w:lvl w:ilvl="0">
      <w:lvlJc w:val="left"/>
      <w:lvlText w:val="(%1)"/>
      <w:numFmt w:val="lowerLetter"/>
      <w:start w:val="1"/>
    </w:lvl>
  </w:abstractNum>
  <w:abstractNum w:abstractNumId="160">
    <w:nsid w:val="397C46BC"/>
    <w:multiLevelType w:val="hybridMultilevel"/>
    <w:lvl w:ilvl="0">
      <w:lvlJc w:val="left"/>
      <w:lvlText w:val="(%1)"/>
      <w:numFmt w:val="lowerLetter"/>
      <w:start w:val="22"/>
    </w:lvl>
    <w:lvl w:ilvl="1">
      <w:lvlJc w:val="left"/>
      <w:lvlText w:val="(%2)"/>
      <w:numFmt w:val="lowerLetter"/>
      <w:start w:val="4"/>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4"/>
    </w:lvl>
  </w:abstractNum>
  <w:abstractNum w:abstractNumId="163">
    <w:nsid w:val="1AFE3625"/>
    <w:multiLevelType w:val="hybridMultilevel"/>
    <w:lvl w:ilvl="0">
      <w:lvlJc w:val="left"/>
      <w:lvlText w:val="(%1)"/>
      <w:numFmt w:val="lowerRoman"/>
      <w:start w:val="3"/>
    </w:lvl>
  </w:abstractNum>
  <w:abstractNum w:abstractNumId="164">
    <w:nsid w:val="3CA88ECF"/>
    <w:multiLevelType w:val="hybridMultilevel"/>
    <w:lvl w:ilvl="0">
      <w:lvlJc w:val="left"/>
      <w:lvlText w:val="(%1)"/>
      <w:numFmt w:val="lowerLetter"/>
      <w:start w:val="1"/>
    </w:lvl>
  </w:abstractNum>
  <w:abstractNum w:abstractNumId="165">
    <w:nsid w:val="6EBE4208"/>
    <w:multiLevelType w:val="hybridMultilevel"/>
    <w:lvl w:ilvl="0">
      <w:lvlJc w:val="left"/>
      <w:lvlText w:val="(%1)"/>
      <w:numFmt w:val="lowerRoman"/>
      <w:start w:val="1"/>
    </w:lvl>
  </w:abstractNum>
  <w:abstractNum w:abstractNumId="166">
    <w:nsid w:val="C058DF5"/>
    <w:multiLevelType w:val="hybridMultilevel"/>
    <w:lvl w:ilvl="0">
      <w:lvlJc w:val="left"/>
      <w:lvlText w:val="(%1)"/>
      <w:numFmt w:val="lowerLetter"/>
      <w:start w:val="1"/>
    </w:lvl>
  </w:abstractNum>
  <w:abstractNum w:abstractNumId="167">
    <w:nsid w:val="CBE5BE9"/>
    <w:multiLevelType w:val="hybridMultilevel"/>
    <w:lvl w:ilvl="0">
      <w:lvlJc w:val="left"/>
      <w:lvlText w:val="(%1)"/>
      <w:numFmt w:val="lowerLetter"/>
      <w:start w:val="2"/>
    </w:lvl>
  </w:abstractNum>
  <w:abstractNum w:abstractNumId="168">
    <w:nsid w:val="3102BBE2"/>
    <w:multiLevelType w:val="hybridMultilevel"/>
    <w:lvl w:ilvl="0">
      <w:lvlJc w:val="left"/>
      <w:lvlText w:val="(%1)"/>
      <w:numFmt w:val="lowerLetter"/>
      <w:start w:val="1"/>
    </w:lvl>
  </w:abstractNum>
  <w:abstractNum w:abstractNumId="169">
    <w:nsid w:val="26A02C5E"/>
    <w:multiLevelType w:val="hybridMultilevel"/>
    <w:lvl w:ilvl="0">
      <w:lvlJc w:val="left"/>
      <w:lvlText w:val="(%1)"/>
      <w:numFmt w:val="lowerLetter"/>
      <w:start w:val="2"/>
    </w:lvl>
    <w:lvl w:ilvl="1">
      <w:lvlJc w:val="left"/>
      <w:lvlText w:val="(%2)"/>
      <w:numFmt w:val="lowerLetter"/>
      <w:start w:val="35"/>
    </w:lvl>
  </w:abstractNum>
  <w:abstractNum w:abstractNumId="170">
    <w:nsid w:val="541C8153"/>
    <w:multiLevelType w:val="hybridMultilevel"/>
    <w:lvl w:ilvl="0">
      <w:lvlJc w:val="left"/>
      <w:lvlText w:val="%1"/>
      <w:numFmt w:val="lowerLetter"/>
      <w:start w:val="1"/>
    </w:lvl>
    <w:lvl w:ilvl="1">
      <w:lvlJc w:val="left"/>
      <w:lvlText w:val="(%2)"/>
      <w:numFmt w:val="lowerLetter"/>
      <w:start w:val="1"/>
    </w:lvl>
  </w:abstractNum>
  <w:abstractNum w:abstractNumId="171">
    <w:nsid w:val="67906F60"/>
    <w:multiLevelType w:val="hybridMultilevel"/>
    <w:lvl w:ilvl="0">
      <w:lvlJc w:val="left"/>
      <w:lvlText w:val="(%1)"/>
      <w:numFmt w:val="lowerLetter"/>
      <w:start w:val="5"/>
    </w:lvl>
    <w:lvl w:ilvl="1">
      <w:lvlJc w:val="left"/>
      <w:lvlText w:val="(%2)"/>
      <w:numFmt w:val="lowerLetter"/>
      <w:start w:val="4"/>
    </w:lvl>
  </w:abstractNum>
  <w:abstractNum w:abstractNumId="172">
    <w:nsid w:val="10DB9DAA"/>
    <w:multiLevelType w:val="hybridMultilevel"/>
    <w:lvl w:ilvl="0">
      <w:lvlJc w:val="left"/>
      <w:lvlText w:val="(%1)"/>
      <w:numFmt w:val="upperLetter"/>
      <w:start w:val="4"/>
    </w:lvl>
  </w:abstractNum>
  <w:abstractNum w:abstractNumId="173">
    <w:nsid w:val="697D2D2"/>
    <w:multiLevelType w:val="hybridMultilevel"/>
    <w:lvl w:ilvl="0">
      <w:lvlJc w:val="left"/>
      <w:lvlText w:val="(%1)"/>
      <w:numFmt w:val="lowerLetter"/>
      <w:start w:val="1"/>
    </w:lvl>
  </w:abstractNum>
  <w:abstractNum w:abstractNumId="174">
    <w:nsid w:val="6D68AB2"/>
    <w:multiLevelType w:val="hybridMultilevel"/>
    <w:lvl w:ilvl="0">
      <w:lvlJc w:val="left"/>
      <w:lvlText w:val="(%1)"/>
      <w:numFmt w:val="decimal"/>
      <w:start w:val="4"/>
    </w:lvl>
    <w:lvl w:ilvl="1">
      <w:lvlJc w:val="left"/>
      <w:lvlText w:val="(%2)"/>
      <w:numFmt w:val="lowerLetter"/>
      <w:start w:val="2"/>
    </w:lvl>
  </w:abstractNum>
  <w:abstractNum w:abstractNumId="175">
    <w:nsid w:val="3A966CD0"/>
    <w:multiLevelType w:val="hybridMultilevel"/>
    <w:lvl w:ilvl="0">
      <w:lvlJc w:val="left"/>
      <w:lvlText w:val="(%1)"/>
      <w:numFmt w:val="lowerRoman"/>
      <w:start w:val="1"/>
    </w:lvl>
  </w:abstractNum>
  <w:abstractNum w:abstractNumId="176">
    <w:nsid w:val="63F37E85"/>
    <w:multiLevelType w:val="hybridMultilevel"/>
    <w:lvl w:ilvl="0">
      <w:lvlJc w:val="left"/>
      <w:lvlText w:val="(%1)"/>
      <w:numFmt w:val="lowerLetter"/>
      <w:start w:val="1"/>
    </w:lvl>
  </w:abstractNum>
  <w:abstractNum w:abstractNumId="177">
    <w:nsid w:val="5895F5FA"/>
    <w:multiLevelType w:val="hybridMultilevel"/>
    <w:lvl w:ilvl="0">
      <w:lvlJc w:val="left"/>
      <w:lvlText w:val="(%1)"/>
      <w:numFmt w:val="lowerLetter"/>
      <w:start w:val="2"/>
    </w:lvl>
  </w:abstractNum>
  <w:abstractNum w:abstractNumId="178">
    <w:nsid w:val="38A5D054"/>
    <w:multiLevelType w:val="hybridMultilevel"/>
    <w:lvl w:ilvl="0">
      <w:lvlJc w:val="left"/>
      <w:lvlText w:val="(%1)"/>
      <w:numFmt w:val="lowerLetter"/>
      <w:start w:val="2"/>
    </w:lvl>
  </w:abstractNum>
  <w:abstractNum w:abstractNumId="179">
    <w:nsid w:val="F3F09D8"/>
    <w:multiLevelType w:val="hybridMultilevel"/>
    <w:lvl w:ilvl="0">
      <w:lvlJc w:val="left"/>
      <w:lvlText w:val="(%1)"/>
      <w:numFmt w:val="lowerLetter"/>
      <w:start w:val="2"/>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Letter"/>
      <w:start w:val="8"/>
    </w:lvl>
  </w:abstractNum>
  <w:abstractNum w:abstractNumId="182">
    <w:nsid w:val="43D3BCD4"/>
    <w:multiLevelType w:val="hybridMultilevel"/>
    <w:lvl w:ilvl="0">
      <w:lvlJc w:val="left"/>
      <w:lvlText w:val="(%1)"/>
      <w:numFmt w:val="lowerLetter"/>
      <w:start w:val="12"/>
    </w:lvl>
  </w:abstractNum>
  <w:abstractNum w:abstractNumId="183">
    <w:nsid w:val="4C2A7166"/>
    <w:multiLevelType w:val="hybridMultilevel"/>
    <w:lvl w:ilvl="0">
      <w:lvlJc w:val="left"/>
      <w:lvlText w:val="(%1)"/>
      <w:numFmt w:val="lowerLetter"/>
      <w:start w:val="4"/>
    </w:lvl>
  </w:abstractNum>
  <w:abstractNum w:abstractNumId="184">
    <w:nsid w:val="2E534A82"/>
    <w:multiLevelType w:val="hybridMultilevel"/>
    <w:lvl w:ilvl="0">
      <w:lvlJc w:val="left"/>
      <w:lvlText w:val="(%1)"/>
      <w:numFmt w:val="lowerLetter"/>
      <w:start w:val="7"/>
    </w:lvl>
  </w:abstractNum>
  <w:abstractNum w:abstractNumId="185">
    <w:nsid w:val="26F2D364"/>
    <w:multiLevelType w:val="hybridMultilevel"/>
    <w:lvl w:ilvl="0">
      <w:lvlJc w:val="left"/>
      <w:lvlText w:val="%1"/>
      <w:numFmt w:val="lowerLetter"/>
      <w:start w:val="1"/>
    </w:lvl>
    <w:lvl w:ilvl="1">
      <w:lvlJc w:val="left"/>
      <w:lvlText w:val="(%2)"/>
      <w:numFmt w:val="lowerLetter"/>
      <w:start w:val="1"/>
    </w:lvl>
  </w:abstractNum>
  <w:abstractNum w:abstractNumId="186">
    <w:nsid w:val="71C1AF98"/>
    <w:multiLevelType w:val="hybridMultilevel"/>
    <w:lvl w:ilvl="0">
      <w:lvlJc w:val="left"/>
      <w:lvlText w:val="(%1)"/>
      <w:numFmt w:val="lowerLetter"/>
      <w:start w:val="61"/>
    </w:lvl>
    <w:lvl w:ilvl="1">
      <w:lvlJc w:val="left"/>
      <w:lvlText w:val="%2"/>
      <w:numFmt w:val="lowerLetter"/>
      <w:start w:val="1"/>
    </w:lvl>
  </w:abstractNum>
  <w:abstractNum w:abstractNumId="187">
    <w:nsid w:val="3D00B9D9"/>
    <w:multiLevelType w:val="hybridMultilevel"/>
    <w:lvl w:ilvl="0">
      <w:lvlJc w:val="left"/>
      <w:lvlText w:val="(%1)"/>
      <w:numFmt w:val="lowerLetter"/>
      <w:start w:val="9"/>
    </w:lvl>
    <w:lvl w:ilvl="1">
      <w:lvlJc w:val="left"/>
      <w:lvlText w:val="(%2)"/>
      <w:numFmt w:val="lowerLetter"/>
      <w:start w:val="2"/>
    </w:lvl>
  </w:abstractNum>
  <w:abstractNum w:abstractNumId="188">
    <w:nsid w:val="15BCABA8"/>
    <w:multiLevelType w:val="hybridMultilevel"/>
    <w:lvl w:ilvl="0">
      <w:lvlJc w:val="left"/>
      <w:lvlText w:val="(%1)"/>
      <w:numFmt w:val="lowerLetter"/>
      <w:start w:val="5"/>
    </w:lvl>
  </w:abstractNum>
  <w:abstractNum w:abstractNumId="189">
    <w:nsid w:val="4E0B9A87"/>
    <w:multiLevelType w:val="hybridMultilevel"/>
    <w:lvl w:ilvl="0">
      <w:lvlJc w:val="left"/>
      <w:lvlText w:val="%1"/>
      <w:numFmt w:val="decimal"/>
      <w:start w:val="1"/>
    </w:lvl>
    <w:lvl w:ilvl="1">
      <w:lvlJc w:val="left"/>
      <w:lvlText w:val="(%2)"/>
      <w:numFmt w:val="lowerLetter"/>
      <w:start w:val="1"/>
    </w:lvl>
  </w:abstractNum>
  <w:abstractNum w:abstractNumId="190">
    <w:nsid w:val="434BAE75"/>
    <w:multiLevelType w:val="hybridMultilevel"/>
    <w:lvl w:ilvl="0">
      <w:lvlJc w:val="left"/>
      <w:lvlText w:val="(%1)"/>
      <w:numFmt w:val="decimal"/>
      <w:start w:val="713"/>
    </w:lvl>
    <w:lvl w:ilvl="1">
      <w:lvlJc w:val="left"/>
      <w:lvlText w:val="(%2)"/>
      <w:numFmt w:val="lowerLetter"/>
      <w:start w:val="2"/>
    </w:lvl>
  </w:abstractNum>
  <w:abstractNum w:abstractNumId="191">
    <w:nsid w:val="4F38F265"/>
    <w:multiLevelType w:val="hybridMultilevel"/>
    <w:lvl w:ilvl="0">
      <w:lvlJc w:val="left"/>
      <w:lvlText w:val="(%1)"/>
      <w:numFmt w:val="upperLetter"/>
      <w:start w:val="1"/>
    </w:lvl>
  </w:abstractNum>
  <w:abstractNum w:abstractNumId="192">
    <w:nsid w:val="4C502870"/>
    <w:multiLevelType w:val="hybridMultilevel"/>
    <w:lvl w:ilvl="0">
      <w:lvlJc w:val="left"/>
      <w:lvlText w:val="(%1)"/>
      <w:numFmt w:val="lowerLetter"/>
      <w:start w:val="1"/>
    </w:lvl>
  </w:abstractNum>
  <w:abstractNum w:abstractNumId="193">
    <w:nsid w:val="1DE8725A"/>
    <w:multiLevelType w:val="hybridMultilevel"/>
    <w:lvl w:ilvl="0">
      <w:lvlJc w:val="left"/>
      <w:lvlText w:val="(%1)"/>
      <w:numFmt w:val="lowerLetter"/>
      <w:start w:val="2"/>
    </w:lvl>
  </w:abstractNum>
  <w:abstractNum w:abstractNumId="194">
    <w:nsid w:val="6A37288A"/>
    <w:multiLevelType w:val="hybridMultilevel"/>
    <w:lvl w:ilvl="0">
      <w:lvlJc w:val="left"/>
      <w:lvlText w:val="(%1)"/>
      <w:numFmt w:val="lowerLetter"/>
      <w:start w:val="1"/>
    </w:lvl>
  </w:abstractNum>
  <w:abstractNum w:abstractNumId="195">
    <w:nsid w:val="8F8B73F"/>
    <w:multiLevelType w:val="hybridMultilevel"/>
    <w:lvl w:ilvl="0">
      <w:lvlJc w:val="left"/>
      <w:lvlText w:val="(%1)"/>
      <w:numFmt w:val="lowerLetter"/>
      <w:start w:val="5"/>
    </w:lvl>
  </w:abstractNum>
  <w:abstractNum w:abstractNumId="196">
    <w:nsid w:val="CA6B462"/>
    <w:multiLevelType w:val="hybridMultilevel"/>
    <w:lvl w:ilvl="0">
      <w:lvlJc w:val="left"/>
      <w:lvlText w:val="(%1)"/>
      <w:numFmt w:val="lowerLetter"/>
      <w:start w:val="1"/>
    </w:lvl>
  </w:abstractNum>
  <w:abstractNum w:abstractNumId="197">
    <w:nsid w:val="763CB680"/>
    <w:multiLevelType w:val="hybridMultilevel"/>
    <w:lvl w:ilvl="0">
      <w:lvlJc w:val="left"/>
      <w:lvlText w:val="(%1)"/>
      <w:numFmt w:val="lowerLetter"/>
      <w:start w:val="2"/>
    </w:lvl>
  </w:abstractNum>
  <w:abstractNum w:abstractNumId="198">
    <w:nsid w:val="15B71329"/>
    <w:multiLevelType w:val="hybridMultilevel"/>
    <w:lvl w:ilvl="0">
      <w:lvlJc w:val="left"/>
      <w:lvlText w:val="(%1)"/>
      <w:numFmt w:val="lowerLetter"/>
      <w:start w:val="1"/>
    </w:lvl>
    <w:lvl w:ilvl="1">
      <w:lvlJc w:val="left"/>
      <w:lvlText w:val="(%2)"/>
      <w:numFmt w:val="lowerRoman"/>
      <w:start w:val="1"/>
    </w:lvl>
  </w:abstractNum>
  <w:abstractNum w:abstractNumId="199">
    <w:nsid w:val="3DA97044"/>
    <w:multiLevelType w:val="hybridMultilevel"/>
    <w:lvl w:ilvl="0">
      <w:lvlJc w:val="left"/>
      <w:lvlText w:val="(%1)"/>
      <w:numFmt w:val="lowerLetter"/>
      <w:start w:val="3"/>
    </w:lvl>
  </w:abstractNum>
  <w:abstractNum w:abstractNumId="200">
    <w:nsid w:val="1CDCE2DE"/>
    <w:multiLevelType w:val="hybridMultilevel"/>
    <w:lvl w:ilvl="0">
      <w:lvlJc w:val="left"/>
      <w:lvlText w:val="(%1)"/>
      <w:numFmt w:val="lowerRoman"/>
      <w:start w:val="1"/>
    </w:lvl>
  </w:abstractNum>
  <w:abstractNum w:abstractNumId="201">
    <w:nsid w:val="69D3947C"/>
    <w:multiLevelType w:val="hybridMultilevel"/>
    <w:lvl w:ilvl="0">
      <w:lvlJc w:val="left"/>
      <w:lvlText w:val="(%1)"/>
      <w:numFmt w:val="lowerLetter"/>
      <w:start w:val="1"/>
    </w:lvl>
  </w:abstractNum>
  <w:abstractNum w:abstractNumId="202">
    <w:nsid w:val="2539DFA5"/>
    <w:multiLevelType w:val="hybridMultilevel"/>
    <w:lvl w:ilvl="0">
      <w:lvlJc w:val="left"/>
      <w:lvlText w:val="(%1)"/>
      <w:numFmt w:val="lowerLetter"/>
      <w:start w:val="2"/>
    </w:lvl>
    <w:lvl w:ilvl="1">
      <w:lvlJc w:val="left"/>
      <w:lvlText w:val="(%2)"/>
      <w:numFmt w:val="lowerRoman"/>
      <w:start w:val="1"/>
    </w:lvl>
  </w:abstractNum>
  <w:abstractNum w:abstractNumId="203">
    <w:nsid w:val="2DB88089"/>
    <w:multiLevelType w:val="hybridMultilevel"/>
    <w:lvl w:ilvl="0">
      <w:lvlJc w:val="left"/>
      <w:lvlText w:val="(%1)"/>
      <w:numFmt w:val="lowerLetter"/>
      <w:start w:val="3"/>
    </w:lvl>
  </w:abstractNum>
  <w:abstractNum w:abstractNumId="204">
    <w:nsid w:val="706B674E"/>
    <w:multiLevelType w:val="hybridMultilevel"/>
    <w:lvl w:ilvl="0">
      <w:lvlJc w:val="left"/>
      <w:lvlText w:val="(%1)"/>
      <w:numFmt w:val="lowerLetter"/>
      <w:start w:val="1"/>
    </w:lvl>
  </w:abstractNum>
  <w:abstractNum w:abstractNumId="205">
    <w:nsid w:val="2C106A57"/>
    <w:multiLevelType w:val="hybridMultilevel"/>
    <w:lvl w:ilvl="0">
      <w:lvlJc w:val="left"/>
      <w:lvlText w:val="(%1)"/>
      <w:numFmt w:val="lowerLetter"/>
      <w:start w:val="2"/>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Letter"/>
      <w:start w:val="1"/>
    </w:lvl>
  </w:abstractNum>
  <w:abstractNum w:abstractNumId="208">
    <w:nsid w:val="4A66051"/>
    <w:multiLevelType w:val="hybridMultilevel"/>
    <w:lvl w:ilvl="0">
      <w:lvlJc w:val="left"/>
      <w:lvlText w:val="(%1)"/>
      <w:numFmt w:val="lowerLetter"/>
      <w:start w:val="1"/>
    </w:lvl>
  </w:abstractNum>
  <w:abstractNum w:abstractNumId="209">
    <w:nsid w:val="20F4BDAD"/>
    <w:multiLevelType w:val="hybridMultilevel"/>
    <w:lvl w:ilvl="0">
      <w:lvlJc w:val="left"/>
      <w:lvlText w:val="(%1)"/>
      <w:numFmt w:val="lowerRoman"/>
      <w:start w:val="2"/>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2"/>
    </w:lvl>
    <w:lvl w:ilvl="1">
      <w:lvlJc w:val="left"/>
      <w:lvlText w:val="(%2)"/>
      <w:numFmt w:val="lowerLetter"/>
      <w:start w:val="9"/>
    </w:lvl>
  </w:abstractNum>
  <w:abstractNum w:abstractNumId="212">
    <w:nsid w:val="6B057295"/>
    <w:multiLevelType w:val="hybridMultilevel"/>
    <w:lvl w:ilvl="0">
      <w:lvlJc w:val="left"/>
      <w:lvlText w:val="(%1)"/>
      <w:numFmt w:val="lowerRoman"/>
      <w:start w:val="2"/>
    </w:lvl>
  </w:abstractNum>
  <w:abstractNum w:abstractNumId="213">
    <w:nsid w:val="2771AC80"/>
    <w:multiLevelType w:val="hybridMultilevel"/>
    <w:lvl w:ilvl="0">
      <w:lvlJc w:val="left"/>
      <w:lvlText w:val="(%1)"/>
      <w:numFmt w:val="lowerRoman"/>
      <w:start w:val="4"/>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6">
    <w:nsid w:val="4E647FE4"/>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217">
    <w:nsid w:val="E0BB885"/>
    <w:multiLevelType w:val="hybridMultilevel"/>
    <w:lvl w:ilvl="0">
      <w:lvlJc w:val="left"/>
      <w:lvlText w:val="%1"/>
      <w:numFmt w:val="lowerLetter"/>
      <w:start w:val="1"/>
    </w:lvl>
    <w:lvl w:ilvl="1">
      <w:lvlJc w:val="left"/>
      <w:lvlText w:val="(%2)"/>
      <w:numFmt w:val="lowerRoman"/>
      <w:start w:val="2"/>
    </w:lvl>
  </w:abstractNum>
  <w:abstractNum w:abstractNumId="218">
    <w:nsid w:val="565976F1"/>
    <w:multiLevelType w:val="hybridMultilevel"/>
    <w:lvl w:ilvl="0">
      <w:lvlJc w:val="left"/>
      <w:lvlText w:val="(%1)"/>
      <w:numFmt w:val="lowerLetter"/>
      <w:start w:val="3"/>
    </w:lvl>
    <w:lvl w:ilvl="1">
      <w:lvlJc w:val="left"/>
      <w:lvlText w:val="%2"/>
      <w:numFmt w:val="lowerRoman"/>
      <w:start w:val="1"/>
    </w:lvl>
  </w:abstractNum>
  <w:abstractNum w:abstractNumId="219">
    <w:nsid w:val="64212B8C"/>
    <w:multiLevelType w:val="hybridMultilevel"/>
    <w:lvl w:ilvl="0">
      <w:lvlJc w:val="left"/>
      <w:lvlText w:val="(%1)"/>
      <w:numFmt w:val="lowerLetter"/>
      <w:start w:val="1"/>
    </w:lvl>
  </w:abstractNum>
  <w:abstractNum w:abstractNumId="220">
    <w:nsid w:val="5C17530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2019-12-20T13:31:58Z</dcterms:created>
  <dcterms:modified xsi:type="dcterms:W3CDTF">2019-12-20T13:31:58Z</dcterms:modified>
</cp:coreProperties>
</file>