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STEINER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78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5"/>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780" w:type="dxa"/>
            <w:vAlign w:val="bottom"/>
            <w:gridSpan w:val="5"/>
            <w:vMerge w:val="continue"/>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36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0000FF"/>
              </w:rPr>
              <w:t>HOUSTON</w:t>
            </w:r>
          </w:p>
        </w:tc>
        <w:tc>
          <w:tcPr>
            <w:tcW w:w="740" w:type="dxa"/>
            <w:vAlign w:val="bottom"/>
          </w:tcPr>
          <w:p>
            <w:pPr>
              <w:ind w:left="4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77002</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720" w:type="dxa"/>
            <w:vAlign w:val="bottom"/>
            <w:gridSpan w:val="5"/>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740" w:type="dxa"/>
            <w:vAlign w:val="bottom"/>
            <w:vMerge w:val="restart"/>
          </w:tcPr>
          <w:p>
            <w:pPr>
              <w:ind w:left="40"/>
              <w:spacing w:after="0"/>
              <w:rPr>
                <w:sz w:val="20"/>
                <w:szCs w:val="20"/>
                <w:color w:val="auto"/>
              </w:rPr>
            </w:pPr>
            <w:r>
              <w:rPr>
                <w:rFonts w:ascii="Arial" w:cs="Arial" w:eastAsia="Arial" w:hAnsi="Arial"/>
                <w:sz w:val="14"/>
                <w:szCs w:val="14"/>
                <w:color w:val="auto"/>
              </w:rPr>
              <w:t>(State)</w:t>
            </w:r>
          </w:p>
        </w:tc>
        <w:tc>
          <w:tcPr>
            <w:tcW w:w="23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68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00" w:type="dxa"/>
            <w:vAlign w:val="bottom"/>
            <w:gridSpan w:val="2"/>
          </w:tcPr>
          <w:p>
            <w:pPr>
              <w:ind w:left="12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00" w:type="dxa"/>
            <w:vAlign w:val="bottom"/>
            <w:gridSpan w:val="2"/>
          </w:tcPr>
          <w:p>
            <w:pPr>
              <w:ind w:left="12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00" w:type="dxa"/>
            <w:vAlign w:val="bottom"/>
            <w:gridSpan w:val="2"/>
          </w:tcPr>
          <w:p>
            <w:pPr>
              <w:ind w:left="12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6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74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gridSpan w:val="2"/>
          </w:tcPr>
          <w:p>
            <w:pPr>
              <w:ind w:left="1340"/>
              <w:spacing w:after="0"/>
              <w:rPr>
                <w:sz w:val="20"/>
                <w:szCs w:val="20"/>
                <w:color w:val="auto"/>
              </w:rPr>
            </w:pPr>
            <w:r>
              <w:rPr>
                <w:rFonts w:ascii="Arial" w:cs="Arial" w:eastAsia="Arial" w:hAnsi="Arial"/>
                <w:sz w:val="18"/>
                <w:szCs w:val="18"/>
                <w:color w:val="0000FF"/>
              </w:rPr>
              <w:t>02/17/2015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133,836</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53.495</w:t>
            </w:r>
          </w:p>
        </w:tc>
        <w:tc>
          <w:tcPr>
            <w:tcW w:w="11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7"/>
              </w:rPr>
              <w:t>428,333.319</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0000FF"/>
                <w:w w:val="97"/>
              </w:rPr>
              <w:t>11,810.6091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Steiner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vMerge w:val="restart"/>
          </w:tcPr>
          <w:p>
            <w:pPr>
              <w:ind w:left="160"/>
              <w:spacing w:after="0"/>
              <w:rPr>
                <w:sz w:val="20"/>
                <w:szCs w:val="20"/>
                <w:color w:val="auto"/>
              </w:rPr>
            </w:pPr>
            <w:r>
              <w:rPr>
                <w:rFonts w:ascii="Arial" w:cs="Arial" w:eastAsia="Arial" w:hAnsi="Arial"/>
                <w:sz w:val="18"/>
                <w:szCs w:val="18"/>
                <w:color w:val="0000FF"/>
                <w:w w:val="97"/>
              </w:rPr>
              <w:t>343,294.402</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8"/>
              </w:rPr>
              <w:t>Holdings,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jc w:val="right"/>
        <w:ind w:right="440"/>
        <w:spacing w:after="0"/>
        <w:rPr>
          <w:sz w:val="20"/>
          <w:szCs w:val="20"/>
          <w:color w:val="auto"/>
        </w:rPr>
      </w:pPr>
      <w:r>
        <w:rPr>
          <w:rFonts w:ascii="Arial" w:cs="Arial" w:eastAsia="Arial" w:hAnsi="Arial"/>
          <w:sz w:val="18"/>
          <w:szCs w:val="18"/>
          <w:color w:val="0000FF"/>
        </w:rPr>
        <w:t>LLC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Settlement of performance share award granted under Waste Management, Inc. 2009 Stock Incentive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poadps.txt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Courtney Tippy,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17 day of February,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/s/David P. Steiner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P. Steiner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4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2019-12-24T05:21:07Z</dcterms:created>
  <dcterms:modified xsi:type="dcterms:W3CDTF">2019-12-24T05:21:07Z</dcterms:modified>
</cp:coreProperties>
</file>