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1)1</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94106L109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68"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94106L109 -----------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244"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9"/>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20,111,976</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227"/>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31,774,505</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31,774,505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5.455%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94106L109 -----------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1001 Fannin Street, Suite 4000</w:t>
      </w:r>
    </w:p>
    <w:p>
      <w:pPr>
        <w:ind w:left="1900"/>
        <w:spacing w:after="0"/>
        <w:tabs>
          <w:tab w:leader="none" w:pos="3260" w:val="left"/>
        </w:tabs>
        <w:rPr>
          <w:sz w:val="20"/>
          <w:szCs w:val="20"/>
          <w:color w:val="auto"/>
        </w:rPr>
      </w:pPr>
      <w:r>
        <w:rPr>
          <w:rFonts w:ascii="Courier New" w:cs="Courier New" w:eastAsia="Courier New" w:hAnsi="Courier New"/>
          <w:sz w:val="18"/>
          <w:szCs w:val="18"/>
          <w:color w:val="auto"/>
        </w:rPr>
        <w:t>Houston, TX</w:t>
      </w:r>
      <w:r>
        <w:rPr>
          <w:sz w:val="20"/>
          <w:szCs w:val="20"/>
          <w:color w:val="auto"/>
        </w:rPr>
        <w:tab/>
      </w:r>
      <w:r>
        <w:rPr>
          <w:rFonts w:ascii="Courier New" w:cs="Courier New" w:eastAsia="Courier New" w:hAnsi="Courier New"/>
          <w:sz w:val="16"/>
          <w:szCs w:val="16"/>
          <w:color w:val="auto"/>
        </w:rPr>
        <w:t>77002</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7" w:lineRule="exact"/>
        <w:rPr>
          <w:sz w:val="20"/>
          <w:szCs w:val="20"/>
          <w:color w:val="auto"/>
        </w:rPr>
      </w:pPr>
    </w:p>
    <w:p>
      <w:pPr>
        <w:ind w:left="1380" w:right="36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94106L109</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38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94106L109 -----------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1480" w:right="2939" w:hanging="629"/>
        <w:spacing w:after="0" w:line="235"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5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519" w:hanging="849"/>
        <w:spacing w:after="0" w:line="235"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208" w:lineRule="exact"/>
        <w:rPr>
          <w:rFonts w:ascii="Courier New" w:cs="Courier New" w:eastAsia="Courier New" w:hAnsi="Courier New"/>
          <w:sz w:val="18"/>
          <w:szCs w:val="18"/>
          <w:color w:val="auto"/>
        </w:rPr>
      </w:pPr>
    </w:p>
    <w:p>
      <w:pPr>
        <w:ind w:left="1480" w:right="26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629"/>
        <w:spacing w:after="0" w:line="236"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1380" w:right="325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380" w:right="3259" w:hanging="529"/>
        <w:spacing w:after="0" w:line="237"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31,774,505 shares of the Issuer which are held of record by clients of WMC.</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5.455%</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20,111,976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723"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31,774,505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723" w:right="1440" w:bottom="1440" w:gutter="0" w:footer="0" w:header="0"/>
          <w:type w:val="continuous"/>
        </w:sectPr>
      </w:pPr>
    </w:p>
    <w:bookmarkStart w:id="4" w:name="page5"/>
    <w:bookmarkEnd w:id="4"/>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94106L109 -----------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ectPr>
          <w:pgSz w:w="11900" w:h="16838" w:orient="portrait"/>
          <w:cols w:equalWidth="0" w:num="2">
            <w:col w:w="740" w:space="640"/>
            <w:col w:w="8839"/>
          </w:cols>
          <w:pgMar w:left="240" w:top="723" w:right="1440" w:bottom="1440" w:gutter="0" w:footer="0" w:header="0"/>
          <w:type w:val="continuous"/>
        </w:sectPr>
      </w:pPr>
    </w:p>
    <w:p>
      <w:pPr>
        <w:ind w:left="1380" w:right="199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380" w:right="335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1380" w:right="241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1380" w:right="2419"/>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199" w:firstLine="1"/>
        <w:spacing w:after="0" w:line="235"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94106L109 -----------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723" w:right="1440" w:bottom="1440" w:gutter="0" w:footer="0" w:header="0"/>
        </w:sectPr>
      </w:pPr>
    </w:p>
    <w:p>
      <w:pPr>
        <w:ind w:left="1060" w:right="261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--//Brian P. Hillery//--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 P. Hillery</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2004</w:t>
      </w:r>
    </w:p>
    <w:p>
      <w:pPr>
        <w:spacing w:after="0" w:line="200" w:lineRule="exact"/>
        <w:rPr>
          <w:sz w:val="20"/>
          <w:szCs w:val="20"/>
          <w:color w:val="auto"/>
        </w:rPr>
      </w:pP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*Signed pursuant to a Power of Attorney dated January 17, 2002 and filed with the SEC on February 5, 2002.</w:t>
      </w:r>
    </w:p>
    <w:p>
      <w:pPr>
        <w:sectPr>
          <w:pgSz w:w="11900" w:h="16838" w:orient="portrait"/>
          <w:cols w:equalWidth="0" w:num="1">
            <w:col w:w="10219"/>
          </w:cols>
          <w:pgMar w:left="240" w:top="723" w:right="1440" w:bottom="1440" w:gutter="0" w:footer="0" w:header="0"/>
          <w:type w:val="continuous"/>
        </w:sectPr>
      </w:pPr>
    </w:p>
    <w:bookmarkStart w:id="6" w:name="page7"/>
    <w:bookmarkEnd w:id="6"/>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94106L109 -----------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2019-12-19T23:59:59Z</dcterms:created>
  <dcterms:modified xsi:type="dcterms:W3CDTF">2019-12-19T23:59:59Z</dcterms:modified>
</cp:coreProperties>
</file>