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40" w:type="dxa"/>
            <w:vAlign w:val="bottom"/>
          </w:tcPr>
          <w:p>
            <w:pPr>
              <w:jc w:val="center"/>
              <w:ind w:right="238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center"/>
              <w:ind w:right="1122"/>
              <w:spacing w:after="0"/>
              <w:rPr>
                <w:sz w:val="20"/>
                <w:szCs w:val="20"/>
                <w:color w:val="auto"/>
              </w:rPr>
            </w:pPr>
            <w:r>
              <w:rPr>
                <w:rFonts w:ascii="Arial" w:cs="Arial" w:eastAsia="Arial" w:hAnsi="Arial"/>
                <w:sz w:val="18"/>
                <w:szCs w:val="18"/>
                <w:b w:val="1"/>
                <w:bCs w:val="1"/>
                <w:color w:val="auto"/>
                <w:w w:val="90"/>
              </w:rPr>
              <w:t>1-12154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140" w:type="dxa"/>
            <w:vAlign w:val="bottom"/>
          </w:tcPr>
          <w:p>
            <w:pPr>
              <w:jc w:val="center"/>
              <w:ind w:right="23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jc w:val="center"/>
              <w:ind w:right="112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14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1001 Fannin, Houston, Texas</w:t>
            </w:r>
          </w:p>
        </w:tc>
        <w:tc>
          <w:tcPr>
            <w:tcW w:w="240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140" w:type="dxa"/>
            <w:vAlign w:val="bottom"/>
          </w:tcPr>
          <w:p>
            <w:pPr>
              <w:jc w:val="center"/>
              <w:ind w:left="124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-391160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720" w:space="660"/>
            <w:col w:w="10000"/>
          </w:cols>
          <w:pgMar w:left="240" w:top="270" w:right="279" w:bottom="1440" w:gutter="0" w:footer="0" w:header="0"/>
        </w:sectPr>
      </w:pPr>
    </w:p>
    <w:p>
      <w:pPr>
        <w:ind w:firstLine="456"/>
        <w:spacing w:after="0" w:line="264" w:lineRule="auto"/>
        <w:rPr>
          <w:sz w:val="20"/>
          <w:szCs w:val="20"/>
          <w:color w:val="auto"/>
        </w:rPr>
      </w:pPr>
      <w:r>
        <w:rPr>
          <w:rFonts w:ascii="Arial" w:cs="Arial" w:eastAsia="Arial" w:hAnsi="Arial"/>
          <w:sz w:val="18"/>
          <w:szCs w:val="18"/>
          <w:color w:val="auto"/>
        </w:rPr>
        <w:t>On February 5, 2017, Mr. W. Robert Reum, a director of Waste Management, Inc. (the “Company”), passed away. Mr. Reum served as the Company’s Non-Executive Chairman of the Board since 2012 and served on the Company’s Board of Directors since 2003. The Company issued a press release, attached as Exhibit 99.1 hereto, in appreciation of Mr. Reum’s fourteen years of dedicated service to the Company.</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accordance with the Company’s By-Laws, Mr. Thomas H. Weidemeyer, Chairman of the Nominating and Governance Committee of the Board, will perform the duties of the Chairman of Board on an interim basis until a successor is elected by the members of the Board.</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7, 2017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7,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Charles C. Boettcher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Legal 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7, 2017</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FOR MORE INFORMATION</w:t>
      </w:r>
    </w:p>
    <w:p>
      <w:pPr>
        <w:spacing w:after="0" w:line="225" w:lineRule="exact"/>
        <w:rPr>
          <w:sz w:val="20"/>
          <w:szCs w:val="20"/>
          <w:color w:val="auto"/>
        </w:rPr>
      </w:pPr>
    </w:p>
    <w:p>
      <w:pPr>
        <w:ind w:left="10940"/>
        <w:spacing w:after="0"/>
        <w:rPr>
          <w:sz w:val="20"/>
          <w:szCs w:val="20"/>
          <w:color w:val="auto"/>
        </w:rPr>
      </w:pPr>
      <w:r>
        <w:rPr>
          <w:rFonts w:ascii="Arial" w:cs="Arial" w:eastAsia="Arial" w:hAnsi="Arial"/>
          <w:sz w:val="16"/>
          <w:szCs w:val="16"/>
          <w:b w:val="1"/>
          <w:bCs w:val="1"/>
          <w:color w:val="auto"/>
        </w:rPr>
        <w:t>Media</w:t>
      </w:r>
    </w:p>
    <w:p>
      <w:pPr>
        <w:spacing w:after="0" w:line="50" w:lineRule="exact"/>
        <w:rPr>
          <w:sz w:val="20"/>
          <w:szCs w:val="20"/>
          <w:color w:val="auto"/>
        </w:rPr>
      </w:pPr>
    </w:p>
    <w:p>
      <w:pPr>
        <w:ind w:left="10680"/>
        <w:spacing w:after="0"/>
        <w:rPr>
          <w:sz w:val="20"/>
          <w:szCs w:val="20"/>
          <w:color w:val="auto"/>
        </w:rPr>
      </w:pPr>
      <w:r>
        <w:rPr>
          <w:rFonts w:ascii="Arial" w:cs="Arial" w:eastAsia="Arial" w:hAnsi="Arial"/>
          <w:sz w:val="16"/>
          <w:szCs w:val="16"/>
          <w:color w:val="auto"/>
        </w:rPr>
        <w:t>Toni Beck</w:t>
      </w:r>
    </w:p>
    <w:p>
      <w:pPr>
        <w:spacing w:after="0" w:line="32"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713-394-5093</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6"/>
          <w:szCs w:val="16"/>
          <w:u w:val="single" w:color="auto"/>
          <w:color w:val="auto"/>
        </w:rPr>
        <w:t>tbeck@wm.com</w:t>
      </w:r>
    </w:p>
    <w:p>
      <w:pPr>
        <w:spacing w:after="0" w:line="230" w:lineRule="exact"/>
        <w:rPr>
          <w:sz w:val="20"/>
          <w:szCs w:val="20"/>
          <w:color w:val="auto"/>
        </w:rPr>
      </w:pPr>
    </w:p>
    <w:p>
      <w:pPr>
        <w:ind w:left="10760"/>
        <w:spacing w:after="0"/>
        <w:rPr>
          <w:sz w:val="20"/>
          <w:szCs w:val="20"/>
          <w:color w:val="auto"/>
        </w:rPr>
      </w:pPr>
      <w:r>
        <w:rPr>
          <w:rFonts w:ascii="Arial" w:cs="Arial" w:eastAsia="Arial" w:hAnsi="Arial"/>
          <w:sz w:val="15"/>
          <w:szCs w:val="15"/>
          <w:b w:val="1"/>
          <w:bCs w:val="1"/>
          <w:color w:val="auto"/>
        </w:rPr>
        <w:t>Analysts</w:t>
      </w:r>
    </w:p>
    <w:p>
      <w:pPr>
        <w:spacing w:after="0" w:line="62"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Ed Egl</w:t>
      </w:r>
    </w:p>
    <w:p>
      <w:pPr>
        <w:spacing w:after="0" w:line="32"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713-265-1656</w:t>
      </w:r>
    </w:p>
    <w:p>
      <w:pPr>
        <w:spacing w:after="0" w:line="32" w:lineRule="exact"/>
        <w:rPr>
          <w:sz w:val="20"/>
          <w:szCs w:val="20"/>
          <w:color w:val="auto"/>
        </w:rPr>
      </w:pPr>
    </w:p>
    <w:p>
      <w:pPr>
        <w:ind w:left="10320"/>
        <w:spacing w:after="0"/>
        <w:rPr>
          <w:sz w:val="20"/>
          <w:szCs w:val="20"/>
          <w:color w:val="auto"/>
        </w:rPr>
      </w:pPr>
      <w:r>
        <w:rPr>
          <w:rFonts w:ascii="Arial" w:cs="Arial" w:eastAsia="Arial" w:hAnsi="Arial"/>
          <w:sz w:val="16"/>
          <w:szCs w:val="16"/>
          <w:u w:val="single" w:color="auto"/>
          <w:color w:val="auto"/>
        </w:rPr>
        <w:t>eegl@wm.com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174625</wp:posOffset>
            </wp:positionV>
            <wp:extent cx="149225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225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Statement on the Passing of Non-Executive Chairman of the Board, W. Robert Reum</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HOUSTON - FEB. 7, 2017 - </w:t>
      </w:r>
      <w:r>
        <w:rPr>
          <w:rFonts w:ascii="Arial" w:cs="Arial" w:eastAsia="Arial" w:hAnsi="Arial"/>
          <w:sz w:val="18"/>
          <w:szCs w:val="18"/>
          <w:color w:val="auto"/>
        </w:rPr>
        <w:t>Waste Management, Inc. (NYSE: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WM</w:t>
      </w:r>
      <w:r>
        <w:rPr>
          <w:rFonts w:ascii="Arial" w:cs="Arial" w:eastAsia="Arial" w:hAnsi="Arial"/>
          <w:sz w:val="18"/>
          <w:szCs w:val="18"/>
          <w:color w:val="auto"/>
        </w:rPr>
        <w:t>) issued the following statement from Jim Fish, president and chief executive officer,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passing of its chairman of the board, W. Robert (Bob) Reum, this weekend.</w:t>
      </w:r>
    </w:p>
    <w:p>
      <w:pPr>
        <w:spacing w:after="0" w:line="166"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“We are deeply saddened by Bob’s passing and, on behalf of the entire Waste Management team, we extend our deepest sympathies to his family and friends,” said Jim Fish. “As board chair, his steady hand and thoughtful insights guided and strengthened us and we will greatly miss him and his contributions.”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Reum was Waste Management’s non-executive chairman of the board since 2012 and served on the board of directors since 2003.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www.thinkgreen.com</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11506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5060" cy="43751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366395</wp:posOffset>
            </wp:positionV>
            <wp:extent cx="100330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18034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2019-12-05T16:07:18Z</dcterms:created>
  <dcterms:modified xsi:type="dcterms:W3CDTF">2019-12-05T16:07:18Z</dcterms:modified>
</cp:coreProperties>
</file>