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RUSH CARL V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Sr. VP - Organic Growth</w:t>
      </w:r>
    </w:p>
    <w:p>
      <w:pPr>
        <w:spacing w:after="0" w:line="406" w:lineRule="exact"/>
        <w:rPr>
          <w:sz w:val="24"/>
          <w:szCs w:val="24"/>
          <w:color w:val="auto"/>
        </w:rPr>
      </w:pPr>
    </w:p>
    <w:p>
      <w:pPr>
        <w:sectPr>
          <w:pgSz w:w="11900" w:h="16838" w:orient="portrait"/>
          <w:cols w:equalWidth="0" w:num="3">
            <w:col w:w="3360" w:space="720"/>
            <w:col w:w="3380" w:space="59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08/29/2011</w:t>
            </w:r>
          </w:p>
        </w:tc>
        <w:tc>
          <w:tcPr>
            <w:tcW w:w="12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w w:val="88"/>
              </w:rPr>
              <w:t>08/29/2011</w:t>
            </w: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92"/>
              <w:spacing w:after="0"/>
              <w:rPr>
                <w:sz w:val="20"/>
                <w:szCs w:val="20"/>
                <w:color w:val="auto"/>
              </w:rPr>
            </w:pPr>
            <w:r>
              <w:rPr>
                <w:rFonts w:ascii="Arial" w:cs="Arial" w:eastAsia="Arial" w:hAnsi="Arial"/>
                <w:sz w:val="18"/>
                <w:szCs w:val="18"/>
                <w:color w:val="0000FF"/>
                <w:w w:val="88"/>
              </w:rPr>
              <w:t>4,000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27.35</w:t>
            </w:r>
          </w:p>
        </w:tc>
        <w:tc>
          <w:tcPr>
            <w:tcW w:w="1280" w:type="dxa"/>
            <w:vAlign w:val="bottom"/>
            <w:gridSpan w:val="3"/>
          </w:tcPr>
          <w:p>
            <w:pPr>
              <w:jc w:val="right"/>
              <w:ind w:right="179"/>
              <w:spacing w:after="0"/>
              <w:rPr>
                <w:sz w:val="20"/>
                <w:szCs w:val="20"/>
                <w:color w:val="auto"/>
              </w:rPr>
            </w:pPr>
            <w:r>
              <w:rPr>
                <w:rFonts w:ascii="Arial" w:cs="Arial" w:eastAsia="Arial" w:hAnsi="Arial"/>
                <w:sz w:val="18"/>
                <w:szCs w:val="18"/>
                <w:color w:val="0000FF"/>
              </w:rPr>
              <w:t>7,744.0052</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08/29/2011</w:t>
            </w:r>
          </w:p>
        </w:tc>
        <w:tc>
          <w:tcPr>
            <w:tcW w:w="12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w w:val="88"/>
              </w:rPr>
              <w:t>08/29/2011</w:t>
            </w: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2"/>
              <w:spacing w:after="0"/>
              <w:rPr>
                <w:sz w:val="20"/>
                <w:szCs w:val="20"/>
                <w:color w:val="auto"/>
              </w:rPr>
            </w:pPr>
            <w:r>
              <w:rPr>
                <w:rFonts w:ascii="Arial" w:cs="Arial" w:eastAsia="Arial" w:hAnsi="Arial"/>
                <w:sz w:val="18"/>
                <w:szCs w:val="18"/>
                <w:color w:val="0000FF"/>
                <w:w w:val="84"/>
              </w:rPr>
              <w:t>3,511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32.79</w:t>
            </w:r>
          </w:p>
        </w:tc>
        <w:tc>
          <w:tcPr>
            <w:tcW w:w="1280" w:type="dxa"/>
            <w:vAlign w:val="bottom"/>
            <w:gridSpan w:val="3"/>
          </w:tcPr>
          <w:p>
            <w:pPr>
              <w:jc w:val="right"/>
              <w:ind w:right="179"/>
              <w:spacing w:after="0"/>
              <w:rPr>
                <w:sz w:val="20"/>
                <w:szCs w:val="20"/>
                <w:color w:val="auto"/>
              </w:rPr>
            </w:pPr>
            <w:r>
              <w:rPr>
                <w:rFonts w:ascii="Arial" w:cs="Arial" w:eastAsia="Arial" w:hAnsi="Arial"/>
                <w:sz w:val="18"/>
                <w:szCs w:val="18"/>
                <w:color w:val="0000FF"/>
              </w:rPr>
              <w:t>4,233.0052</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08/30/2011</w:t>
            </w: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88"/>
              </w:rPr>
              <w:t>08/30/2011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2"/>
              <w:spacing w:after="0" w:line="324" w:lineRule="exact"/>
              <w:rPr>
                <w:sz w:val="20"/>
                <w:szCs w:val="20"/>
                <w:color w:val="auto"/>
              </w:rPr>
            </w:pPr>
            <w:r>
              <w:rPr>
                <w:rFonts w:ascii="Arial" w:cs="Arial" w:eastAsia="Arial" w:hAnsi="Arial"/>
                <w:sz w:val="35"/>
                <w:szCs w:val="35"/>
                <w:color w:val="0000FF"/>
                <w:w w:val="76"/>
                <w:vertAlign w:val="subscript"/>
              </w:rPr>
              <w:t>67</w:t>
            </w:r>
            <w:r>
              <w:rPr>
                <w:rFonts w:ascii="Arial" w:cs="Arial" w:eastAsia="Arial" w:hAnsi="Arial"/>
                <w:sz w:val="11"/>
                <w:szCs w:val="11"/>
                <w:color w:val="008000"/>
                <w:w w:val="76"/>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33.24</w:t>
            </w:r>
          </w:p>
        </w:tc>
        <w:tc>
          <w:tcPr>
            <w:tcW w:w="1280" w:type="dxa"/>
            <w:vAlign w:val="bottom"/>
            <w:tcBorders>
              <w:bottom w:val="single" w:sz="8" w:color="2C2C2C"/>
            </w:tcBorders>
            <w:gridSpan w:val="3"/>
          </w:tcPr>
          <w:p>
            <w:pPr>
              <w:jc w:val="right"/>
              <w:ind w:right="179"/>
              <w:spacing w:after="0"/>
              <w:rPr>
                <w:sz w:val="20"/>
                <w:szCs w:val="20"/>
                <w:color w:val="auto"/>
              </w:rPr>
            </w:pPr>
            <w:r>
              <w:rPr>
                <w:rFonts w:ascii="Arial" w:cs="Arial" w:eastAsia="Arial" w:hAnsi="Arial"/>
                <w:sz w:val="18"/>
                <w:szCs w:val="18"/>
                <w:color w:val="0000FF"/>
              </w:rPr>
              <w:t>4,166.0052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9"/>
              <w:spacing w:after="0"/>
              <w:rPr>
                <w:sz w:val="20"/>
                <w:szCs w:val="20"/>
                <w:color w:val="auto"/>
              </w:rPr>
            </w:pPr>
            <w:r>
              <w:rPr>
                <w:rFonts w:ascii="Arial" w:cs="Arial" w:eastAsia="Arial" w:hAnsi="Arial"/>
                <w:sz w:val="18"/>
                <w:szCs w:val="18"/>
                <w:color w:val="0000FF"/>
              </w:rPr>
              <w:t>7,439.6884</w:t>
            </w:r>
          </w:p>
        </w:tc>
        <w:tc>
          <w:tcPr>
            <w:tcW w:w="280" w:type="dxa"/>
            <w:vAlign w:val="bottom"/>
          </w:tcPr>
          <w:p>
            <w:pPr>
              <w:spacing w:after="0"/>
              <w:rPr>
                <w:sz w:val="18"/>
                <w:szCs w:val="18"/>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jc w:val="center"/>
              <w:ind w:left="3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27.35</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08/29/2011</w:t>
            </w:r>
          </w:p>
        </w:tc>
        <w:tc>
          <w:tcPr>
            <w:tcW w:w="1200" w:type="dxa"/>
            <w:vAlign w:val="bottom"/>
            <w:vMerge w:val="restart"/>
          </w:tcPr>
          <w:p>
            <w:pPr>
              <w:ind w:left="320"/>
              <w:spacing w:after="0"/>
              <w:rPr>
                <w:sz w:val="20"/>
                <w:szCs w:val="20"/>
                <w:color w:val="auto"/>
              </w:rPr>
            </w:pPr>
            <w:r>
              <w:rPr>
                <w:rFonts w:ascii="Arial" w:cs="Arial" w:eastAsia="Arial" w:hAnsi="Arial"/>
                <w:sz w:val="14"/>
                <w:szCs w:val="14"/>
                <w:color w:val="0000FF"/>
              </w:rPr>
              <w:t>08/29/2011</w:t>
            </w:r>
          </w:p>
        </w:tc>
        <w:tc>
          <w:tcPr>
            <w:tcW w:w="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2"/>
                <w:szCs w:val="12"/>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color w:val="0000FF"/>
              </w:rPr>
              <w:t>4,000</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10/22/2002</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10/22/2011</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7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27.35</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line="154"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additional shares to cover personal federal income tax obligation.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08/31/2011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887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2019-12-18T07:26:23Z</dcterms:created>
  <dcterms:modified xsi:type="dcterms:W3CDTF">2019-12-18T07:26:23Z</dcterms:modified>
</cp:coreProperties>
</file>