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USA Waste Services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902917103</w:t>
      </w:r>
    </w:p>
    <w:p>
      <w:pPr>
        <w:spacing w:after="0"/>
        <w:rPr>
          <w:sz w:val="20"/>
          <w:szCs w:val="20"/>
          <w:color w:val="auto"/>
        </w:rPr>
      </w:pPr>
      <w:r>
        <w:rPr>
          <w:rFonts w:ascii="Courier New" w:cs="Courier New" w:eastAsia="Courier New" w:hAnsi="Courier New"/>
          <w:sz w:val="18"/>
          <w:szCs w:val="18"/>
          <w:color w:val="auto"/>
        </w:rPr>
        <w:t>Filing Fee: Yes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878,360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1,162,036</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1,162,036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10.03%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1,162,036</w:t>
      </w:r>
    </w:p>
    <w:p>
      <w:pPr>
        <w:spacing w:after="0"/>
        <w:rPr>
          <w:sz w:val="20"/>
          <w:szCs w:val="20"/>
          <w:color w:val="auto"/>
        </w:rPr>
      </w:pPr>
      <w:r>
        <w:rPr>
          <w:rFonts w:ascii="Courier New" w:cs="Courier New" w:eastAsia="Courier New" w:hAnsi="Courier New"/>
          <w:sz w:val="18"/>
          <w:szCs w:val="18"/>
          <w:color w:val="auto"/>
        </w:rPr>
        <w:t>Item 8: None</w:t>
      </w:r>
    </w:p>
    <w:p>
      <w:pPr>
        <w:spacing w:after="0" w:line="237" w:lineRule="auto"/>
        <w:rPr>
          <w:sz w:val="20"/>
          <w:szCs w:val="20"/>
          <w:color w:val="auto"/>
        </w:rPr>
      </w:pPr>
      <w:r>
        <w:rPr>
          <w:rFonts w:ascii="Courier New" w:cs="Courier New" w:eastAsia="Courier New" w:hAnsi="Courier New"/>
          <w:sz w:val="18"/>
          <w:szCs w:val="18"/>
          <w:color w:val="auto"/>
        </w:rPr>
        <w:t>Item 9: 1,162,036</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w w:val="92"/>
              </w:rPr>
              <w:t>10.03%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USA Waste Services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5000 Quorum Drive, Suite 300</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1,162,036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10.03%</w:t>
      </w:r>
    </w:p>
    <w:p>
      <w:pPr>
        <w:spacing w:after="0" w:line="207"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18"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878,360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right="451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1,162,036</w:t>
      </w:r>
    </w:p>
    <w:p>
      <w:pPr>
        <w:spacing w:after="0" w:line="208" w:lineRule="exact"/>
        <w:rPr>
          <w:rFonts w:ascii="Courier New" w:cs="Courier New" w:eastAsia="Courier New" w:hAnsi="Courier New"/>
          <w:sz w:val="18"/>
          <w:szCs w:val="18"/>
          <w:color w:val="auto"/>
        </w:rPr>
      </w:pPr>
    </w:p>
    <w:p>
      <w:pPr>
        <w:ind w:right="431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319" w:firstLine="843"/>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ind w:right="4939"/>
        <w:spacing w:after="0" w:line="237" w:lineRule="auto"/>
        <w:rPr>
          <w:sz w:val="20"/>
          <w:szCs w:val="20"/>
          <w:color w:val="auto"/>
        </w:rPr>
      </w:pPr>
      <w:r>
        <w:rPr>
          <w:rFonts w:ascii="Courier New" w:cs="Courier New" w:eastAsia="Courier New" w:hAnsi="Courier New"/>
          <w:sz w:val="18"/>
          <w:szCs w:val="18"/>
          <w:color w:val="auto"/>
        </w:rPr>
        <w:t>the proceeds from the sale of, the common stock of USA Waste Services Incorporated. The interest of one person, Fidelity Contrafund, an investment company registered under the Investment Company Act of 1940, in the common stock of USA Waste Services Incorporated, amounted to 897,900 shares or 7.75% of the total outstanding common stock at February 28, 1994.</w:t>
      </w:r>
    </w:p>
    <w:p>
      <w:pPr>
        <w:spacing w:after="0" w:line="212"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w:t>
      </w:r>
    </w:p>
    <w:p>
      <w:pPr>
        <w:spacing w:after="0" w:line="5"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51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March 10, 1994</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1,074,200 shares or 9.27% of the common stock outstanding of USA Waste Services Incorporated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Contrafund, amounted to 897,900 shares or 7.75% of the common stock outstanding. Fidelity Contrafund has its principal business office at 82 Devonshire Street, Boston, Massachusetts 02109.</w:t>
      </w:r>
    </w:p>
    <w:p>
      <w:pPr>
        <w:spacing w:after="0" w:line="209"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1,074,200 shares owned by the Funds.</w:t>
      </w:r>
    </w:p>
    <w:p>
      <w:pPr>
        <w:spacing w:after="0" w:line="209" w:lineRule="exact"/>
        <w:rPr>
          <w:sz w:val="20"/>
          <w:szCs w:val="20"/>
          <w:color w:val="auto"/>
        </w:rPr>
      </w:pPr>
    </w:p>
    <w:p>
      <w:pPr>
        <w:ind w:right="3159" w:firstLine="843"/>
        <w:spacing w:after="0" w:line="236"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w:t>
      </w:r>
    </w:p>
    <w:p>
      <w:pPr>
        <w:spacing w:after="0" w:line="6"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3459" w:firstLine="843"/>
        <w:spacing w:after="0" w:line="238"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87,836 shares or 0.76% of the common stock outstanding of the company as a result of its serving as investment manager of the institutional account(s). The number of shares of common stock of USA Waste Services Incorporated owned by the institutional account(s) at February 28, 1994 included 37,736 shares of common stock resulting from the assumed conversion of $500,000 principal amount of the 8.5% Convertible Subordinated Debentures (75.472 shares of common stock for each convertible subordinated debenture).</w:t>
      </w:r>
    </w:p>
    <w:p>
      <w:pPr>
        <w:spacing w:after="0" w:line="207"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voting and dispositive power over 87,836</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shares of common stock owned by the institutional account(s) as reported above.</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779" w:firstLine="843"/>
        <w:spacing w:after="0" w:line="290" w:lineRule="auto"/>
        <w:rPr>
          <w:sz w:val="20"/>
          <w:szCs w:val="20"/>
          <w:color w:val="auto"/>
        </w:rPr>
      </w:pPr>
      <w:r>
        <w:rPr>
          <w:rFonts w:ascii="Courier New" w:cs="Courier New" w:eastAsia="Courier New" w:hAnsi="Courier New"/>
          <w:sz w:val="16"/>
          <w:szCs w:val="16"/>
          <w:color w:val="auto"/>
        </w:rPr>
        <w:t>The undersigned persons, on March 10, 1994, agree and consent to the joint filing on their behalf of this Schedule</w:t>
      </w:r>
    </w:p>
    <w:p>
      <w:pPr>
        <w:sectPr>
          <w:pgSz w:w="11900" w:h="16838" w:orient="portrait"/>
          <w:cols w:equalWidth="0" w:num="1">
            <w:col w:w="10219"/>
          </w:cols>
          <w:pgMar w:left="240" w:top="541" w:right="1440" w:bottom="0" w:gutter="0" w:footer="0" w:header="0"/>
        </w:sectPr>
      </w:pPr>
    </w:p>
    <w:bookmarkStart w:id="3" w:name="page4"/>
    <w:bookmarkEnd w:id="3"/>
    <w:p>
      <w:pPr>
        <w:ind w:right="3579"/>
        <w:spacing w:after="0" w:line="290" w:lineRule="auto"/>
        <w:rPr>
          <w:sz w:val="20"/>
          <w:szCs w:val="20"/>
          <w:color w:val="auto"/>
        </w:rPr>
      </w:pPr>
      <w:r>
        <w:rPr>
          <w:rFonts w:ascii="Courier New" w:cs="Courier New" w:eastAsia="Courier New" w:hAnsi="Courier New"/>
          <w:sz w:val="16"/>
          <w:szCs w:val="16"/>
          <w:color w:val="auto"/>
        </w:rPr>
        <w:t>13G in connection with their beneficial ownership of the common stock of USA Waste Services Incorporated at February 28, 1994.</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170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ind w:left="860"/>
        <w:spacing w:after="0" w:line="237" w:lineRule="auto"/>
        <w:rPr>
          <w:sz w:val="20"/>
          <w:szCs w:val="20"/>
          <w:color w:val="auto"/>
        </w:rPr>
      </w:pPr>
      <w:r>
        <w:rPr>
          <w:rFonts w:ascii="Courier New" w:cs="Courier New" w:eastAsia="Courier New" w:hAnsi="Courier New"/>
          <w:sz w:val="18"/>
          <w:szCs w:val="18"/>
          <w:color w:val="auto"/>
        </w:rPr>
        <w:t>Fidelity Management &amp; Research</w:t>
      </w:r>
    </w:p>
    <w:p>
      <w:pPr>
        <w:spacing w:after="0"/>
        <w:rPr>
          <w:sz w:val="20"/>
          <w:szCs w:val="20"/>
          <w:color w:val="auto"/>
        </w:rPr>
      </w:pPr>
      <w:r>
        <w:rPr>
          <w:rFonts w:ascii="Courier New" w:cs="Courier New" w:eastAsia="Courier New" w:hAnsi="Courier New"/>
          <w:sz w:val="18"/>
          <w:szCs w:val="18"/>
          <w:color w:val="auto"/>
        </w:rPr>
        <w:t>Company</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pacing w:after="0" w:line="238" w:lineRule="auto"/>
        <w:rPr>
          <w:sz w:val="20"/>
          <w:szCs w:val="20"/>
          <w:color w:val="auto"/>
        </w:rPr>
      </w:pPr>
      <w:r>
        <w:rPr>
          <w:rFonts w:ascii="Courier New" w:cs="Courier New" w:eastAsia="Courier New" w:hAnsi="Courier New"/>
          <w:sz w:val="18"/>
          <w:szCs w:val="18"/>
          <w:color w:val="auto"/>
        </w:rPr>
        <w:t>Counsel</w:t>
      </w:r>
    </w:p>
    <w:p>
      <w:pPr>
        <w:ind w:left="860"/>
        <w:spacing w:after="0"/>
        <w:rPr>
          <w:sz w:val="20"/>
          <w:szCs w:val="20"/>
          <w:color w:val="auto"/>
        </w:rPr>
      </w:pPr>
      <w:r>
        <w:rPr>
          <w:rFonts w:ascii="Courier New" w:cs="Courier New" w:eastAsia="Courier New" w:hAnsi="Courier New"/>
          <w:sz w:val="18"/>
          <w:szCs w:val="18"/>
          <w:color w:val="auto"/>
        </w:rPr>
        <w:t>Fidelity Contrafund</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2019-12-19T21:23:09Z</dcterms:created>
  <dcterms:modified xsi:type="dcterms:W3CDTF">2019-12-19T21:23:09Z</dcterms:modified>
</cp:coreProperties>
</file>