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USA Waste Services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 902917103</w:t>
      </w:r>
    </w:p>
    <w:p>
      <w:pPr>
        <w:spacing w:after="0" w:line="238" w:lineRule="auto"/>
        <w:rPr>
          <w:sz w:val="20"/>
          <w:szCs w:val="20"/>
          <w:color w:val="auto"/>
        </w:rPr>
      </w:pPr>
      <w:r>
        <w:rPr>
          <w:rFonts w:ascii="Courier New" w:cs="Courier New" w:eastAsia="Courier New" w:hAnsi="Courier New"/>
          <w:sz w:val="18"/>
          <w:szCs w:val="18"/>
          <w:color w:val="auto"/>
        </w:rPr>
        <w:t>Filing Fee: No</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902917103</w:t>
      </w:r>
    </w:p>
    <w:p>
      <w:pPr>
        <w:spacing w:after="0"/>
        <w:tabs>
          <w:tab w:leader="none" w:pos="5140" w:val="left"/>
        </w:tabs>
        <w:rPr>
          <w:sz w:val="20"/>
          <w:szCs w:val="20"/>
          <w:color w:val="auto"/>
        </w:rPr>
      </w:pPr>
      <w:r>
        <w:rPr>
          <w:rFonts w:ascii="Courier New" w:cs="Courier New" w:eastAsia="Courier New" w:hAnsi="Courier New"/>
          <w:sz w:val="18"/>
          <w:szCs w:val="18"/>
          <w:color w:val="auto"/>
        </w:rPr>
        <w:t>Item 1: Reporting Person - FMR Corp. - (Tax ID:</w:t>
      </w:r>
      <w:r>
        <w:rPr>
          <w:sz w:val="20"/>
          <w:szCs w:val="20"/>
          <w:color w:val="auto"/>
        </w:rPr>
        <w:tab/>
      </w:r>
      <w:r>
        <w:rPr>
          <w:rFonts w:ascii="Courier New" w:cs="Courier New" w:eastAsia="Courier New" w:hAnsi="Courier New"/>
          <w:sz w:val="16"/>
          <w:szCs w:val="16"/>
          <w:color w:val="auto"/>
        </w:rPr>
        <w:t>04-2507163)</w:t>
      </w:r>
    </w:p>
    <w:p>
      <w:pPr>
        <w:spacing w:after="0"/>
        <w:rPr>
          <w:sz w:val="20"/>
          <w:szCs w:val="20"/>
          <w:color w:val="auto"/>
        </w:rPr>
      </w:pPr>
      <w:r>
        <w:rPr>
          <w:rFonts w:ascii="Courier New" w:cs="Courier New" w:eastAsia="Courier New" w:hAnsi="Courier New"/>
          <w:sz w:val="18"/>
          <w:szCs w:val="18"/>
          <w:color w:val="auto"/>
        </w:rPr>
        <w:t>Item 4: Commonwealth of Massachusetts</w:t>
      </w:r>
    </w:p>
    <w:p>
      <w:pPr>
        <w:sectPr>
          <w:pgSz w:w="11900" w:h="16855" w:orient="portrait"/>
          <w:cols w:equalWidth="0" w:num="1">
            <w:col w:w="10219"/>
          </w:cols>
          <w:pgMar w:left="240" w:top="852" w:right="1440" w:bottom="0" w:gutter="0" w:footer="0" w:header="0"/>
        </w:sectPr>
      </w:pPr>
    </w:p>
    <w:p>
      <w:pPr>
        <w:spacing w:after="0" w:line="3"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96,836 Item 6: None Item 7: 659,233 Item 8: None Item 9: 659,233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3.53%</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18" w:lineRule="exact"/>
        <w:rPr>
          <w:sz w:val="24"/>
          <w:szCs w:val="24"/>
          <w:color w:val="auto"/>
        </w:rPr>
      </w:pPr>
    </w:p>
    <w:p>
      <w:pPr>
        <w:sectPr>
          <w:pgSz w:w="11900" w:h="16855" w:orient="portrait"/>
          <w:cols w:equalWidth="0" w:num="2">
            <w:col w:w="1580" w:space="120"/>
            <w:col w:w="8519"/>
          </w:cols>
          <w:pgMar w:left="240" w:top="852" w:right="1440" w:bottom="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902917103</w:t>
      </w:r>
    </w:p>
    <w:p>
      <w:pPr>
        <w:spacing w:after="0"/>
        <w:tabs>
          <w:tab w:leader="none" w:pos="6300" w:val="left"/>
        </w:tabs>
        <w:rPr>
          <w:sz w:val="20"/>
          <w:szCs w:val="20"/>
          <w:color w:val="auto"/>
        </w:rPr>
      </w:pPr>
      <w:r>
        <w:rPr>
          <w:rFonts w:ascii="Courier New" w:cs="Courier New" w:eastAsia="Courier New" w:hAnsi="Courier New"/>
          <w:sz w:val="18"/>
          <w:szCs w:val="18"/>
          <w:color w:val="auto"/>
        </w:rPr>
        <w:t>Item 1: Reporting Person - Edward C. Johnson 3d - (Tax ID:</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55" w:orient="portrait"/>
          <w:cols w:equalWidth="0" w:num="1">
            <w:col w:w="10219"/>
          </w:cols>
          <w:pgMar w:left="240" w:top="852" w:right="1440" w:bottom="0" w:gutter="0" w:footer="0" w:header="0"/>
          <w:type w:val="continuous"/>
        </w:sectPr>
      </w:pPr>
    </w:p>
    <w:p>
      <w:pPr>
        <w:spacing w:after="0" w:line="3"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659,233 Item 8: None Item 9: 659,233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3.53%</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18" w:lineRule="exact"/>
        <w:rPr>
          <w:sz w:val="24"/>
          <w:szCs w:val="24"/>
          <w:color w:val="auto"/>
        </w:rPr>
      </w:pPr>
    </w:p>
    <w:p>
      <w:pPr>
        <w:sectPr>
          <w:pgSz w:w="11900" w:h="16855" w:orient="portrait"/>
          <w:cols w:equalWidth="0" w:num="2">
            <w:col w:w="1580" w:space="120"/>
            <w:col w:w="8519"/>
          </w:cols>
          <w:pgMar w:left="240" w:top="852" w:right="1440" w:bottom="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USA Waste Services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5000 Quorum Drive, Suite 300</w:t>
      </w: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Dallas, TX</w:t>
      </w:r>
      <w:r>
        <w:rPr>
          <w:sz w:val="20"/>
          <w:szCs w:val="20"/>
          <w:color w:val="auto"/>
        </w:rPr>
        <w:tab/>
      </w:r>
      <w:r>
        <w:rPr>
          <w:rFonts w:ascii="Courier New" w:cs="Courier New" w:eastAsia="Courier New" w:hAnsi="Courier New"/>
          <w:sz w:val="16"/>
          <w:szCs w:val="16"/>
          <w:color w:val="auto"/>
        </w:rPr>
        <w:t>75240</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spacing w:after="0" w:line="201" w:lineRule="exact"/>
        <w:rPr>
          <w:sz w:val="24"/>
          <w:szCs w:val="24"/>
          <w:color w:val="auto"/>
        </w:rPr>
      </w:pPr>
    </w:p>
    <w:p>
      <w:pPr>
        <w:ind w:left="1700"/>
        <w:spacing w:after="0"/>
        <w:tabs>
          <w:tab w:leader="none" w:pos="642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902917103</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659,233</w:t>
      </w:r>
    </w:p>
    <w:p>
      <w:pPr>
        <w:sectPr>
          <w:pgSz w:w="11900" w:h="16855" w:orient="portrait"/>
          <w:cols w:equalWidth="0" w:num="1">
            <w:col w:w="10219"/>
          </w:cols>
          <w:pgMar w:left="240" w:top="852" w:right="1440" w:bottom="0" w:gutter="0" w:footer="0" w:header="0"/>
          <w:type w:val="continuous"/>
        </w:sectPr>
      </w:pPr>
    </w:p>
    <w:bookmarkStart w:id="1" w:name="page2"/>
    <w:bookmarkEnd w:id="1"/>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3.53%</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96,836</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659,233</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obligation to amend this Statement if any material change occurs in the facts set forth herein.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Schedule 13G in connection with FMR Corp's beneficial ownership of the common stock of USA Waste Services Incorporated at July 31, 1994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August 3, 1994</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562,397 shares or 3.01% of the common stock outstanding of USA Waste Services Incorporated ("the Company") as a result of acting as investment adviser to several investment companies registered under Section 8 of the Investment Company Act of 1940.</w:t>
      </w:r>
    </w:p>
    <w:p>
      <w:pPr>
        <w:spacing w:after="0" w:line="212" w:lineRule="exact"/>
        <w:rPr>
          <w:sz w:val="20"/>
          <w:szCs w:val="20"/>
          <w:color w:val="auto"/>
        </w:rPr>
      </w:pPr>
    </w:p>
    <w:p>
      <w:pPr>
        <w:ind w:right="1679" w:firstLine="843"/>
        <w:spacing w:after="0" w:line="290" w:lineRule="auto"/>
        <w:rPr>
          <w:sz w:val="20"/>
          <w:szCs w:val="20"/>
          <w:color w:val="auto"/>
        </w:rPr>
      </w:pPr>
      <w:r>
        <w:rPr>
          <w:rFonts w:ascii="Courier New" w:cs="Courier New" w:eastAsia="Courier New" w:hAnsi="Courier New"/>
          <w:sz w:val="16"/>
          <w:szCs w:val="16"/>
          <w:color w:val="auto"/>
        </w:rPr>
        <w:t>Edward C. Johnson 3d, FMR Corp., through its control of Fidelity, and the Funds each has sole power to dispose of the 562,397 shares owned by the Funds.</w:t>
      </w:r>
    </w:p>
    <w:p>
      <w:pPr>
        <w:spacing w:after="0" w:line="170"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96,836 shares or 0.52% of the common stock outstanding of the company as a result of its serving as investment manager of the institutional account(s). The number of shares of common stock of USA Waste Services Incorporated owned by the institutional account(s) at July 31, 1994 included 37,736 shares of common stock resulting from the assumed conversion of $500,000 principal amount of the 8.5 Convertible Subordinated Debentures (75.472 shares of common stock for each $1,000 principal amount of 8.5 Convertible Subordinated Debentures).</w:t>
      </w:r>
    </w:p>
    <w:p>
      <w:pPr>
        <w:spacing w:after="0" w:line="216"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FMR Corp., through its control of Fidelity Management Trust Company, has sole voting and dispositive power over 96,836 shares of common stock owned by the institutional account(s) as reported above.</w:t>
      </w:r>
    </w:p>
    <w:p>
      <w:pPr>
        <w:spacing w:after="0" w:line="209"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Edward C. Johnson 3d owns 24.9% of the outstanding voting common stock of FMR Corp. Mr. Johnson 3d is Chairman of FMR Corp. Various Johnson family members and trusts for the benefit of Johnson family members own FMR Corp. voting common stock. These Johnson family members, through their ownership of voting common stock, and the execution of a family shareholders' voting agreement,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RULE 13d-1(e)</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The undersigned persons, on August 3, 1994, agree and consent to the joint filing on their behalf of this Schedule 13G in connection with their beneficial ownership of the common stock of USA Waste Services Incorporated at July 31, 1994.</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ind w:left="860"/>
        <w:spacing w:after="0" w:line="238"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Vice President - Legal</w:t>
      </w:r>
    </w:p>
    <w:p>
      <w:pPr>
        <w:ind w:left="1700"/>
        <w:spacing w:after="0" w:line="238" w:lineRule="auto"/>
        <w:rPr>
          <w:sz w:val="20"/>
          <w:szCs w:val="20"/>
          <w:color w:val="auto"/>
        </w:rPr>
      </w:pPr>
      <w:r>
        <w:rPr>
          <w:rFonts w:ascii="Courier New" w:cs="Courier New" w:eastAsia="Courier New" w:hAnsi="Courier New"/>
          <w:sz w:val="18"/>
          <w:szCs w:val="18"/>
          <w:color w:val="auto"/>
        </w:rPr>
        <w:t>Edward C. Johnson 3d</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 dated</w:t>
      </w:r>
    </w:p>
    <w:p>
      <w:pPr>
        <w:spacing w:after="0" w:line="237" w:lineRule="auto"/>
        <w:rPr>
          <w:sz w:val="20"/>
          <w:szCs w:val="20"/>
          <w:color w:val="auto"/>
        </w:rPr>
      </w:pPr>
      <w:r>
        <w:rPr>
          <w:rFonts w:ascii="Courier New" w:cs="Courier New" w:eastAsia="Courier New" w:hAnsi="Courier New"/>
          <w:sz w:val="18"/>
          <w:szCs w:val="18"/>
          <w:color w:val="auto"/>
        </w:rPr>
        <w:t>5/17/89</w:t>
      </w:r>
    </w:p>
    <w:p>
      <w:pPr>
        <w:spacing w:after="0"/>
        <w:rPr>
          <w:sz w:val="20"/>
          <w:szCs w:val="20"/>
          <w:color w:val="auto"/>
        </w:rPr>
      </w:pPr>
      <w:r>
        <w:rPr>
          <w:rFonts w:ascii="Courier New" w:cs="Courier New" w:eastAsia="Courier New" w:hAnsi="Courier New"/>
          <w:sz w:val="18"/>
          <w:szCs w:val="18"/>
          <w:color w:val="auto"/>
        </w:rPr>
        <w:t>On File with Schedule 13G for</w:t>
      </w:r>
    </w:p>
    <w:p>
      <w:pPr>
        <w:spacing w:after="0" w:line="237" w:lineRule="auto"/>
        <w:rPr>
          <w:sz w:val="20"/>
          <w:szCs w:val="20"/>
          <w:color w:val="auto"/>
        </w:rPr>
      </w:pPr>
      <w:r>
        <w:rPr>
          <w:rFonts w:ascii="Courier New" w:cs="Courier New" w:eastAsia="Courier New" w:hAnsi="Courier New"/>
          <w:sz w:val="18"/>
          <w:szCs w:val="18"/>
          <w:color w:val="auto"/>
        </w:rPr>
        <w:t>Airborne Freight Corp. 9/10/91</w:t>
      </w:r>
    </w:p>
    <w:p>
      <w:pPr>
        <w:ind w:left="860"/>
        <w:spacing w:after="0" w:line="238" w:lineRule="auto"/>
        <w:rPr>
          <w:sz w:val="20"/>
          <w:szCs w:val="20"/>
          <w:color w:val="auto"/>
        </w:rPr>
      </w:pPr>
      <w:r>
        <w:rPr>
          <w:rFonts w:ascii="Courier New" w:cs="Courier New" w:eastAsia="Courier New" w:hAnsi="Courier New"/>
          <w:sz w:val="18"/>
          <w:szCs w:val="18"/>
          <w:color w:val="auto"/>
        </w:rPr>
        <w:t>Fidelity Management &amp; Research Company</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Sr. V.P. and General Counsel</w:t>
      </w:r>
    </w:p>
    <w:sectPr>
      <w:pgSz w:w="11900" w:h="16838" w:orient="portrait"/>
      <w:cols w:equalWidth="0" w:num="1">
        <w:col w:w="10219"/>
      </w:cols>
      <w:pgMar w:left="240" w:top="744" w:right="1440" w:bottom="114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2019-12-19T21:35:45Z</dcterms:created>
  <dcterms:modified xsi:type="dcterms:W3CDTF">2019-12-19T21:35:45Z</dcterms:modified>
</cp:coreProperties>
</file>