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Woods Duane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11,663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32.765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64,708.3409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185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Wife's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Settlement of performance share award granted under Waste Management, Inc. 2004 Stock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02/18/2010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3644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2019-12-18T06:44:13Z</dcterms:created>
  <dcterms:modified xsi:type="dcterms:W3CDTF">2019-12-18T06:44:13Z</dcterms:modified>
</cp:coreProperties>
</file>