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96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Carrasco Rafael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of Enterprise Strategy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02/07/2025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225.8905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    18,530.742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$225.8900 to $225.9050. The price reported above reflects the weighted average sale price. The reporting person hereby undertakes to provideupon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041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2025-02-07T15:59:59Z</dcterms:created>
  <dcterms:modified xsi:type="dcterms:W3CDTF">2025-02-07T15:59:59Z</dcterms:modified>
</cp:coreProperties>
</file>