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U.S. 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FORM 12b-25</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NOTIFICATION OF LATE FILING</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1-12154</w:t>
      </w:r>
    </w:p>
    <w:p>
      <w:pPr>
        <w:spacing w:after="0" w:line="200" w:lineRule="exact"/>
        <w:rPr>
          <w:sz w:val="24"/>
          <w:szCs w:val="24"/>
          <w:color w:val="auto"/>
        </w:rPr>
      </w:pPr>
    </w:p>
    <w:p>
      <w:pPr>
        <w:spacing w:after="0" w:line="204" w:lineRule="exact"/>
        <w:rPr>
          <w:sz w:val="24"/>
          <w:szCs w:val="24"/>
          <w:color w:val="auto"/>
        </w:rPr>
      </w:pPr>
    </w:p>
    <w:p>
      <w:pPr>
        <w:spacing w:after="0"/>
        <w:tabs>
          <w:tab w:leader="none" w:pos="1560" w:val="left"/>
          <w:tab w:leader="none" w:pos="3140" w:val="left"/>
          <w:tab w:leader="none" w:pos="4720" w:val="left"/>
          <w:tab w:leader="none" w:pos="6300" w:val="left"/>
        </w:tabs>
        <w:rPr>
          <w:sz w:val="20"/>
          <w:szCs w:val="20"/>
          <w:color w:val="auto"/>
        </w:rPr>
      </w:pPr>
      <w:r>
        <w:rPr>
          <w:rFonts w:ascii="Courier New" w:cs="Courier New" w:eastAsia="Courier New" w:hAnsi="Courier New"/>
          <w:sz w:val="18"/>
          <w:szCs w:val="18"/>
          <w:color w:val="auto"/>
        </w:rPr>
        <w:t>[ ] Form 10-K</w:t>
        <w:tab/>
        <w:t>[ ] Form 20-F</w:t>
        <w:tab/>
        <w:t>[X] Form 11-K</w:t>
        <w:tab/>
        <w:t>[ ] Form 10-Q</w:t>
      </w:r>
      <w:r>
        <w:rPr>
          <w:sz w:val="20"/>
          <w:szCs w:val="20"/>
          <w:color w:val="auto"/>
        </w:rPr>
        <w:tab/>
      </w:r>
      <w:r>
        <w:rPr>
          <w:rFonts w:ascii="Courier New" w:cs="Courier New" w:eastAsia="Courier New" w:hAnsi="Courier New"/>
          <w:sz w:val="16"/>
          <w:szCs w:val="16"/>
          <w:color w:val="auto"/>
        </w:rPr>
        <w:t>[ ] Form N-SAR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Period Ended: December 31, 1998</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10-K</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20-F</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11-K</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10-Q</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N-SAR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Transition Period Ended:</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Nothing in this form shall be construed to imply that the Commission has verified any information contained herein.</w:t>
      </w:r>
    </w:p>
    <w:p>
      <w:pPr>
        <w:spacing w:after="0" w:line="208"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If the notification relates to a portion of the filing checked above, identify the Item(s) to which the notification relates:</w:t>
      </w:r>
    </w:p>
    <w:p>
      <w:pPr>
        <w:spacing w:after="0" w:line="6" w:lineRule="exact"/>
        <w:rPr>
          <w:sz w:val="24"/>
          <w:szCs w:val="24"/>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 - REGISTRANT INFORMATION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Full Name of Registrant: USA Waste Services, Inc. Employee Savings Plan</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Former Name if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Address of Principal Executive Office: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1001 Fannin Street, Suite 4000</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(Street and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Houston, Texas 77002</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(City, State and Zip Code)</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RULES 12b-25(b) AND (c)</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If the subject report could not be filed without unreasonable effort or expense and the registrant seeks relief pursuant to Rule 12b-25(b), the following should be completed.</w:t>
      </w:r>
    </w:p>
    <w:p>
      <w:pPr>
        <w:spacing w:after="0" w:line="209" w:lineRule="exact"/>
        <w:rPr>
          <w:sz w:val="20"/>
          <w:szCs w:val="20"/>
          <w:color w:val="auto"/>
        </w:rPr>
      </w:pPr>
    </w:p>
    <w:p>
      <w:pPr>
        <w:ind w:right="2199" w:firstLine="535"/>
        <w:spacing w:after="0" w:line="235"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reasons described in reasonable detail in Part III of this form could not be eliminated without unreasonable effort or expense;</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subject annual report, semi-annual report, transition report on Form 10-K, Form 20-F, 11-K or Form N-SAR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209" w:lineRule="exact"/>
        <w:rPr>
          <w:rFonts w:ascii="Courier New" w:cs="Courier New" w:eastAsia="Courier New" w:hAnsi="Courier New"/>
          <w:sz w:val="18"/>
          <w:szCs w:val="18"/>
          <w:color w:val="auto"/>
        </w:rPr>
      </w:pPr>
    </w:p>
    <w:p>
      <w:pPr>
        <w:ind w:right="1879" w:firstLine="535"/>
        <w:spacing w:after="0" w:line="235"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accountant's statement or other exhibit required by Rule 12b-25(c) has been attached if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III - NARRATIVE</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State below in reasonable detail the reasons why Form 10-K and Form 10-KSB, 20-F, 11-K, 10-Q and Form 10-QSB, N-SAR, or the transition report or portion thereof could not be filed within the prescribed period:</w:t>
      </w:r>
    </w:p>
    <w:p>
      <w:pPr>
        <w:spacing w:after="0" w:line="209" w:lineRule="exact"/>
        <w:rPr>
          <w:sz w:val="20"/>
          <w:szCs w:val="20"/>
          <w:color w:val="auto"/>
        </w:rPr>
      </w:pPr>
    </w:p>
    <w:p>
      <w:pPr>
        <w:ind w:left="540" w:right="2519"/>
        <w:spacing w:after="0" w:line="236" w:lineRule="auto"/>
        <w:rPr>
          <w:sz w:val="20"/>
          <w:szCs w:val="20"/>
          <w:color w:val="auto"/>
        </w:rPr>
      </w:pPr>
      <w:r>
        <w:rPr>
          <w:rFonts w:ascii="Courier New" w:cs="Courier New" w:eastAsia="Courier New" w:hAnsi="Courier New"/>
          <w:sz w:val="18"/>
          <w:szCs w:val="18"/>
          <w:color w:val="auto"/>
        </w:rPr>
        <w:t>All of the required information necessary to complete the Form 11-K by June 29, 1999 was not available, and therefore the Form 11-K will be filed within the fifteen day extension period.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IV - OTHER INFORMATION</w:t>
      </w:r>
    </w:p>
    <w:p>
      <w:pPr>
        <w:spacing w:after="0" w:line="207" w:lineRule="exact"/>
        <w:rPr>
          <w:sz w:val="20"/>
          <w:szCs w:val="20"/>
          <w:color w:val="auto"/>
        </w:rPr>
      </w:pPr>
    </w:p>
    <w:p>
      <w:pPr>
        <w:ind w:right="2939" w:firstLine="8"/>
        <w:spacing w:after="0" w:line="235"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telephone number of person to contact in regard to this notification.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Amanda K. Maki</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w:t>
      </w:r>
    </w:p>
    <w:p>
      <w:pPr>
        <w:spacing w:after="0" w:line="202" w:lineRule="exact"/>
        <w:rPr>
          <w:sz w:val="20"/>
          <w:szCs w:val="20"/>
          <w:color w:val="auto"/>
        </w:rPr>
      </w:pPr>
    </w:p>
    <w:p>
      <w:pPr>
        <w:ind w:left="1700" w:hanging="1692"/>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512-6367</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(Area Code) (Telephone Number)</w:t>
      </w:r>
    </w:p>
    <w:p>
      <w:pPr>
        <w:spacing w:after="0" w:line="207" w:lineRule="exact"/>
        <w:rPr>
          <w:sz w:val="20"/>
          <w:szCs w:val="20"/>
          <w:color w:val="auto"/>
        </w:rPr>
      </w:pPr>
    </w:p>
    <w:p>
      <w:pPr>
        <w:ind w:right="1879" w:firstLine="8"/>
        <w:spacing w:after="0" w:line="237"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[X] Yes</w:t>
      </w:r>
      <w:r>
        <w:rPr>
          <w:sz w:val="20"/>
          <w:szCs w:val="20"/>
          <w:color w:val="auto"/>
        </w:rPr>
        <w:tab/>
      </w:r>
      <w:r>
        <w:rPr>
          <w:rFonts w:ascii="Courier New" w:cs="Courier New" w:eastAsia="Courier New" w:hAnsi="Courier New"/>
          <w:sz w:val="16"/>
          <w:szCs w:val="16"/>
          <w:color w:val="auto"/>
        </w:rPr>
        <w:t>No</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779" w:firstLine="8"/>
        <w:spacing w:after="0" w:line="279" w:lineRule="auto"/>
        <w:tabs>
          <w:tab w:leader="none" w:pos="5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7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 No</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If so: attach an explanation of the anticipated change, both narratively and quantitatively, and, if appropriate, state the reasons why a reasonable estimate of the results cannot be made.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 Employee Savings Plan</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Registrant as specified in charter)</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has caused this notification to be signed on its behalf by the undersigned thereunto duly authorized.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28,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Patricia McCann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Patricia McCann, Chair</w:t>
      </w:r>
    </w:p>
    <w:p>
      <w:pPr>
        <w:ind w:left="420"/>
        <w:spacing w:after="0" w:line="238" w:lineRule="auto"/>
        <w:rPr>
          <w:sz w:val="20"/>
          <w:szCs w:val="20"/>
          <w:color w:val="auto"/>
        </w:rPr>
      </w:pPr>
      <w:r>
        <w:rPr>
          <w:rFonts w:ascii="Courier New" w:cs="Courier New" w:eastAsia="Courier New" w:hAnsi="Courier New"/>
          <w:sz w:val="18"/>
          <w:szCs w:val="18"/>
          <w:color w:val="auto"/>
        </w:rPr>
        <w:t>Employee Benefits Plans</w:t>
      </w:r>
    </w:p>
    <w:p>
      <w:pPr>
        <w:ind w:left="420"/>
        <w:spacing w:after="0"/>
        <w:rPr>
          <w:sz w:val="20"/>
          <w:szCs w:val="20"/>
          <w:color w:val="auto"/>
        </w:rPr>
      </w:pPr>
      <w:r>
        <w:rPr>
          <w:rFonts w:ascii="Courier New" w:cs="Courier New" w:eastAsia="Courier New" w:hAnsi="Courier New"/>
          <w:sz w:val="18"/>
          <w:szCs w:val="18"/>
          <w:color w:val="auto"/>
        </w:rPr>
        <w:t>Administrative Committee</w:t>
      </w:r>
    </w:p>
    <w:sectPr>
      <w:pgSz w:w="11900" w:h="16838" w:orient="portrait"/>
      <w:cols w:equalWidth="0" w:num="2">
        <w:col w:w="3400" w:space="720"/>
        <w:col w:w="609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713"/>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2"/>
    </w:lvl>
  </w:abstractNum>
  <w:abstractNum w:abstractNumId="9">
    <w:nsid w:val="216231B"/>
    <w:multiLevelType w:val="hybridMultilevel"/>
    <w:lvl w:ilvl="0">
      <w:lvlJc w:val="left"/>
      <w:lvlText w:val="(%1)"/>
      <w:numFmt w:val="decimal"/>
      <w:start w:val="3"/>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2020-02-22T02:30:21Z</dcterms:created>
  <dcterms:modified xsi:type="dcterms:W3CDTF">2020-02-22T02:30:21Z</dcterms:modified>
</cp:coreProperties>
</file>