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
        <w:spacing w:after="0"/>
        <w:rPr>
          <w:sz w:val="20"/>
          <w:szCs w:val="20"/>
          <w:color w:val="auto"/>
        </w:rPr>
      </w:pPr>
      <w:r>
        <w:rPr>
          <w:rFonts w:ascii="Courier New" w:cs="Courier New" w:eastAsia="Courier New" w:hAnsi="Courier New"/>
          <w:sz w:val="18"/>
          <w:szCs w:val="18"/>
          <w:color w:val="auto"/>
        </w:rPr>
        <w:t>1</w:t>
      </w:r>
    </w:p>
    <w:p>
      <w:pPr>
        <w:jc w:val="center"/>
        <w:ind w:right="18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8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2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FORM 8-K</w:t>
      </w:r>
    </w:p>
    <w:p>
      <w:pPr>
        <w:jc w:val="center"/>
        <w:ind w:right="1899"/>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100"/>
        <w:spacing w:after="0"/>
        <w:rPr>
          <w:sz w:val="20"/>
          <w:szCs w:val="20"/>
          <w:color w:val="auto"/>
        </w:rPr>
      </w:pPr>
      <w:r>
        <w:rPr>
          <w:rFonts w:ascii="Courier New" w:cs="Courier New" w:eastAsia="Courier New" w:hAnsi="Courier New"/>
          <w:sz w:val="18"/>
          <w:szCs w:val="18"/>
          <w:color w:val="auto"/>
        </w:rPr>
        <w:t>PURSUANT TO SECTION 13 OR 15(d) OF THE</w:t>
      </w:r>
    </w:p>
    <w:p>
      <w:pPr>
        <w:ind w:left="25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620"/>
        <w:spacing w:after="0"/>
        <w:rPr>
          <w:sz w:val="20"/>
          <w:szCs w:val="20"/>
          <w:color w:val="auto"/>
        </w:rPr>
      </w:pPr>
      <w:r>
        <w:rPr>
          <w:rFonts w:ascii="Courier New" w:cs="Courier New" w:eastAsia="Courier New" w:hAnsi="Courier New"/>
          <w:sz w:val="16"/>
          <w:szCs w:val="16"/>
          <w:color w:val="auto"/>
        </w:rPr>
        <w:t>Date of Report (date of earliest event reported): January 15, 1997</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USA WASTE SERVICES, INC.</w:t>
      </w:r>
    </w:p>
    <w:p>
      <w:pPr>
        <w:jc w:val="center"/>
        <w:ind w:right="18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099"/>
          </w:cols>
          <w:pgMar w:left="36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1-12154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73-1309529</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38" w:orient="portrait"/>
          <w:cols w:equalWidth="0" w:num="3">
            <w:col w:w="2520" w:space="420"/>
            <w:col w:w="2540" w:space="420"/>
            <w:col w:w="4199"/>
          </w:cols>
          <w:pgMar w:left="360" w:top="244" w:right="1440" w:bottom="1440" w:gutter="0" w:footer="0" w:header="0"/>
          <w:type w:val="continuous"/>
        </w:sectPr>
      </w:pPr>
    </w:p>
    <w:p>
      <w:pPr>
        <w:spacing w:after="0" w:line="221" w:lineRule="exact"/>
        <w:rPr>
          <w:sz w:val="24"/>
          <w:szCs w:val="24"/>
          <w:color w:val="auto"/>
        </w:rPr>
      </w:pPr>
    </w:p>
    <w:p>
      <w:pPr>
        <w:jc w:val="center"/>
        <w:ind w:left="200"/>
        <w:spacing w:after="0"/>
        <w:rPr>
          <w:sz w:val="20"/>
          <w:szCs w:val="20"/>
          <w:color w:val="auto"/>
        </w:rPr>
      </w:pPr>
      <w:r>
        <w:rPr>
          <w:rFonts w:ascii="Courier New" w:cs="Courier New" w:eastAsia="Courier New" w:hAnsi="Courier New"/>
          <w:sz w:val="18"/>
          <w:szCs w:val="18"/>
          <w:color w:val="auto"/>
        </w:rPr>
        <w:t>1001 FANNIN STREET</w:t>
      </w:r>
    </w:p>
    <w:p>
      <w:pPr>
        <w:jc w:val="center"/>
        <w:ind w:left="200"/>
        <w:spacing w:after="0" w:line="238" w:lineRule="auto"/>
        <w:rPr>
          <w:sz w:val="20"/>
          <w:szCs w:val="20"/>
          <w:color w:val="auto"/>
        </w:rPr>
      </w:pPr>
      <w:r>
        <w:rPr>
          <w:rFonts w:ascii="Courier New" w:cs="Courier New" w:eastAsia="Courier New" w:hAnsi="Courier New"/>
          <w:sz w:val="18"/>
          <w:szCs w:val="18"/>
          <w:color w:val="auto"/>
        </w:rPr>
        <w:t>SUITE 4000</w:t>
      </w:r>
    </w:p>
    <w:p>
      <w:pPr>
        <w:jc w:val="center"/>
        <w:ind w:left="200"/>
        <w:spacing w:after="0"/>
        <w:rPr>
          <w:sz w:val="20"/>
          <w:szCs w:val="20"/>
          <w:color w:val="auto"/>
        </w:rPr>
      </w:pPr>
      <w:r>
        <w:rPr>
          <w:rFonts w:ascii="Courier New" w:cs="Courier New" w:eastAsia="Courier New" w:hAnsi="Courier New"/>
          <w:sz w:val="18"/>
          <w:szCs w:val="18"/>
          <w:color w:val="auto"/>
        </w:rPr>
        <w:t>HOUSTON, TEXAS</w:t>
      </w:r>
    </w:p>
    <w:p>
      <w:pPr>
        <w:spacing w:after="0" w:line="3" w:lineRule="exact"/>
        <w:rPr>
          <w:sz w:val="24"/>
          <w:szCs w:val="24"/>
          <w:color w:val="auto"/>
        </w:rPr>
      </w:pPr>
    </w:p>
    <w:p>
      <w:pPr>
        <w:jc w:val="center"/>
        <w:ind w:left="20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77002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480" w:space="720"/>
            <w:col w:w="3899"/>
          </w:cols>
          <w:pgMar w:left="360" w:top="244" w:right="1440" w:bottom="1440" w:gutter="0" w:footer="0" w:header="0"/>
          <w:type w:val="continuous"/>
        </w:sectPr>
      </w:pPr>
    </w:p>
    <w:p>
      <w:pPr>
        <w:spacing w:after="0" w:line="200" w:lineRule="exact"/>
        <w:rPr>
          <w:sz w:val="24"/>
          <w:szCs w:val="24"/>
          <w:color w:val="auto"/>
        </w:rPr>
      </w:pPr>
    </w:p>
    <w:p>
      <w:pPr>
        <w:spacing w:after="0" w:line="229" w:lineRule="exact"/>
        <w:rPr>
          <w:sz w:val="24"/>
          <w:szCs w:val="24"/>
          <w:color w:val="auto"/>
        </w:rPr>
      </w:pPr>
    </w:p>
    <w:p>
      <w:pPr>
        <w:ind w:left="620"/>
        <w:spacing w:after="0"/>
        <w:rPr>
          <w:sz w:val="20"/>
          <w:szCs w:val="20"/>
          <w:color w:val="auto"/>
        </w:rPr>
      </w:pPr>
      <w:r>
        <w:rPr>
          <w:rFonts w:ascii="Courier New" w:cs="Courier New" w:eastAsia="Courier New" w:hAnsi="Courier New"/>
          <w:sz w:val="16"/>
          <w:szCs w:val="16"/>
          <w:color w:val="auto"/>
        </w:rPr>
        <w:t>Registrant's telephone number, including area code: (713) 512-6200</w:t>
      </w:r>
    </w:p>
    <w:p>
      <w:pPr>
        <w:sectPr>
          <w:pgSz w:w="11900" w:h="16838" w:orient="portrait"/>
          <w:cols w:equalWidth="0" w:num="1">
            <w:col w:w="10099"/>
          </w:cols>
          <w:pgMar w:left="36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On January 21, 1997, USA Waste Services, Inc. ("USA Waste") announced that it had executed a definitive agreement to acquire substantially all the assets of Mid-American Waste Systems, Inc. for approximately US $180 million. Additional information is indicated in the USA Waste press release issued on January 21, 1997 which is attached herein as Exhibit 99.1 and incorporated herein by reference.</w:t>
      </w:r>
    </w:p>
    <w:p>
      <w:pPr>
        <w:spacing w:after="0" w:line="210"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On January 15, 1997, USA Waste announced that it had executed a definitive agreement to acquire all the Canadian solid waste subsidiaries of Allied Waste Industries, Inc. for approximately US $518 million. Additional information is indicated in the USA Waste press release issued on January 15, 1997 which is attached herein as Exhibit 99.2 and incorporated herein by reference.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FINANCIAL STATEMENTS AND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 Exhibits</w:t>
      </w:r>
    </w:p>
    <w:p>
      <w:pPr>
        <w:spacing w:after="0" w:line="207" w:lineRule="exact"/>
        <w:rPr>
          <w:sz w:val="20"/>
          <w:szCs w:val="20"/>
          <w:color w:val="auto"/>
        </w:rPr>
      </w:pPr>
    </w:p>
    <w:p>
      <w:pPr>
        <w:ind w:left="1700" w:right="2099" w:hanging="842"/>
        <w:spacing w:after="0" w:line="236" w:lineRule="auto"/>
        <w:tabs>
          <w:tab w:leader="none" w:pos="168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Press Release of USA Waste Services, Inc. dated January 21, 1997, announcing the execution of a definitive agreement with Mid-American Waste Systems, Inc.</w:t>
      </w:r>
    </w:p>
    <w:p>
      <w:pPr>
        <w:spacing w:after="0" w:line="209" w:lineRule="exact"/>
        <w:rPr>
          <w:sz w:val="20"/>
          <w:szCs w:val="20"/>
          <w:color w:val="auto"/>
        </w:rPr>
      </w:pPr>
    </w:p>
    <w:p>
      <w:pPr>
        <w:ind w:left="1700" w:right="2099" w:hanging="842"/>
        <w:spacing w:after="0" w:line="236" w:lineRule="auto"/>
        <w:tabs>
          <w:tab w:leader="none" w:pos="168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8"/>
          <w:szCs w:val="18"/>
          <w:color w:val="auto"/>
        </w:rPr>
        <w:t>Press Release of USA Waste Services, Inc. dated January 15, 1997, announcing the execution of a definitive agreement with Allied Waste Industries, Inc.</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Pursuant to the requirements of Section 12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24, 1997</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USA WASTE SERVICES, INC.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GREGORY T. SANGALIS</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960"/>
        <w:spacing w:after="0"/>
        <w:rPr>
          <w:sz w:val="20"/>
          <w:szCs w:val="20"/>
          <w:color w:val="auto"/>
        </w:rPr>
      </w:pPr>
      <w:r>
        <w:rPr>
          <w:rFonts w:ascii="Courier New" w:cs="Courier New" w:eastAsia="Courier New" w:hAnsi="Courier New"/>
          <w:sz w:val="18"/>
          <w:szCs w:val="18"/>
          <w:color w:val="auto"/>
        </w:rPr>
        <w:t>Gregory T. Sangalis</w:t>
      </w:r>
    </w:p>
    <w:p>
      <w:pPr>
        <w:spacing w:after="0" w:line="3"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Vice President, General Counsel</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3</w:t>
      </w:r>
    </w:p>
    <w:tbl>
      <w:tblPr>
        <w:tblLayout w:type="fixed"/>
        <w:tblInd w:w="320" w:type="dxa"/>
        <w:tblCellMar>
          <w:top w:w="0" w:type="dxa"/>
          <w:left w:w="0" w:type="dxa"/>
          <w:bottom w:w="0" w:type="dxa"/>
          <w:right w:w="0" w:type="dxa"/>
        </w:tblCellMar>
      </w:tblPr>
      <w:tr>
        <w:trPr>
          <w:trHeight w:val="203"/>
        </w:trPr>
        <w:tc>
          <w:tcPr>
            <w:tcW w:w="900" w:type="dxa"/>
            <w:vAlign w:val="bottom"/>
          </w:tcPr>
          <w:p>
            <w:pPr>
              <w:spacing w:after="0"/>
              <w:rPr>
                <w:sz w:val="17"/>
                <w:szCs w:val="17"/>
                <w:color w:val="auto"/>
              </w:rPr>
            </w:pPr>
          </w:p>
        </w:tc>
        <w:tc>
          <w:tcPr>
            <w:tcW w:w="6580" w:type="dxa"/>
            <w:vAlign w:val="bottom"/>
          </w:tcPr>
          <w:p>
            <w:pPr>
              <w:ind w:left="1940"/>
              <w:spacing w:after="0" w:line="203" w:lineRule="exact"/>
              <w:rPr>
                <w:sz w:val="20"/>
                <w:szCs w:val="20"/>
                <w:color w:val="auto"/>
              </w:rPr>
            </w:pPr>
            <w:r>
              <w:rPr>
                <w:rFonts w:ascii="Courier New" w:cs="Courier New" w:eastAsia="Courier New" w:hAnsi="Courier New"/>
                <w:sz w:val="18"/>
                <w:szCs w:val="18"/>
                <w:color w:val="auto"/>
              </w:rPr>
              <w:t>EXHIBIT INDEX</w:t>
            </w:r>
          </w:p>
        </w:tc>
      </w:tr>
      <w:tr>
        <w:trPr>
          <w:trHeight w:val="810"/>
        </w:trPr>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Exhibit</w:t>
            </w:r>
          </w:p>
        </w:tc>
        <w:tc>
          <w:tcPr>
            <w:tcW w:w="6580" w:type="dxa"/>
            <w:vAlign w:val="bottom"/>
          </w:tcPr>
          <w:p>
            <w:pPr>
              <w:spacing w:after="0"/>
              <w:rPr>
                <w:sz w:val="24"/>
                <w:szCs w:val="24"/>
                <w:color w:val="auto"/>
              </w:rPr>
            </w:pPr>
          </w:p>
        </w:tc>
      </w:tr>
      <w:tr>
        <w:trPr>
          <w:trHeight w:val="203"/>
        </w:trPr>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Number</w:t>
            </w:r>
          </w:p>
        </w:tc>
        <w:tc>
          <w:tcPr>
            <w:tcW w:w="6580" w:type="dxa"/>
            <w:vAlign w:val="bottom"/>
          </w:tcPr>
          <w:p>
            <w:pPr>
              <w:ind w:left="2360"/>
              <w:spacing w:after="0" w:line="203" w:lineRule="exact"/>
              <w:rPr>
                <w:sz w:val="20"/>
                <w:szCs w:val="20"/>
                <w:color w:val="auto"/>
              </w:rPr>
            </w:pPr>
            <w:r>
              <w:rPr>
                <w:rFonts w:ascii="Courier New" w:cs="Courier New" w:eastAsia="Courier New" w:hAnsi="Courier New"/>
                <w:sz w:val="18"/>
                <w:szCs w:val="18"/>
                <w:color w:val="auto"/>
              </w:rPr>
              <w:t>Description</w:t>
            </w:r>
          </w:p>
        </w:tc>
      </w:tr>
      <w:tr>
        <w:trPr>
          <w:trHeight w:val="203"/>
        </w:trPr>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6580" w:type="dxa"/>
            <w:vAlign w:val="bottom"/>
          </w:tcPr>
          <w:p>
            <w:pPr>
              <w:ind w:left="23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99.1</w:t>
            </w:r>
          </w:p>
        </w:tc>
        <w:tc>
          <w:tcPr>
            <w:tcW w:w="6580" w:type="dxa"/>
            <w:vAlign w:val="bottom"/>
          </w:tcPr>
          <w:p>
            <w:pPr>
              <w:ind w:left="160"/>
              <w:spacing w:after="0"/>
              <w:rPr>
                <w:sz w:val="20"/>
                <w:szCs w:val="20"/>
                <w:color w:val="auto"/>
              </w:rPr>
            </w:pPr>
            <w:r>
              <w:rPr>
                <w:rFonts w:ascii="Courier New" w:cs="Courier New" w:eastAsia="Courier New" w:hAnsi="Courier New"/>
                <w:sz w:val="18"/>
                <w:szCs w:val="18"/>
                <w:color w:val="auto"/>
              </w:rPr>
              <w:t>Press Release of USA Waste Services, Inc. dated January 21,</w:t>
            </w:r>
          </w:p>
        </w:tc>
      </w:tr>
      <w:tr>
        <w:trPr>
          <w:trHeight w:val="203"/>
        </w:trPr>
        <w:tc>
          <w:tcPr>
            <w:tcW w:w="900" w:type="dxa"/>
            <w:vAlign w:val="bottom"/>
          </w:tcPr>
          <w:p>
            <w:pPr>
              <w:spacing w:after="0"/>
              <w:rPr>
                <w:sz w:val="17"/>
                <w:szCs w:val="17"/>
                <w:color w:val="auto"/>
              </w:rPr>
            </w:pPr>
          </w:p>
        </w:tc>
        <w:tc>
          <w:tcPr>
            <w:tcW w:w="6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1997, announcing the execution of a definitive agreement with</w:t>
            </w:r>
          </w:p>
        </w:tc>
      </w:tr>
      <w:tr>
        <w:trPr>
          <w:trHeight w:val="203"/>
        </w:trPr>
        <w:tc>
          <w:tcPr>
            <w:tcW w:w="900" w:type="dxa"/>
            <w:vAlign w:val="bottom"/>
          </w:tcPr>
          <w:p>
            <w:pPr>
              <w:spacing w:after="0"/>
              <w:rPr>
                <w:sz w:val="17"/>
                <w:szCs w:val="17"/>
                <w:color w:val="auto"/>
              </w:rPr>
            </w:pPr>
          </w:p>
        </w:tc>
        <w:tc>
          <w:tcPr>
            <w:tcW w:w="6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Mid-American Waste Systems, Inc.</w:t>
            </w:r>
          </w:p>
        </w:tc>
      </w:tr>
      <w:tr>
        <w:trPr>
          <w:trHeight w:val="405"/>
        </w:trPr>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99.2</w:t>
            </w:r>
          </w:p>
        </w:tc>
        <w:tc>
          <w:tcPr>
            <w:tcW w:w="6580" w:type="dxa"/>
            <w:vAlign w:val="bottom"/>
          </w:tcPr>
          <w:p>
            <w:pPr>
              <w:ind w:left="160"/>
              <w:spacing w:after="0"/>
              <w:rPr>
                <w:sz w:val="20"/>
                <w:szCs w:val="20"/>
                <w:color w:val="auto"/>
              </w:rPr>
            </w:pPr>
            <w:r>
              <w:rPr>
                <w:rFonts w:ascii="Courier New" w:cs="Courier New" w:eastAsia="Courier New" w:hAnsi="Courier New"/>
                <w:sz w:val="18"/>
                <w:szCs w:val="18"/>
                <w:color w:val="auto"/>
              </w:rPr>
              <w:t>Press Release of USA Waste Services, Inc. dated January 15,</w:t>
            </w:r>
          </w:p>
        </w:tc>
      </w:tr>
      <w:tr>
        <w:trPr>
          <w:trHeight w:val="203"/>
        </w:trPr>
        <w:tc>
          <w:tcPr>
            <w:tcW w:w="900" w:type="dxa"/>
            <w:vAlign w:val="bottom"/>
          </w:tcPr>
          <w:p>
            <w:pPr>
              <w:spacing w:after="0"/>
              <w:rPr>
                <w:sz w:val="17"/>
                <w:szCs w:val="17"/>
                <w:color w:val="auto"/>
              </w:rPr>
            </w:pPr>
          </w:p>
        </w:tc>
        <w:tc>
          <w:tcPr>
            <w:tcW w:w="6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1997, announcing the execution of a definitive agreement with</w:t>
            </w:r>
          </w:p>
        </w:tc>
      </w:tr>
      <w:tr>
        <w:trPr>
          <w:trHeight w:val="203"/>
        </w:trPr>
        <w:tc>
          <w:tcPr>
            <w:tcW w:w="900" w:type="dxa"/>
            <w:vAlign w:val="bottom"/>
          </w:tcPr>
          <w:p>
            <w:pPr>
              <w:spacing w:after="0"/>
              <w:rPr>
                <w:sz w:val="17"/>
                <w:szCs w:val="17"/>
                <w:color w:val="auto"/>
              </w:rPr>
            </w:pPr>
          </w:p>
        </w:tc>
        <w:tc>
          <w:tcPr>
            <w:tcW w:w="6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Allied Waste Industries, Inc.</w:t>
            </w:r>
          </w:p>
        </w:tc>
      </w:tr>
    </w:tbl>
    <w:p>
      <w:pPr>
        <w:sectPr>
          <w:pgSz w:w="11900" w:h="16838" w:orient="portrait"/>
          <w:cols w:equalWidth="0" w:num="1">
            <w:col w:w="9899"/>
          </w:cols>
          <w:pgMar w:left="56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[USA WASTE LOGO]</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jc w:val="right"/>
        <w:ind w:right="1779"/>
        <w:spacing w:after="0"/>
        <w:tabs>
          <w:tab w:leader="none" w:pos="1040" w:val="left"/>
        </w:tabs>
        <w:rPr>
          <w:sz w:val="20"/>
          <w:szCs w:val="20"/>
          <w:color w:val="auto"/>
        </w:rPr>
      </w:pPr>
      <w:r>
        <w:rPr>
          <w:rFonts w:ascii="Courier New" w:cs="Courier New" w:eastAsia="Courier New" w:hAnsi="Courier New"/>
          <w:sz w:val="18"/>
          <w:szCs w:val="18"/>
          <w:color w:val="auto"/>
        </w:rPr>
        <w:t>Contact:</w:t>
      </w:r>
      <w:r>
        <w:rPr>
          <w:sz w:val="20"/>
          <w:szCs w:val="20"/>
          <w:color w:val="auto"/>
        </w:rPr>
        <w:tab/>
      </w:r>
      <w:r>
        <w:rPr>
          <w:rFonts w:ascii="Courier New" w:cs="Courier New" w:eastAsia="Courier New" w:hAnsi="Courier New"/>
          <w:sz w:val="16"/>
          <w:szCs w:val="16"/>
          <w:color w:val="auto"/>
        </w:rPr>
        <w:t>Lew Nevins</w:t>
      </w:r>
    </w:p>
    <w:p>
      <w:pPr>
        <w:jc w:val="right"/>
        <w:ind w:right="1779"/>
        <w:spacing w:after="0" w:line="238" w:lineRule="auto"/>
        <w:rPr>
          <w:sz w:val="20"/>
          <w:szCs w:val="20"/>
          <w:color w:val="auto"/>
        </w:rPr>
      </w:pPr>
      <w:r>
        <w:rPr>
          <w:rFonts w:ascii="Courier New" w:cs="Courier New" w:eastAsia="Courier New" w:hAnsi="Courier New"/>
          <w:sz w:val="18"/>
          <w:szCs w:val="18"/>
          <w:color w:val="auto"/>
        </w:rPr>
        <w:t>(713) 512-6228</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UW #97-03</w:t>
      </w:r>
    </w:p>
    <w:p>
      <w:pPr>
        <w:spacing w:after="0" w:line="207" w:lineRule="exact"/>
        <w:rPr>
          <w:sz w:val="20"/>
          <w:szCs w:val="20"/>
          <w:color w:val="auto"/>
        </w:rPr>
      </w:pPr>
    </w:p>
    <w:p>
      <w:pPr>
        <w:jc w:val="right"/>
        <w:ind w:left="1480" w:right="3579"/>
        <w:spacing w:after="0" w:line="290" w:lineRule="auto"/>
        <w:rPr>
          <w:sz w:val="20"/>
          <w:szCs w:val="20"/>
          <w:color w:val="auto"/>
        </w:rPr>
      </w:pPr>
      <w:r>
        <w:rPr>
          <w:rFonts w:ascii="Courier New" w:cs="Courier New" w:eastAsia="Courier New" w:hAnsi="Courier New"/>
          <w:sz w:val="16"/>
          <w:szCs w:val="16"/>
          <w:color w:val="auto"/>
        </w:rPr>
        <w:t>USA WASTE ANNOUNCES PROPOSED ASSET ACQUISITION OF MID-AMERICAN WASTE THROUGH BANKRUPTCY PROCEEDING</w:t>
      </w:r>
    </w:p>
    <w:p>
      <w:pPr>
        <w:spacing w:after="0" w:line="170" w:lineRule="exact"/>
        <w:rPr>
          <w:sz w:val="20"/>
          <w:szCs w:val="20"/>
          <w:color w:val="auto"/>
        </w:rPr>
      </w:pPr>
    </w:p>
    <w:p>
      <w:pPr>
        <w:ind w:right="1879" w:firstLine="843"/>
        <w:spacing w:after="0" w:line="270" w:lineRule="auto"/>
        <w:rPr>
          <w:sz w:val="20"/>
          <w:szCs w:val="20"/>
          <w:color w:val="auto"/>
        </w:rPr>
      </w:pPr>
      <w:r>
        <w:rPr>
          <w:rFonts w:ascii="Courier New" w:cs="Courier New" w:eastAsia="Courier New" w:hAnsi="Courier New"/>
          <w:sz w:val="16"/>
          <w:szCs w:val="16"/>
          <w:color w:val="auto"/>
        </w:rPr>
        <w:t>Houston, Texas (January 21, 1997)--USA Waste Services, Inc. (NYSE: UW) announced today that it had executed a definitive agreement to acquire substantially all the assets of Mid-American Waste Systems, Inc. for approximately $180 million. The purchase price includes the proposed assumption of $49 million of debt with the balance of the price being paid in cash, or a combination of cash and up to $90 million in USA Waste common stock. Since the purchase price is significantly less than Mid-American's total outstanding indebtedness, Mid-American and its related subsidiaries today filed a proceeding under Chapter 11 of the Bankruptcy Code with the United States Bankruptcy Court for the District of Delaware. Under the proposed arrangement, USA Waste will acquire the assets subject only to agreed liabilities and is afforded protection from future creditor claims against the assets acquired. USA Waste will purchase 11 operating landfills, 11 collection operations,</w:t>
      </w:r>
    </w:p>
    <w:p>
      <w:pPr>
        <w:spacing w:after="0" w:line="187"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6 transfer stations and 3 recycling centers operating in Ohio, Illinois, Indiana, Kentucky, Pennsylvania, South Carolina and West Virginia. Mid-American had annual revenues for 1996 of approximately $123 million. The transaction is subject to approval of the Bankruptcy Court, antitrust clearance and other customary closing conditions. Depending upon the timing of the court approval, the transaction could close during the first half of 1997.</w:t>
      </w:r>
    </w:p>
    <w:p>
      <w:pPr>
        <w:spacing w:after="0" w:line="186"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John E. Drury, CEO of USA Waste, stated, "This transaction will be accretive to our 1997 earnings per share, and is made possible by the creative structure involving Mid-American's Bankruptcy filing. That structure affords USA Waste the benefits of protecting the assets from third party claims we have not expressly agreed to assume. Combining these new operations with our existing businesses will allow us to achieve cost savings and operational efficiencies while providing additional opportunities for growth in these markets."</w:t>
      </w:r>
    </w:p>
    <w:p>
      <w:pPr>
        <w:spacing w:after="0" w:line="212"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USA Waste, based in Houston, Texas, is an integrated, non-hazardous, solid waste management company serving municipal, commercial, industrial and residential customers in 36 states, the District of Columbia, Canada, the Commonwealth of Puerto Rico and Mexico.</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CERTAIN STATEMENTS PROVIDED IN THIS RELEASE CONSTITUTE FORWARD LOOKING STATEMENTS THAT INVOLVE A NUMBER OF RISKS AND UNCERTAINTIES. THESE RISKS AND UNCERTAINTIES MAY CAUSE ACTUAL RESULTS TO DIFFER MATERIALLY FROM OUR EXPECTED RESULTS AND ARE DESCRIBED IN DETAIL IN THE COMPANY'S SECURITIES AND EXCHANGE COMMISSION FILINGS.</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1</w:t>
      </w:r>
    </w:p>
    <w:p>
      <w:pPr>
        <w:ind w:left="3280"/>
        <w:spacing w:after="0" w:line="238" w:lineRule="auto"/>
        <w:rPr>
          <w:sz w:val="20"/>
          <w:szCs w:val="20"/>
          <w:color w:val="auto"/>
        </w:rPr>
      </w:pPr>
      <w:r>
        <w:rPr>
          <w:rFonts w:ascii="Courier New" w:cs="Courier New" w:eastAsia="Courier New" w:hAnsi="Courier New"/>
          <w:sz w:val="18"/>
          <w:szCs w:val="18"/>
          <w:color w:val="auto"/>
        </w:rPr>
        <w:t>[USA WASTE LOGO]</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8"/>
          <w:szCs w:val="18"/>
          <w:color w:val="auto"/>
        </w:rPr>
        <w:t>Contact: Lew Nevins</w:t>
      </w:r>
    </w:p>
    <w:p>
      <w:pPr>
        <w:jc w:val="right"/>
        <w:ind w:right="2519"/>
        <w:spacing w:after="0" w:line="238" w:lineRule="auto"/>
        <w:rPr>
          <w:sz w:val="20"/>
          <w:szCs w:val="20"/>
          <w:color w:val="auto"/>
        </w:rPr>
      </w:pPr>
      <w:r>
        <w:rPr>
          <w:rFonts w:ascii="Courier New" w:cs="Courier New" w:eastAsia="Courier New" w:hAnsi="Courier New"/>
          <w:sz w:val="18"/>
          <w:szCs w:val="18"/>
          <w:color w:val="auto"/>
        </w:rPr>
        <w:t>(713) 512-6228</w:t>
      </w:r>
    </w:p>
    <w:p>
      <w:pPr>
        <w:spacing w:after="0" w:line="202" w:lineRule="exact"/>
        <w:rPr>
          <w:sz w:val="20"/>
          <w:szCs w:val="20"/>
          <w:color w:val="auto"/>
        </w:rPr>
      </w:pPr>
    </w:p>
    <w:p>
      <w:pPr>
        <w:ind w:left="6640"/>
        <w:spacing w:after="0"/>
        <w:rPr>
          <w:sz w:val="20"/>
          <w:szCs w:val="20"/>
          <w:color w:val="auto"/>
        </w:rPr>
      </w:pPr>
      <w:r>
        <w:rPr>
          <w:rFonts w:ascii="Courier New" w:cs="Courier New" w:eastAsia="Courier New" w:hAnsi="Courier New"/>
          <w:sz w:val="18"/>
          <w:szCs w:val="18"/>
          <w:color w:val="auto"/>
        </w:rPr>
        <w:t>UW # 97-01</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USA WASTE ANNOUNCES CANADIAN ACQUISITION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Houston, TX (January 15, 1997) -- USA Waste Services, Inc. (NYSE:UW) announced today that it has executed a definitive agreement to acquire all the Canadian solid waste subsidiaries of Allied Waste Industries, Inc. for approximately US $518 million. Allied acquired these operations from Laidlaw, Inc. in December 1996, in connection with their purchase of all of Laidlaw's solid waste business in North America. The closing of the transaction, estimated to occur prior to the end of the first quarter of 1997, is subject to Canadian regulatory approvals and other customary closing conditions.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businesses being acquired by USA Waste generate approximately US $270 million a year in revenues and include 7 landfills, 41 collection operations and 8 transfer stations in the provinces of Alberta, British Columbia, Manitoba, Ontario, Quebec and Saskatchewan.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August 1996, USA Waste acquired all of the Canadian solid waste assets of Philip Environmental Inc. and additional Canadian assets in the Sanifill, Inc. merger. Upon the consummation of the Allied transaction announced today, USA Waste will have annualized revenues in Canada of approximately US $340 million, encompassing 12 landfills, 53 collection operations and 15 transfer stations.</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John E. Drury, CEO of USA Waste stated, "This transaction is expected to be accretive to 1997 earnings and will significantly expand our asset base and market presence in Canada. We also expect significant synergies and enhanced growth opportunities as we combine these new assets with our existing businesses."</w:t>
      </w:r>
    </w:p>
    <w:p>
      <w:pPr>
        <w:spacing w:after="0" w:line="209"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Mr. Drury noted that USA Waste's commitment to focusing only on the non-hazardous solid waste business in North America will continue and he sees unparalleled opportunities for growth. Mr. Drury further stated, "Confidence in the solid waste industry and our proven consolidation track record drive a very focused growth strategy. We have been effectively implementing this strategy and will continue to pursue profitable growth opportunities going forward."</w:t>
      </w:r>
    </w:p>
    <w:p>
      <w:pPr>
        <w:sectPr>
          <w:pgSz w:w="11900" w:h="16838" w:orient="portrait"/>
          <w:cols w:equalWidth="0" w:num="1">
            <w:col w:w="10219"/>
          </w:cols>
          <w:pgMar w:left="240" w:top="136"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USA Waste Services Announces Canadian Acquisition</w:t>
      </w:r>
    </w:p>
    <w:p>
      <w:pPr>
        <w:spacing w:after="0"/>
        <w:rPr>
          <w:sz w:val="20"/>
          <w:szCs w:val="20"/>
          <w:color w:val="auto"/>
        </w:rPr>
      </w:pPr>
      <w:r>
        <w:rPr>
          <w:rFonts w:ascii="Courier New" w:cs="Courier New" w:eastAsia="Courier New" w:hAnsi="Courier New"/>
          <w:sz w:val="18"/>
          <w:szCs w:val="18"/>
          <w:color w:val="auto"/>
        </w:rPr>
        <w:t>January 15, 1997</w:t>
      </w:r>
    </w:p>
    <w:p>
      <w:pPr>
        <w:spacing w:after="0" w:line="237" w:lineRule="auto"/>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10"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USA Waste, based in Houston, Texas is an integrated, non-hazardous, solid waste management company serving municipal, commercial, industrial and residential customers in 36 states, the District of Columbia, Canada, the Commonwealth of Puerto Rico and Mexico.</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CERTAIN STATEMENTS PROVIDED IN THIS RELEASE CONSTITUTE FORWARD LOOKING STATEMENTS THAT INVOLVE A NUMBER OF RISKS AND UNCERTAINTIES. THESE RISKS AND UNCERTAINTIES MAY CAUSE ACTUAL RESULTS TO DIFFER MATERIALLY FROM OUR EXPECTED RESULTS AND ARE DESCRIBED IN DETAIL IN THE COMPANY'S SECURITIES AND EXCHANGE COMMISSION FILINGS.</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2019-12-20T03:58:31Z</dcterms:created>
  <dcterms:modified xsi:type="dcterms:W3CDTF">2019-12-20T03:58:31Z</dcterms:modified>
</cp:coreProperties>
</file>