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180,648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filing has been amended to reflect that one (1) additional share was withheld for tax purposes than was previously reported.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2023-02-22T12:39:08Z</dcterms:created>
  <dcterms:modified xsi:type="dcterms:W3CDTF">2023-02-22T12:39:08Z</dcterms:modified>
</cp:coreProperties>
</file>