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9569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956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Watson Michael J.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 CAPITOL STREET, SUITE 3000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02/13/2024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Sr. VP-Chief Customer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80" w:right="380" w:hanging="256"/>
        <w:spacing w:after="0" w:line="184" w:lineRule="auto"/>
        <w:tabs>
          <w:tab w:leader="none" w:pos="3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02/13/2024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14,036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196.845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55,470.8583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02/13/2024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4,844</w:t>
            </w:r>
          </w:p>
        </w:tc>
        <w:tc>
          <w:tcPr>
            <w:tcW w:w="4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196.845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50,626.8583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198.625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49,851.8583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2,540.7707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Settlement of performance share award granted under Waste Management, Inc. 2014 Stock Incentive Plan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Sale of additional shares to cover personal federal income tax obligation pursuant to a Rule 10b5-1 Trading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02/15/2024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5363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2024-02-15T16:05:07Z</dcterms:created>
  <dcterms:modified xsi:type="dcterms:W3CDTF">2024-02-15T16:05:07Z</dcterms:modified>
</cp:coreProperties>
</file>