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6992620" cy="51542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15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Carrasco Rafael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WM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11/08/2024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of Enterprise Strategy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63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4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ind w:right="53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11/08/2024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2,455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98.898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16,521.742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11/08/2024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2,455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225.7492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14,066.742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1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jc w:val="right"/>
              <w:ind w:righ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jc w:val="right"/>
              <w:ind w:righ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jc w:val="right"/>
              <w:ind w:righ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98.898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11/08/2024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2,455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02/19/2020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02/19/2029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2,455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98.898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818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ind w:right="53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9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Courtney Tippy, Attorney-in-</w:t>
            </w: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11/11/2024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fact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-2759710</wp:posOffset>
            </wp:positionV>
            <wp:extent cx="29210" cy="22021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0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70418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2024-11-12T08:28:07Z</dcterms:created>
  <dcterms:modified xsi:type="dcterms:W3CDTF">2024-11-12T08:28:07Z</dcterms:modified>
</cp:coreProperties>
</file>