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SEC Form 4</w:t>
      </w:r>
    </w:p>
    <w:p>
      <w:pPr>
        <w:sectPr>
          <w:pgSz w:w="11900" w:h="16838" w:orient="portrait"/>
          <w:cols w:equalWidth="0" w:num="1">
            <w:col w:w="11520"/>
          </w:cols>
          <w:pgMar w:left="240" w:top="221" w:right="139" w:bottom="1440" w:gutter="0" w:footer="0" w:header="0"/>
        </w:sectPr>
      </w:pPr>
    </w:p>
    <w:p>
      <w:pPr>
        <w:spacing w:after="0" w:line="65"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2"/>
        </w:trPr>
        <w:tc>
          <w:tcPr>
            <w:tcW w:w="6400" w:type="dxa"/>
            <w:vAlign w:val="bottom"/>
            <w:vMerge w:val="restart"/>
          </w:tcPr>
          <w:p>
            <w:pPr>
              <w:jc w:val="center"/>
              <w:ind w:right="321"/>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64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9"/>
        </w:trPr>
        <w:tc>
          <w:tcPr>
            <w:tcW w:w="6400" w:type="dxa"/>
            <w:vAlign w:val="bottom"/>
          </w:tcPr>
          <w:p>
            <w:pPr>
              <w:jc w:val="center"/>
              <w:ind w:right="321"/>
              <w:spacing w:after="0" w:line="129"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11"/>
                <w:szCs w:val="11"/>
                <w:color w:val="auto"/>
              </w:rPr>
            </w:pPr>
          </w:p>
        </w:tc>
        <w:tc>
          <w:tcPr>
            <w:tcW w:w="21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top w:val="single" w:sz="8" w:color="808080"/>
              <w:bottom w:val="single" w:sz="8" w:color="2C2C2C"/>
            </w:tcBorders>
          </w:tcPr>
          <w:p>
            <w:pPr>
              <w:spacing w:after="0" w:line="20" w:lineRule="exact"/>
              <w:rPr>
                <w:sz w:val="1"/>
                <w:szCs w:val="1"/>
                <w:color w:val="auto"/>
              </w:rPr>
            </w:pPr>
          </w:p>
        </w:tc>
        <w:tc>
          <w:tcPr>
            <w:tcW w:w="10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400" w:type="dxa"/>
            <w:vAlign w:val="bottom"/>
            <w:vMerge w:val="restart"/>
          </w:tcPr>
          <w:p>
            <w:pPr>
              <w:jc w:val="center"/>
              <w:ind w:right="321"/>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rPr>
                <w:sz w:val="15"/>
                <w:szCs w:val="15"/>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Expires:</w:t>
            </w:r>
          </w:p>
        </w:tc>
        <w:tc>
          <w:tcPr>
            <w:tcW w:w="1080" w:type="dxa"/>
            <w:vAlign w:val="bottom"/>
            <w:gridSpan w:val="2"/>
          </w:tcPr>
          <w:p>
            <w:pPr>
              <w:ind w:left="240"/>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38"/>
        </w:trPr>
        <w:tc>
          <w:tcPr>
            <w:tcW w:w="6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400" w:type="dxa"/>
            <w:vAlign w:val="bottom"/>
            <w:vMerge w:val="restart"/>
          </w:tcPr>
          <w:p>
            <w:pPr>
              <w:jc w:val="center"/>
              <w:ind w:right="321"/>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2"/>
                <w:szCs w:val="12"/>
                <w:color w:val="auto"/>
              </w:rPr>
            </w:pPr>
          </w:p>
        </w:tc>
        <w:tc>
          <w:tcPr>
            <w:tcW w:w="214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19"/>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Arial" w:cs="Arial" w:eastAsia="Arial" w:hAnsi="Arial"/>
                <w:sz w:val="12"/>
                <w:szCs w:val="12"/>
                <w:color w:val="auto"/>
              </w:rPr>
              <w:t>hours per</w:t>
            </w:r>
          </w:p>
        </w:tc>
        <w:tc>
          <w:tcPr>
            <w:tcW w:w="1040" w:type="dxa"/>
            <w:vAlign w:val="bottom"/>
            <w:vMerge w:val="restart"/>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6400" w:type="dxa"/>
            <w:vAlign w:val="bottom"/>
            <w:vMerge w:val="restart"/>
          </w:tcPr>
          <w:p>
            <w:pPr>
              <w:jc w:val="center"/>
              <w:ind w:right="321"/>
              <w:spacing w:after="0"/>
              <w:rPr>
                <w:sz w:val="20"/>
                <w:szCs w:val="20"/>
                <w:color w:val="auto"/>
              </w:rPr>
            </w:pPr>
            <w:r>
              <w:rPr>
                <w:rFonts w:ascii="Arial" w:cs="Arial" w:eastAsia="Arial" w:hAnsi="Arial"/>
                <w:sz w:val="13"/>
                <w:szCs w:val="13"/>
                <w:color w:val="auto"/>
                <w:w w:val="98"/>
              </w:rPr>
              <w:t>or Section 30(h) of the Investment Company Act of 1940</w:t>
            </w:r>
          </w:p>
        </w:tc>
        <w:tc>
          <w:tcPr>
            <w:tcW w:w="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64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response:</w:t>
            </w:r>
          </w:p>
        </w:tc>
        <w:tc>
          <w:tcPr>
            <w:tcW w:w="10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6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-899160</wp:posOffset>
            </wp:positionV>
            <wp:extent cx="7325995" cy="4755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5995" cy="475551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240" w:space="560"/>
            <w:col w:w="8720"/>
          </w:cols>
          <w:pgMar w:left="240" w:top="221" w:right="13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40" w:type="dxa"/>
            <w:vAlign w:val="bottom"/>
            <w:gridSpan w:val="8"/>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gridSpan w:val="3"/>
            <w:vMerge w:val="restart"/>
          </w:tcPr>
          <w:p>
            <w:pPr>
              <w:spacing w:after="0"/>
              <w:rPr>
                <w:rFonts w:ascii="Arial" w:cs="Arial" w:eastAsia="Arial" w:hAnsi="Arial"/>
                <w:sz w:val="21"/>
                <w:szCs w:val="21"/>
                <w:color w:val="0000EE"/>
                <w:w w:val="94"/>
              </w:rPr>
            </w:pPr>
            <w:hyperlink r:id="rId10">
              <w:r>
                <w:rPr>
                  <w:rFonts w:ascii="Arial" w:cs="Arial" w:eastAsia="Arial" w:hAnsi="Arial"/>
                  <w:sz w:val="21"/>
                  <w:szCs w:val="21"/>
                  <w:color w:val="0000EE"/>
                  <w:w w:val="94"/>
                </w:rPr>
                <w:t>POPE JOHN C</w:t>
              </w:r>
            </w:hyperlink>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500" w:type="dxa"/>
            <w:vAlign w:val="bottom"/>
            <w:gridSpan w:val="8"/>
          </w:tcPr>
          <w:p>
            <w:pPr>
              <w:spacing w:after="0" w:line="103" w:lineRule="exact"/>
              <w:rPr>
                <w:rFonts w:ascii="Arial" w:cs="Arial" w:eastAsia="Arial" w:hAnsi="Arial"/>
                <w:sz w:val="11"/>
                <w:szCs w:val="11"/>
                <w:color w:val="0000EE"/>
              </w:rPr>
            </w:pPr>
            <w:hyperlink r:id="rId11">
              <w:r>
                <w:rPr>
                  <w:rFonts w:ascii="Arial" w:cs="Arial" w:eastAsia="Arial" w:hAnsi="Arial"/>
                  <w:sz w:val="11"/>
                  <w:szCs w:val="11"/>
                  <w:color w:val="0000EE"/>
                </w:rPr>
                <w:t xml:space="preserve">WASTE MANAGEMENT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WMI</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8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2"/>
                <w:szCs w:val="2"/>
                <w:color w:val="auto"/>
              </w:rPr>
            </w:pPr>
          </w:p>
        </w:tc>
        <w:tc>
          <w:tcPr>
            <w:tcW w:w="146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80" w:type="dxa"/>
            <w:vAlign w:val="bottom"/>
            <w:tcBorders>
              <w:bottom w:val="single" w:sz="8" w:color="9A9A9A"/>
            </w:tcBorders>
          </w:tcPr>
          <w:p>
            <w:pPr>
              <w:spacing w:after="0" w:line="20" w:lineRule="exact"/>
              <w:rPr>
                <w:sz w:val="1"/>
                <w:szCs w:val="1"/>
                <w:color w:val="auto"/>
              </w:rPr>
            </w:pPr>
          </w:p>
        </w:tc>
        <w:tc>
          <w:tcPr>
            <w:tcW w:w="100" w:type="dxa"/>
            <w:vAlign w:val="bottom"/>
            <w:tcBorders>
              <w:bottom w:val="single" w:sz="8" w:color="9A9A9A"/>
            </w:tcBorders>
          </w:tcPr>
          <w:p>
            <w:pPr>
              <w:spacing w:after="0" w:line="20" w:lineRule="exact"/>
              <w:rPr>
                <w:sz w:val="1"/>
                <w:szCs w:val="1"/>
                <w:color w:val="auto"/>
              </w:rPr>
            </w:pPr>
          </w:p>
        </w:tc>
        <w:tc>
          <w:tcPr>
            <w:tcW w:w="1060" w:type="dxa"/>
            <w:vAlign w:val="bottom"/>
            <w:tcBorders>
              <w:bottom w:val="single" w:sz="8" w:color="9A9A9A"/>
            </w:tcBorders>
          </w:tcPr>
          <w:p>
            <w:pPr>
              <w:spacing w:after="0" w:line="20" w:lineRule="exact"/>
              <w:rPr>
                <w:sz w:val="1"/>
                <w:szCs w:val="1"/>
                <w:color w:val="auto"/>
              </w:rPr>
            </w:pPr>
          </w:p>
        </w:tc>
        <w:tc>
          <w:tcPr>
            <w:tcW w:w="1100" w:type="dxa"/>
            <w:vAlign w:val="bottom"/>
            <w:tcBorders>
              <w:bottom w:val="single" w:sz="8" w:color="9A9A9A"/>
            </w:tcBorders>
          </w:tcPr>
          <w:p>
            <w:pPr>
              <w:spacing w:after="0" w:line="20" w:lineRule="exact"/>
              <w:rPr>
                <w:sz w:val="1"/>
                <w:szCs w:val="1"/>
                <w:color w:val="auto"/>
              </w:rPr>
            </w:pPr>
          </w:p>
        </w:tc>
        <w:tc>
          <w:tcPr>
            <w:tcW w:w="2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900" w:type="dxa"/>
            <w:vAlign w:val="bottom"/>
            <w:gridSpan w:val="7"/>
            <w:vMerge w:val="continue"/>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80" w:type="dxa"/>
            <w:vAlign w:val="bottom"/>
          </w:tcPr>
          <w:p>
            <w:pPr>
              <w:spacing w:after="0"/>
              <w:rPr>
                <w:sz w:val="3"/>
                <w:szCs w:val="3"/>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ind w:left="120"/>
              <w:spacing w:after="0"/>
              <w:rPr>
                <w:sz w:val="20"/>
                <w:szCs w:val="20"/>
                <w:color w:val="auto"/>
              </w:rPr>
            </w:pPr>
            <w:r>
              <w:rPr>
                <w:rFonts w:ascii="Arial" w:cs="Arial" w:eastAsia="Arial" w:hAnsi="Arial"/>
                <w:sz w:val="13"/>
                <w:szCs w:val="13"/>
                <w:color w:val="auto"/>
              </w:rPr>
              <w:t>(Middle)</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900" w:type="dxa"/>
            <w:vAlign w:val="bottom"/>
            <w:gridSpan w:val="7"/>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560" w:type="dxa"/>
            <w:vAlign w:val="bottom"/>
            <w:gridSpan w:val="5"/>
            <w:vMerge w:val="restart"/>
          </w:tcPr>
          <w:p>
            <w:pPr>
              <w:ind w:left="420"/>
              <w:spacing w:after="0"/>
              <w:rPr>
                <w:sz w:val="20"/>
                <w:szCs w:val="20"/>
                <w:color w:val="auto"/>
              </w:rPr>
            </w:pPr>
            <w:r>
              <w:rPr>
                <w:rFonts w:ascii="Arial" w:cs="Arial" w:eastAsia="Arial" w:hAnsi="Arial"/>
                <w:sz w:val="17"/>
                <w:szCs w:val="17"/>
                <w:color w:val="0000FF"/>
              </w:rPr>
              <w:t>07/15/2003</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580" w:type="dxa"/>
            <w:vAlign w:val="bottom"/>
            <w:tcBorders>
              <w:bottom w:val="single" w:sz="8" w:color="2C2C2C"/>
            </w:tcBorders>
            <w:gridSpan w:val="4"/>
          </w:tcPr>
          <w:p>
            <w:pPr>
              <w:spacing w:after="0"/>
              <w:rPr>
                <w:sz w:val="16"/>
                <w:szCs w:val="16"/>
                <w:color w:val="auto"/>
              </w:rPr>
            </w:pPr>
          </w:p>
        </w:tc>
        <w:tc>
          <w:tcPr>
            <w:tcW w:w="1040" w:type="dxa"/>
            <w:vAlign w:val="bottom"/>
            <w:tcBorders>
              <w:bottom w:val="single" w:sz="8" w:color="2C2C2C"/>
            </w:tcBorders>
            <w:gridSpan w:val="2"/>
          </w:tcPr>
          <w:p>
            <w:pPr>
              <w:spacing w:after="0"/>
              <w:rPr>
                <w:sz w:val="16"/>
                <w:szCs w:val="16"/>
                <w:color w:val="auto"/>
              </w:rPr>
            </w:pPr>
          </w:p>
        </w:tc>
        <w:tc>
          <w:tcPr>
            <w:tcW w:w="880" w:type="dxa"/>
            <w:vAlign w:val="bottom"/>
            <w:tcBorders>
              <w:bottom w:val="single" w:sz="8" w:color="2C2C2C"/>
            </w:tcBorders>
            <w:gridSpan w:val="2"/>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3440" w:type="dxa"/>
            <w:vAlign w:val="bottom"/>
            <w:tcBorders>
              <w:bottom w:val="single" w:sz="8" w:color="2C2C2C"/>
            </w:tcBorders>
            <w:gridSpan w:val="6"/>
          </w:tcPr>
          <w:p>
            <w:pPr>
              <w:spacing w:after="0"/>
              <w:rPr>
                <w:sz w:val="16"/>
                <w:szCs w:val="16"/>
                <w:color w:val="auto"/>
              </w:rPr>
            </w:pP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right w:val="single" w:sz="8" w:color="EEEEEE"/>
            </w:tcBorders>
          </w:tcPr>
          <w:p>
            <w:pPr>
              <w:spacing w:after="0" w:line="20" w:lineRule="exact"/>
              <w:rPr>
                <w:sz w:val="1"/>
                <w:szCs w:val="1"/>
                <w:color w:val="auto"/>
              </w:rPr>
            </w:pPr>
          </w:p>
        </w:tc>
        <w:tc>
          <w:tcPr>
            <w:tcW w:w="580" w:type="dxa"/>
            <w:vAlign w:val="bottom"/>
            <w:shd w:val="clear" w:color="auto" w:fill="EEEEEE"/>
          </w:tcPr>
          <w:p>
            <w:pPr>
              <w:spacing w:after="0" w:line="20" w:lineRule="exact"/>
              <w:rPr>
                <w:sz w:val="1"/>
                <w:szCs w:val="1"/>
                <w:color w:val="auto"/>
              </w:rPr>
            </w:pPr>
          </w:p>
        </w:tc>
        <w:tc>
          <w:tcPr>
            <w:tcW w:w="68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110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40" w:type="dxa"/>
            <w:vAlign w:val="bottom"/>
            <w:gridSpan w:val="8"/>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500" w:type="dxa"/>
            <w:vAlign w:val="bottom"/>
            <w:gridSpan w:val="8"/>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4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700" w:type="dxa"/>
            <w:vAlign w:val="bottom"/>
            <w:gridSpan w:val="5"/>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00" w:type="dxa"/>
            <w:vAlign w:val="bottom"/>
            <w:gridSpan w:val="5"/>
            <w:vMerge w:val="continue"/>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80" w:type="dxa"/>
            <w:vAlign w:val="bottom"/>
          </w:tcPr>
          <w:p>
            <w:pPr>
              <w:spacing w:after="0"/>
              <w:rPr>
                <w:sz w:val="15"/>
                <w:szCs w:val="15"/>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120"/>
              <w:spacing w:after="0"/>
              <w:rPr>
                <w:sz w:val="20"/>
                <w:szCs w:val="20"/>
                <w:color w:val="auto"/>
              </w:rPr>
            </w:pPr>
            <w:r>
              <w:rPr>
                <w:rFonts w:ascii="Arial" w:cs="Arial" w:eastAsia="Arial" w:hAnsi="Arial"/>
                <w:sz w:val="13"/>
                <w:szCs w:val="13"/>
                <w:color w:val="auto"/>
              </w:rPr>
              <w:t>(Zip)</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1300" w:type="dxa"/>
            <w:vAlign w:val="bottom"/>
            <w:tcBorders>
              <w:bottom w:val="single" w:sz="8" w:color="2C2C2C"/>
            </w:tcBorders>
            <w:gridSpan w:val="4"/>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658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5"/>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5"/>
          </w:tcPr>
          <w:p>
            <w:pPr>
              <w:ind w:left="10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6"/>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960" w:type="dxa"/>
            <w:vAlign w:val="bottom"/>
            <w:gridSpan w:val="5"/>
          </w:tcPr>
          <w:p>
            <w:pPr>
              <w:ind w:left="1000"/>
              <w:spacing w:after="0" w:line="125"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120"/>
              <w:spacing w:after="0" w:line="125"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2800" w:type="dxa"/>
            <w:vAlign w:val="bottom"/>
            <w:gridSpan w:val="7"/>
          </w:tcPr>
          <w:p>
            <w:pPr>
              <w:ind w:left="60"/>
              <w:spacing w:after="0" w:line="125" w:lineRule="exact"/>
              <w:rPr>
                <w:sz w:val="20"/>
                <w:szCs w:val="20"/>
                <w:color w:val="auto"/>
              </w:rPr>
            </w:pPr>
            <w:r>
              <w:rPr>
                <w:rFonts w:ascii="Arial" w:cs="Arial" w:eastAsia="Arial" w:hAnsi="Arial"/>
                <w:sz w:val="12"/>
                <w:szCs w:val="12"/>
                <w:b w:val="1"/>
                <w:bCs w:val="1"/>
                <w:color w:val="auto"/>
              </w:rPr>
              <w:t>Transaction  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0"/>
                <w:szCs w:val="10"/>
                <w:color w:val="auto"/>
              </w:rPr>
            </w:pPr>
          </w:p>
        </w:tc>
        <w:tc>
          <w:tcPr>
            <w:tcW w:w="102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60" w:type="dxa"/>
            <w:vAlign w:val="bottom"/>
            <w:gridSpan w:val="5"/>
          </w:tcPr>
          <w:p>
            <w:pPr>
              <w:ind w:left="100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 Owned</w:t>
            </w: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6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(Month/Day/Year)  8)</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54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860" w:type="dxa"/>
            <w:vAlign w:val="bottom"/>
            <w:gridSpan w:val="2"/>
          </w:tcPr>
          <w:p>
            <w:pPr>
              <w:ind w:left="380"/>
              <w:spacing w:after="0" w:line="128"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00" w:type="dxa"/>
            <w:vAlign w:val="bottom"/>
            <w:vMerge w:val="restart"/>
          </w:tcPr>
          <w:p>
            <w:pPr>
              <w:ind w:left="380"/>
              <w:spacing w:after="0"/>
              <w:rPr>
                <w:sz w:val="20"/>
                <w:szCs w:val="20"/>
                <w:color w:val="auto"/>
              </w:rPr>
            </w:pPr>
            <w:r>
              <w:rPr>
                <w:rFonts w:ascii="Arial" w:cs="Arial" w:eastAsia="Arial" w:hAnsi="Arial"/>
                <w:sz w:val="12"/>
                <w:szCs w:val="12"/>
                <w:b w:val="1"/>
                <w:bCs w:val="1"/>
                <w:color w:val="auto"/>
              </w:rPr>
              <w:t>(D)</w:t>
            </w:r>
          </w:p>
        </w:tc>
        <w:tc>
          <w:tcPr>
            <w:tcW w:w="2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gridSpan w:val="2"/>
          </w:tcPr>
          <w:p>
            <w:pPr>
              <w:spacing w:after="0"/>
              <w:rPr>
                <w:sz w:val="7"/>
                <w:szCs w:val="7"/>
                <w:color w:val="auto"/>
              </w:rPr>
            </w:pPr>
          </w:p>
        </w:tc>
        <w:tc>
          <w:tcPr>
            <w:tcW w:w="2440" w:type="dxa"/>
            <w:vAlign w:val="bottom"/>
            <w:tcBorders>
              <w:bottom w:val="single" w:sz="8" w:color="2C2C2C"/>
            </w:tcBorders>
            <w:gridSpan w:val="6"/>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580" w:type="dxa"/>
            <w:vAlign w:val="bottom"/>
            <w:tcBorders>
              <w:top w:val="single" w:sz="8" w:color="2C2C2C"/>
            </w:tcBorders>
            <w:gridSpan w:val="16"/>
          </w:tcPr>
          <w:p>
            <w:pPr>
              <w:ind w:left="2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900" w:type="dxa"/>
            <w:vAlign w:val="bottom"/>
            <w:gridSpan w:val="15"/>
          </w:tcPr>
          <w:p>
            <w:pPr>
              <w:ind w:left="9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w w:val="92"/>
              </w:rPr>
              <w:t>5. Number of</w:t>
            </w:r>
          </w:p>
        </w:tc>
        <w:tc>
          <w:tcPr>
            <w:tcW w:w="300" w:type="dxa"/>
            <w:vAlign w:val="bottom"/>
          </w:tcPr>
          <w:p>
            <w:pPr>
              <w:spacing w:after="0"/>
              <w:rPr>
                <w:sz w:val="14"/>
                <w:szCs w:val="14"/>
                <w:color w:val="auto"/>
              </w:rPr>
            </w:pP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14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Securities Underlying</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46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14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Acquired (A)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(Instr. 3 and 4)</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Disposed 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w:t>
            </w:r>
          </w:p>
        </w:tc>
        <w:tc>
          <w:tcPr>
            <w:tcW w:w="4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3, 4 and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Following</w:t>
            </w:r>
          </w:p>
        </w:tc>
        <w:tc>
          <w:tcPr>
            <w:tcW w:w="14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gridSpan w:val="2"/>
            <w:vMerge w:val="restart"/>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Amount or</w:t>
            </w:r>
          </w:p>
        </w:tc>
        <w:tc>
          <w:tcPr>
            <w:tcW w:w="68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(Instr. 4)</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8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Number of</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880" w:type="dxa"/>
            <w:vAlign w:val="bottom"/>
            <w:gridSpan w:val="3"/>
          </w:tcPr>
          <w:p>
            <w:pPr>
              <w:ind w:left="6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80" w:type="dxa"/>
            <w:vAlign w:val="bottom"/>
            <w:vMerge w:val="restart"/>
          </w:tcPr>
          <w:p>
            <w:pPr>
              <w:ind w:left="220"/>
              <w:spacing w:after="0"/>
              <w:rPr>
                <w:sz w:val="20"/>
                <w:szCs w:val="20"/>
                <w:color w:val="auto"/>
              </w:rPr>
            </w:pPr>
            <w:r>
              <w:rPr>
                <w:rFonts w:ascii="Arial" w:cs="Arial" w:eastAsia="Arial" w:hAnsi="Arial"/>
                <w:sz w:val="13"/>
                <w:szCs w:val="13"/>
                <w:color w:val="0000FF"/>
              </w:rPr>
              <w:t>0.0000</w:t>
            </w:r>
          </w:p>
        </w:tc>
        <w:tc>
          <w:tcPr>
            <w:tcW w:w="100" w:type="dxa"/>
            <w:vAlign w:val="bottom"/>
          </w:tcPr>
          <w:p>
            <w:pPr>
              <w:spacing w:after="0"/>
              <w:rPr>
                <w:sz w:val="15"/>
                <w:szCs w:val="15"/>
                <w:color w:val="auto"/>
              </w:rPr>
            </w:pPr>
          </w:p>
        </w:tc>
        <w:tc>
          <w:tcPr>
            <w:tcW w:w="1060" w:type="dxa"/>
            <w:vAlign w:val="bottom"/>
            <w:vMerge w:val="restart"/>
          </w:tcPr>
          <w:p>
            <w:pPr>
              <w:jc w:val="right"/>
              <w:ind w:right="181"/>
              <w:spacing w:after="0"/>
              <w:rPr>
                <w:sz w:val="20"/>
                <w:szCs w:val="20"/>
                <w:color w:val="auto"/>
              </w:rPr>
            </w:pPr>
            <w:r>
              <w:rPr>
                <w:rFonts w:ascii="Arial" w:cs="Arial" w:eastAsia="Arial" w:hAnsi="Arial"/>
                <w:sz w:val="13"/>
                <w:szCs w:val="13"/>
                <w:color w:val="0000FF"/>
              </w:rPr>
              <w:t>07/15/2003</w:t>
            </w:r>
          </w:p>
        </w:tc>
        <w:tc>
          <w:tcPr>
            <w:tcW w:w="1100" w:type="dxa"/>
            <w:vAlign w:val="bottom"/>
          </w:tcPr>
          <w:p>
            <w:pPr>
              <w:spacing w:after="0"/>
              <w:rPr>
                <w:sz w:val="15"/>
                <w:szCs w:val="15"/>
                <w:color w:val="auto"/>
              </w:rPr>
            </w:pPr>
          </w:p>
        </w:tc>
        <w:tc>
          <w:tcPr>
            <w:tcW w:w="860" w:type="dxa"/>
            <w:vAlign w:val="bottom"/>
            <w:gridSpan w:val="4"/>
            <w:vMerge w:val="restart"/>
          </w:tcPr>
          <w:p>
            <w:pPr>
              <w:ind w:left="16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spacing w:after="0"/>
              <w:rPr>
                <w:sz w:val="20"/>
                <w:szCs w:val="20"/>
                <w:color w:val="auto"/>
              </w:rPr>
            </w:pPr>
            <w:r>
              <w:rPr>
                <w:rFonts w:ascii="Arial" w:cs="Arial" w:eastAsia="Arial" w:hAnsi="Arial"/>
                <w:sz w:val="13"/>
                <w:szCs w:val="13"/>
                <w:color w:val="0000FF"/>
              </w:rPr>
              <w:t>1,435.0144</w:t>
            </w:r>
          </w:p>
        </w:tc>
        <w:tc>
          <w:tcPr>
            <w:tcW w:w="300" w:type="dxa"/>
            <w:vAlign w:val="bottom"/>
          </w:tcPr>
          <w:p>
            <w:pPr>
              <w:spacing w:after="0"/>
              <w:rPr>
                <w:sz w:val="15"/>
                <w:szCs w:val="15"/>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3"/>
                <w:szCs w:val="13"/>
                <w:color w:val="0000FF"/>
              </w:rPr>
              <w:t>08/08/1988</w:t>
            </w: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color w:val="0000FF"/>
              </w:rPr>
              <w:t>08/08/1988</w:t>
            </w:r>
          </w:p>
        </w:tc>
        <w:tc>
          <w:tcPr>
            <w:tcW w:w="600" w:type="dxa"/>
            <w:vAlign w:val="bottom"/>
          </w:tcPr>
          <w:p>
            <w:pPr>
              <w:ind w:left="40"/>
              <w:spacing w:after="0"/>
              <w:rPr>
                <w:sz w:val="20"/>
                <w:szCs w:val="20"/>
                <w:color w:val="auto"/>
              </w:rPr>
            </w:pPr>
            <w:r>
              <w:rPr>
                <w:rFonts w:ascii="Arial" w:cs="Arial" w:eastAsia="Arial" w:hAnsi="Arial"/>
                <w:sz w:val="13"/>
                <w:szCs w:val="13"/>
                <w:color w:val="0000FF"/>
              </w:rPr>
              <w:t>Common</w:t>
            </w:r>
          </w:p>
        </w:tc>
        <w:tc>
          <w:tcPr>
            <w:tcW w:w="880" w:type="dxa"/>
            <w:vAlign w:val="bottom"/>
            <w:gridSpan w:val="3"/>
            <w:vMerge w:val="restart"/>
          </w:tcPr>
          <w:p>
            <w:pPr>
              <w:ind w:left="60"/>
              <w:spacing w:after="0"/>
              <w:rPr>
                <w:sz w:val="20"/>
                <w:szCs w:val="20"/>
                <w:color w:val="auto"/>
              </w:rPr>
            </w:pPr>
            <w:r>
              <w:rPr>
                <w:rFonts w:ascii="Arial" w:cs="Arial" w:eastAsia="Arial" w:hAnsi="Arial"/>
                <w:sz w:val="17"/>
                <w:szCs w:val="17"/>
                <w:color w:val="0000FF"/>
                <w:w w:val="93"/>
              </w:rPr>
              <w:t>1,435.0144</w:t>
            </w:r>
          </w:p>
        </w:tc>
        <w:tc>
          <w:tcPr>
            <w:tcW w:w="680" w:type="dxa"/>
            <w:vAlign w:val="bottom"/>
            <w:vMerge w:val="restart"/>
          </w:tcPr>
          <w:p>
            <w:pPr>
              <w:ind w:left="260"/>
              <w:spacing w:after="0"/>
              <w:rPr>
                <w:sz w:val="20"/>
                <w:szCs w:val="20"/>
                <w:color w:val="auto"/>
              </w:rPr>
            </w:pPr>
            <w:r>
              <w:rPr>
                <w:rFonts w:ascii="Arial" w:cs="Arial" w:eastAsia="Arial" w:hAnsi="Arial"/>
                <w:sz w:val="21"/>
                <w:szCs w:val="21"/>
                <w:color w:val="auto"/>
              </w:rPr>
              <w:t>$</w:t>
            </w:r>
            <w:r>
              <w:rPr>
                <w:rFonts w:ascii="Arial" w:cs="Arial" w:eastAsia="Arial" w:hAnsi="Arial"/>
                <w:sz w:val="12"/>
                <w:szCs w:val="12"/>
                <w:color w:val="0000FF"/>
              </w:rPr>
              <w:t>0</w:t>
            </w:r>
          </w:p>
        </w:tc>
        <w:tc>
          <w:tcPr>
            <w:tcW w:w="940" w:type="dxa"/>
            <w:vAlign w:val="bottom"/>
            <w:gridSpan w:val="2"/>
            <w:vMerge w:val="restart"/>
          </w:tcPr>
          <w:p>
            <w:pPr>
              <w:ind w:left="180"/>
              <w:spacing w:after="0"/>
              <w:rPr>
                <w:sz w:val="20"/>
                <w:szCs w:val="20"/>
                <w:color w:val="auto"/>
              </w:rPr>
            </w:pPr>
            <w:r>
              <w:rPr>
                <w:rFonts w:ascii="Arial" w:cs="Arial" w:eastAsia="Arial" w:hAnsi="Arial"/>
                <w:sz w:val="13"/>
                <w:szCs w:val="13"/>
                <w:color w:val="0000FF"/>
              </w:rPr>
              <w:t>3,159.1523</w:t>
            </w:r>
          </w:p>
        </w:tc>
        <w:tc>
          <w:tcPr>
            <w:tcW w:w="6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tcPr>
          <w:p>
            <w:pPr>
              <w:ind w:left="60"/>
              <w:spacing w:after="0" w:line="65"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(1)</w:t>
            </w: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60" w:type="dxa"/>
            <w:vAlign w:val="bottom"/>
            <w:gridSpan w:val="4"/>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tcPr>
          <w:p>
            <w:pPr>
              <w:ind w:left="140"/>
              <w:spacing w:after="0" w:line="65" w:lineRule="exact"/>
              <w:rPr>
                <w:sz w:val="20"/>
                <w:szCs w:val="20"/>
                <w:color w:val="auto"/>
              </w:rPr>
            </w:pPr>
            <w:r>
              <w:rPr>
                <w:rFonts w:ascii="Arial" w:cs="Arial" w:eastAsia="Arial" w:hAnsi="Arial"/>
                <w:sz w:val="7"/>
                <w:szCs w:val="7"/>
                <w:color w:val="0000FF"/>
              </w:rPr>
              <w:t>Stock</w:t>
            </w:r>
          </w:p>
        </w:tc>
        <w:tc>
          <w:tcPr>
            <w:tcW w:w="880" w:type="dxa"/>
            <w:vAlign w:val="bottom"/>
            <w:gridSpan w:val="3"/>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Stock units accrued under the 2003 Waste Management, Inc. Directors' Deferred Compensation Plan. The stock units will be paid ou t in shares of common stock following termination of Board service.</w:t>
      </w:r>
    </w:p>
    <w:p>
      <w:pPr>
        <w:spacing w:after="0" w:line="60"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40" w:type="dxa"/>
            <w:vAlign w:val="bottom"/>
            <w:gridSpan w:val="3"/>
          </w:tcPr>
          <w:p>
            <w:pPr>
              <w:spacing w:after="0"/>
              <w:rPr>
                <w:sz w:val="20"/>
                <w:szCs w:val="20"/>
                <w:color w:val="auto"/>
              </w:rPr>
            </w:pPr>
            <w:r>
              <w:rPr>
                <w:rFonts w:ascii="Arial" w:cs="Arial" w:eastAsia="Arial" w:hAnsi="Arial"/>
                <w:sz w:val="17"/>
                <w:szCs w:val="17"/>
                <w:color w:val="0000FF"/>
              </w:rPr>
              <w:t>John C. Pope</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07/16/2003</w:t>
            </w:r>
          </w:p>
        </w:tc>
      </w:tr>
      <w:tr>
        <w:trPr>
          <w:trHeight w:val="20"/>
        </w:trPr>
        <w:tc>
          <w:tcPr>
            <w:tcW w:w="8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6"/>
        </w:trPr>
        <w:tc>
          <w:tcPr>
            <w:tcW w:w="1980" w:type="dxa"/>
            <w:vAlign w:val="bottom"/>
            <w:gridSpan w:val="2"/>
          </w:tcPr>
          <w:p>
            <w:pPr>
              <w:spacing w:after="0"/>
              <w:rPr>
                <w:sz w:val="20"/>
                <w:szCs w:val="20"/>
                <w:color w:val="auto"/>
              </w:rPr>
            </w:pPr>
            <w:r>
              <w:rPr>
                <w:rFonts w:ascii="Arial" w:cs="Arial" w:eastAsia="Arial" w:hAnsi="Arial"/>
                <w:sz w:val="17"/>
                <w:szCs w:val="17"/>
                <w:color w:val="0000FF"/>
                <w:w w:val="90"/>
              </w:rPr>
              <w:t>Linda J. Smith, attorney-in-fa</w:t>
            </w:r>
          </w:p>
        </w:tc>
        <w:tc>
          <w:tcPr>
            <w:tcW w:w="160" w:type="dxa"/>
            <w:vAlign w:val="bottom"/>
          </w:tcPr>
          <w:p>
            <w:pPr>
              <w:spacing w:after="0"/>
              <w:rPr>
                <w:sz w:val="20"/>
                <w:szCs w:val="20"/>
                <w:color w:val="auto"/>
              </w:rPr>
            </w:pP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07/16/2003</w:t>
            </w:r>
          </w:p>
        </w:tc>
      </w:tr>
      <w:tr>
        <w:trPr>
          <w:trHeight w:val="20"/>
        </w:trPr>
        <w:tc>
          <w:tcPr>
            <w:tcW w:w="19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3"/>
        </w:trPr>
        <w:tc>
          <w:tcPr>
            <w:tcW w:w="19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60" w:type="dxa"/>
            <w:vAlign w:val="bottom"/>
          </w:tcPr>
          <w:p>
            <w:pPr>
              <w:spacing w:after="0"/>
              <w:rPr>
                <w:sz w:val="19"/>
                <w:szCs w:val="19"/>
                <w:color w:val="auto"/>
              </w:rPr>
            </w:pP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4080" w:firstLine="1"/>
        <w:spacing w:after="0" w:line="330" w:lineRule="auto"/>
        <w:tabs>
          <w:tab w:leader="none" w:pos="175"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1" w:right="1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3"/>
        </w:trPr>
        <w:tc>
          <w:tcPr>
            <w:tcW w:w="860" w:type="dxa"/>
            <w:vAlign w:val="bottom"/>
            <w:gridSpan w:val="2"/>
          </w:tcPr>
          <w:p>
            <w:pPr>
              <w:spacing w:after="0"/>
              <w:rPr>
                <w:sz w:val="20"/>
                <w:szCs w:val="20"/>
                <w:color w:val="auto"/>
              </w:rPr>
            </w:pPr>
            <w:r>
              <w:rPr>
                <w:rFonts w:ascii="Courier New" w:cs="Courier New" w:eastAsia="Courier New" w:hAnsi="Courier New"/>
                <w:sz w:val="17"/>
                <w:szCs w:val="17"/>
                <w:color w:val="auto"/>
              </w:rPr>
              <w:t>POWER OF</w:t>
            </w:r>
          </w:p>
        </w:tc>
        <w:tc>
          <w:tcPr>
            <w:tcW w:w="9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ATTORNEY</w:t>
            </w:r>
          </w:p>
        </w:tc>
        <w:tc>
          <w:tcPr>
            <w:tcW w:w="9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85"/>
        </w:trPr>
        <w:tc>
          <w:tcPr>
            <w:tcW w:w="860" w:type="dxa"/>
            <w:vAlign w:val="bottom"/>
            <w:gridSpan w:val="2"/>
          </w:tcPr>
          <w:p>
            <w:pPr>
              <w:spacing w:after="0"/>
              <w:rPr>
                <w:sz w:val="20"/>
                <w:szCs w:val="20"/>
                <w:color w:val="auto"/>
              </w:rPr>
            </w:pPr>
            <w:r>
              <w:rPr>
                <w:rFonts w:ascii="Courier New" w:cs="Courier New" w:eastAsia="Courier New" w:hAnsi="Courier New"/>
                <w:sz w:val="17"/>
                <w:szCs w:val="17"/>
                <w:color w:val="auto"/>
              </w:rPr>
              <w:t>Know all</w:t>
            </w:r>
          </w:p>
        </w:tc>
        <w:tc>
          <w:tcPr>
            <w:tcW w:w="9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by these</w:t>
            </w:r>
          </w:p>
        </w:tc>
        <w:tc>
          <w:tcPr>
            <w:tcW w:w="564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presents, that the undersigned hereby constitutes</w:t>
            </w:r>
          </w:p>
        </w:tc>
      </w:tr>
      <w:tr>
        <w:trPr>
          <w:trHeight w:val="192"/>
        </w:trPr>
        <w:tc>
          <w:tcPr>
            <w:tcW w:w="1260" w:type="dxa"/>
            <w:vAlign w:val="bottom"/>
            <w:gridSpan w:val="3"/>
          </w:tcPr>
          <w:p>
            <w:pPr>
              <w:spacing w:after="0"/>
              <w:rPr>
                <w:sz w:val="20"/>
                <w:szCs w:val="20"/>
                <w:color w:val="auto"/>
              </w:rPr>
            </w:pPr>
            <w:r>
              <w:rPr>
                <w:rFonts w:ascii="Courier New" w:cs="Courier New" w:eastAsia="Courier New" w:hAnsi="Courier New"/>
                <w:sz w:val="17"/>
                <w:szCs w:val="17"/>
                <w:color w:val="auto"/>
              </w:rPr>
              <w:t>and appoints</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each</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of David</w:t>
            </w:r>
          </w:p>
        </w:tc>
        <w:tc>
          <w:tcPr>
            <w:tcW w:w="3500" w:type="dxa"/>
            <w:vAlign w:val="bottom"/>
          </w:tcPr>
          <w:p>
            <w:pPr>
              <w:ind w:left="40"/>
              <w:spacing w:after="0"/>
              <w:rPr>
                <w:sz w:val="20"/>
                <w:szCs w:val="20"/>
                <w:color w:val="auto"/>
              </w:rPr>
            </w:pPr>
            <w:r>
              <w:rPr>
                <w:rFonts w:ascii="Courier New" w:cs="Courier New" w:eastAsia="Courier New" w:hAnsi="Courier New"/>
                <w:sz w:val="17"/>
                <w:szCs w:val="17"/>
                <w:color w:val="auto"/>
                <w:w w:val="99"/>
              </w:rPr>
              <w:t>P. Steiner, John Tsai, Amanda Maki</w:t>
            </w:r>
          </w:p>
        </w:tc>
        <w:tc>
          <w:tcPr>
            <w:tcW w:w="1240" w:type="dxa"/>
            <w:vAlign w:val="bottom"/>
          </w:tcPr>
          <w:p>
            <w:pPr>
              <w:ind w:left="40"/>
              <w:spacing w:after="0"/>
              <w:rPr>
                <w:sz w:val="20"/>
                <w:szCs w:val="20"/>
                <w:color w:val="auto"/>
              </w:rPr>
            </w:pPr>
            <w:r>
              <w:rPr>
                <w:rFonts w:ascii="Courier New" w:cs="Courier New" w:eastAsia="Courier New" w:hAnsi="Courier New"/>
                <w:sz w:val="17"/>
                <w:szCs w:val="17"/>
                <w:color w:val="auto"/>
                <w:w w:val="96"/>
              </w:rPr>
              <w:t>and Linda J.</w:t>
            </w:r>
          </w:p>
        </w:tc>
      </w:tr>
      <w:tr>
        <w:trPr>
          <w:trHeight w:val="192"/>
        </w:trPr>
        <w:tc>
          <w:tcPr>
            <w:tcW w:w="560" w:type="dxa"/>
            <w:vAlign w:val="bottom"/>
          </w:tcPr>
          <w:p>
            <w:pPr>
              <w:spacing w:after="0"/>
              <w:rPr>
                <w:sz w:val="20"/>
                <w:szCs w:val="20"/>
                <w:color w:val="auto"/>
              </w:rPr>
            </w:pPr>
            <w:r>
              <w:rPr>
                <w:rFonts w:ascii="Courier New" w:cs="Courier New" w:eastAsia="Courier New" w:hAnsi="Courier New"/>
                <w:sz w:val="17"/>
                <w:szCs w:val="17"/>
                <w:color w:val="auto"/>
              </w:rPr>
              <w:t>Smith</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as</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the</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undersigned's</w:t>
            </w:r>
          </w:p>
        </w:tc>
        <w:tc>
          <w:tcPr>
            <w:tcW w:w="3500" w:type="dxa"/>
            <w:vAlign w:val="bottom"/>
          </w:tcPr>
          <w:p>
            <w:pPr>
              <w:ind w:left="40"/>
              <w:spacing w:after="0"/>
              <w:rPr>
                <w:sz w:val="20"/>
                <w:szCs w:val="20"/>
                <w:color w:val="auto"/>
              </w:rPr>
            </w:pPr>
            <w:r>
              <w:rPr>
                <w:rFonts w:ascii="Courier New" w:cs="Courier New" w:eastAsia="Courier New" w:hAnsi="Courier New"/>
                <w:sz w:val="17"/>
                <w:szCs w:val="17"/>
                <w:color w:val="auto"/>
                <w:w w:val="99"/>
              </w:rPr>
              <w:t>true and lawful attorneys-in-fact,</w:t>
            </w:r>
          </w:p>
        </w:tc>
        <w:tc>
          <w:tcPr>
            <w:tcW w:w="1240" w:type="dxa"/>
            <w:vAlign w:val="bottom"/>
          </w:tcPr>
          <w:p>
            <w:pPr>
              <w:ind w:left="40"/>
              <w:spacing w:after="0"/>
              <w:rPr>
                <w:sz w:val="20"/>
                <w:szCs w:val="20"/>
                <w:color w:val="auto"/>
              </w:rPr>
            </w:pPr>
            <w:r>
              <w:rPr>
                <w:rFonts w:ascii="Courier New" w:cs="Courier New" w:eastAsia="Courier New" w:hAnsi="Courier New"/>
                <w:sz w:val="17"/>
                <w:szCs w:val="17"/>
                <w:color w:val="auto"/>
              </w:rPr>
              <w:t>with full</w:t>
            </w:r>
          </w:p>
        </w:tc>
      </w:tr>
      <w:tr>
        <w:trPr>
          <w:trHeight w:val="192"/>
        </w:trPr>
        <w:tc>
          <w:tcPr>
            <w:tcW w:w="560" w:type="dxa"/>
            <w:vAlign w:val="bottom"/>
          </w:tcPr>
          <w:p>
            <w:pPr>
              <w:spacing w:after="0"/>
              <w:rPr>
                <w:sz w:val="20"/>
                <w:szCs w:val="20"/>
                <w:color w:val="auto"/>
              </w:rPr>
            </w:pPr>
            <w:r>
              <w:rPr>
                <w:rFonts w:ascii="Courier New" w:cs="Courier New" w:eastAsia="Courier New" w:hAnsi="Courier New"/>
                <w:sz w:val="17"/>
                <w:szCs w:val="17"/>
                <w:color w:val="auto"/>
              </w:rPr>
              <w:t>power</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of</w:t>
            </w:r>
          </w:p>
        </w:tc>
        <w:tc>
          <w:tcPr>
            <w:tcW w:w="18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substitution, to:</w:t>
            </w:r>
          </w:p>
        </w:tc>
        <w:tc>
          <w:tcPr>
            <w:tcW w:w="3500" w:type="dxa"/>
            <w:vAlign w:val="bottom"/>
          </w:tcPr>
          <w:p>
            <w:pPr>
              <w:spacing w:after="0"/>
              <w:rPr>
                <w:sz w:val="16"/>
                <w:szCs w:val="16"/>
                <w:color w:val="auto"/>
              </w:rPr>
            </w:pPr>
          </w:p>
        </w:tc>
        <w:tc>
          <w:tcPr>
            <w:tcW w:w="1240" w:type="dxa"/>
            <w:vAlign w:val="bottom"/>
          </w:tcPr>
          <w:p>
            <w:pPr>
              <w:spacing w:after="0"/>
              <w:rPr>
                <w:sz w:val="16"/>
                <w:szCs w:val="16"/>
                <w:color w:val="auto"/>
              </w:rPr>
            </w:pPr>
          </w:p>
        </w:tc>
      </w:tr>
    </w:tbl>
    <w:p>
      <w:pPr>
        <w:spacing w:after="0" w:line="198" w:lineRule="exact"/>
        <w:rPr>
          <w:sz w:val="20"/>
          <w:szCs w:val="20"/>
          <w:color w:val="auto"/>
        </w:rPr>
      </w:pPr>
    </w:p>
    <w:p>
      <w:pPr>
        <w:ind w:right="2919" w:firstLine="3"/>
        <w:spacing w:after="0" w:line="254" w:lineRule="auto"/>
        <w:tabs>
          <w:tab w:leader="none" w:pos="4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w:t>
      </w:r>
    </w:p>
    <w:p>
      <w:pPr>
        <w:spacing w:after="0" w:line="1" w:lineRule="exact"/>
        <w:rPr>
          <w:rFonts w:ascii="Courier New" w:cs="Courier New" w:eastAsia="Courier New" w:hAnsi="Courier New"/>
          <w:sz w:val="16"/>
          <w:szCs w:val="16"/>
          <w:color w:val="auto"/>
        </w:rPr>
      </w:pPr>
    </w:p>
    <w:p>
      <w:pPr>
        <w:ind w:right="261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4 and 5 in accordance with Section 16(a) of the Exchange Act and any Form 144, Form 8-K or other form required to be filed relating to the transaction covered by such report (collectively, the "Required Forms");</w:t>
      </w:r>
    </w:p>
    <w:p>
      <w:pPr>
        <w:spacing w:after="0" w:line="198" w:lineRule="exact"/>
        <w:rPr>
          <w:rFonts w:ascii="Courier New" w:cs="Courier New" w:eastAsia="Courier New" w:hAnsi="Courier New"/>
          <w:sz w:val="16"/>
          <w:szCs w:val="16"/>
          <w:color w:val="auto"/>
        </w:rPr>
      </w:pPr>
    </w:p>
    <w:p>
      <w:pPr>
        <w:ind w:right="2519" w:firstLine="3"/>
        <w:spacing w:after="0" w:line="257" w:lineRule="auto"/>
        <w:tabs>
          <w:tab w:leader="none" w:pos="4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185" w:lineRule="exact"/>
        <w:rPr>
          <w:rFonts w:ascii="Courier New" w:cs="Courier New" w:eastAsia="Courier New" w:hAnsi="Courier New"/>
          <w:sz w:val="16"/>
          <w:szCs w:val="16"/>
          <w:color w:val="auto"/>
        </w:rPr>
      </w:pPr>
    </w:p>
    <w:p>
      <w:pPr>
        <w:ind w:right="2619" w:firstLine="3"/>
        <w:spacing w:after="0" w:line="255" w:lineRule="auto"/>
        <w:tabs>
          <w:tab w:leader="none" w:pos="4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190" w:lineRule="exact"/>
        <w:rPr>
          <w:sz w:val="20"/>
          <w:szCs w:val="20"/>
          <w:color w:val="auto"/>
        </w:rPr>
      </w:pPr>
    </w:p>
    <w:p>
      <w:pPr>
        <w:ind w:right="3019"/>
        <w:spacing w:after="0" w:line="255"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 of the undersigned, are not assuming, nor is the Company assuming, any of the undersigned's responsibilities to comply with Section 16 of the Exchange Act or any other law, rule or regulation.</w:t>
      </w:r>
    </w:p>
    <w:p>
      <w:pPr>
        <w:spacing w:after="0" w:line="188" w:lineRule="exact"/>
        <w:rPr>
          <w:sz w:val="20"/>
          <w:szCs w:val="20"/>
          <w:color w:val="auto"/>
        </w:rPr>
      </w:pPr>
    </w:p>
    <w:p>
      <w:pPr>
        <w:ind w:right="3219"/>
        <w:spacing w:after="0" w:line="25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187"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16th day of September, 2002.</w:t>
      </w:r>
    </w:p>
    <w:p>
      <w:pPr>
        <w:sectPr>
          <w:pgSz w:w="11900" w:h="16838" w:orient="portrait"/>
          <w:cols w:equalWidth="0" w:num="1">
            <w:col w:w="10219"/>
          </w:cols>
          <w:pgMar w:left="240" w:top="136" w:right="1440" w:bottom="1440" w:gutter="0" w:footer="0" w:header="0"/>
        </w:sect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John C. Pope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C. Pope</w:t>
      </w:r>
    </w:p>
    <w:sectPr>
      <w:pgSz w:w="11900" w:h="16838" w:orient="portrait"/>
      <w:cols w:equalWidth="0" w:num="2">
        <w:col w:w="1000" w:space="600"/>
        <w:col w:w="86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hyperlink" Target="http://www.sec.gov/cgi-bin/browse-edgar?action=getcompany&amp;CIK=0001192499" TargetMode="External"/><Relationship Id="rId11"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2019-12-16T05:17:43Z</dcterms:created>
  <dcterms:modified xsi:type="dcterms:W3CDTF">2019-12-16T05:17:43Z</dcterms:modified>
</cp:coreProperties>
</file>