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right"/>
        <w:spacing w:after="0"/>
        <w:rPr>
          <w:sz w:val="20"/>
          <w:szCs w:val="20"/>
          <w:color w:val="auto"/>
        </w:rPr>
      </w:pPr>
      <w:r>
        <w:rPr>
          <w:rFonts w:ascii="Arial" w:cs="Arial" w:eastAsia="Arial" w:hAnsi="Arial"/>
          <w:sz w:val="18"/>
          <w:szCs w:val="18"/>
          <w:b w:val="1"/>
          <w:bCs w:val="1"/>
          <w:color w:val="auto"/>
        </w:rPr>
        <w:t>Filed Pursuant to Rule 424(b)(5)</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Registration Number 333-137526</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PROSPECTUS SUPPLEMENT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 Prospectus dated September 22, 2006)</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40,850 SHARES</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WASTE MANAGEMENT,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COMMON STOCK</w:t>
      </w:r>
    </w:p>
    <w:p>
      <w:pPr>
        <w:spacing w:after="0" w:line="87" w:lineRule="exact"/>
        <w:rPr>
          <w:sz w:val="20"/>
          <w:szCs w:val="20"/>
          <w:color w:val="auto"/>
        </w:rPr>
      </w:pPr>
    </w:p>
    <w:p>
      <w:pPr>
        <w:ind w:right="260" w:firstLine="225"/>
        <w:spacing w:after="0" w:line="277" w:lineRule="auto"/>
        <w:rPr>
          <w:sz w:val="20"/>
          <w:szCs w:val="20"/>
          <w:color w:val="auto"/>
        </w:rPr>
      </w:pPr>
      <w:r>
        <w:rPr>
          <w:rFonts w:ascii="Arial" w:cs="Arial" w:eastAsia="Arial" w:hAnsi="Arial"/>
          <w:sz w:val="18"/>
          <w:szCs w:val="18"/>
          <w:color w:val="auto"/>
        </w:rPr>
        <w:t>Our common stock is listed on the New York Stock Exchange under the trading symbol “WMI.” On January 31, 2007, the last reported sale price of the common stock on the New York Stock Exchange was $37.98 per share.</w:t>
      </w:r>
    </w:p>
    <w:p>
      <w:pPr>
        <w:spacing w:after="0" w:line="62" w:lineRule="exact"/>
        <w:rPr>
          <w:sz w:val="20"/>
          <w:szCs w:val="20"/>
          <w:color w:val="auto"/>
        </w:rPr>
      </w:pPr>
    </w:p>
    <w:p>
      <w:pPr>
        <w:ind w:right="140" w:firstLine="222"/>
        <w:spacing w:after="0" w:line="308" w:lineRule="auto"/>
        <w:rPr>
          <w:sz w:val="20"/>
          <w:szCs w:val="20"/>
          <w:color w:val="auto"/>
        </w:rPr>
      </w:pPr>
      <w:r>
        <w:rPr>
          <w:rFonts w:ascii="Arial" w:cs="Arial" w:eastAsia="Arial" w:hAnsi="Arial"/>
          <w:sz w:val="17"/>
          <w:szCs w:val="17"/>
          <w:color w:val="auto"/>
        </w:rPr>
        <w:t>We are issuing the shares directly to warrant holders upon exercise by such holders of two currently outstanding warrants. The warrants, originally issued in 1997, entitle the holders to purchase an aggregate of 40,850 shares of our common stock at a purchase price of $34.186 per share.</w:t>
      </w:r>
    </w:p>
    <w:p>
      <w:pPr>
        <w:spacing w:after="0" w:line="3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 will use the net proceeds of approximately $1.4 million from the sale of the shares for general corporate purposes.</w:t>
      </w:r>
    </w:p>
    <w:p>
      <w:pPr>
        <w:spacing w:after="0" w:line="113" w:lineRule="exact"/>
        <w:rPr>
          <w:sz w:val="20"/>
          <w:szCs w:val="20"/>
          <w:color w:val="auto"/>
        </w:rPr>
      </w:pPr>
    </w:p>
    <w:p>
      <w:pPr>
        <w:ind w:right="440" w:firstLine="225"/>
        <w:spacing w:after="0" w:line="282" w:lineRule="auto"/>
        <w:rPr>
          <w:sz w:val="20"/>
          <w:szCs w:val="20"/>
          <w:color w:val="auto"/>
        </w:rPr>
      </w:pPr>
      <w:r>
        <w:rPr>
          <w:rFonts w:ascii="Arial" w:cs="Arial" w:eastAsia="Arial" w:hAnsi="Arial"/>
          <w:sz w:val="18"/>
          <w:szCs w:val="18"/>
          <w:b w:val="1"/>
          <w:bCs w:val="1"/>
          <w:color w:val="auto"/>
        </w:rPr>
        <w:t>Investing in the common stock involves risks that are described in the “Risk Factors” section of our periodic reports and incorporated in the prospectus dated September 22, 2006 by reference to the those reports.</w:t>
      </w:r>
    </w:p>
    <w:p>
      <w:pPr>
        <w:spacing w:after="0" w:line="54" w:lineRule="exact"/>
        <w:rPr>
          <w:sz w:val="20"/>
          <w:szCs w:val="20"/>
          <w:color w:val="auto"/>
        </w:rPr>
      </w:pPr>
    </w:p>
    <w:p>
      <w:pPr>
        <w:ind w:right="220" w:firstLine="225"/>
        <w:spacing w:after="0" w:line="266"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SUPPLEMENT. ANY REPRESENTATION TO THE CONTRARY IS A CRIMINAL OFFENSE.</w:t>
      </w:r>
    </w:p>
    <w:p>
      <w:pPr>
        <w:spacing w:after="0" w:line="6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We expect to deliver the shares against payment therefor in Houston, Texas on or about February 1, 2007.</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Prospectus Supplement dated February 1, 2007</w:t>
      </w:r>
    </w:p>
    <w:sectPr>
      <w:pgSz w:w="11900" w:h="16838" w:orient="portrait"/>
      <w:cols w:equalWidth="0" w:num="1">
        <w:col w:w="11420"/>
      </w:cols>
      <w:pgMar w:left="240" w:top="63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2019-12-20T03:53:07Z</dcterms:created>
  <dcterms:modified xsi:type="dcterms:W3CDTF">2019-12-20T03:53:07Z</dcterms:modified>
</cp:coreProperties>
</file>