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6"/>
          <w:szCs w:val="16"/>
          <w:color w:val="auto"/>
        </w:rPr>
        <w:t>FILED PURSUANT TO RULE 424(b)(2)</w:t>
      </w:r>
    </w:p>
    <w:p>
      <w:pPr>
        <w:spacing w:after="0" w:line="16"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REGISTRATION NO. 333-31979</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FIRST CITY TOWER</w:t>
      </w: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4"/>
          <w:szCs w:val="24"/>
          <w:color w:val="auto"/>
        </w:rPr>
      </w:pPr>
    </w:p>
    <w:p>
      <w:pPr>
        <w:ind w:left="6860"/>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 of USA Waste Services, Inc.:</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are invited to attend the Annual Meeting of Stockholders of USA Waste Services, Inc. ("USA Waste") to be held on August 26, 1997 at 2:00 p.m., Central Time. The Annual Meeting will be held at the Four Seasons Hotel, 1300 Lamar Street, Houston, Texas.</w:t>
      </w:r>
    </w:p>
    <w:p>
      <w:pPr>
        <w:spacing w:after="0" w:line="207" w:lineRule="exact"/>
        <w:rPr>
          <w:sz w:val="24"/>
          <w:szCs w:val="24"/>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At the Annual Meeting you will be asked to consider and vote upon five proposals, including a proposal to approve and adopt the Agreement and Plan of Merger dated as of April 13, 1997 (the "Merger Agreement"), by and among USA Waste, Riviera Acquisition Corporation ("Acquisition"), a wholly owned subsidiary of USA Waste, and United Waste Systems, Inc. ("United"). The other proposals include: (i) the election of four directors to the USA Waste Board of Directors, (ii) the approval of the USA Waste Services, Inc. 1997 Employee Stock Purchase Plan, (iii) the approval of an amendment to USA Waste's Restated Certificate of Incorporation to increase the number of authorized shares of the common stock of USA Waste from 300,000,000 to 500,000,000, to be effective only if the Merger (as defined below) is consummated and (iv) the ratification of Coopers &amp; Lybrand L.L.P. as independent accountants for the ensuing year.</w:t>
      </w:r>
    </w:p>
    <w:p>
      <w:pPr>
        <w:spacing w:after="0" w:line="207" w:lineRule="exact"/>
        <w:rPr>
          <w:sz w:val="24"/>
          <w:szCs w:val="24"/>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United (the "Merger"), pursuant to which United would become a wholly owned subsidiary of USA Waste and each outstanding share of common stock of United would be converted into 1.075 shares of common stock of USA Waste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39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Your Board of Directors has unanimously approved the Merger Agreement. In addition, the Board of Directors has received an opinion dated April 13, 1997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215" w:lineRule="exact"/>
        <w:rPr>
          <w:sz w:val="24"/>
          <w:szCs w:val="24"/>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 JOHN E. DRURY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John E. Drury</w:t>
      </w:r>
    </w:p>
    <w:p>
      <w:pPr>
        <w:ind w:left="412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120"/>
        <w:spacing w:after="0" w:line="238" w:lineRule="auto"/>
        <w:rPr>
          <w:sz w:val="20"/>
          <w:szCs w:val="20"/>
          <w:color w:val="auto"/>
        </w:rPr>
      </w:pPr>
      <w:r>
        <w:rPr>
          <w:rFonts w:ascii="Courier New" w:cs="Courier New" w:eastAsia="Courier New" w:hAnsi="Courier New"/>
          <w:sz w:val="18"/>
          <w:szCs w:val="18"/>
          <w:color w:val="auto"/>
        </w:rPr>
        <w:t>and Chief Executive Officer</w:t>
      </w:r>
    </w:p>
    <w:p>
      <w:pPr>
        <w:sectPr>
          <w:pgSz w:w="11900" w:h="16838" w:orient="portrait"/>
          <w:cols w:equalWidth="0" w:num="1">
            <w:col w:w="10219"/>
          </w:cols>
          <w:pgMar w:left="240" w:top="452" w:right="1440" w:bottom="1440"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FIRST CITY TOWER</w:t>
      </w: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USA Waste Services,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USA Waste Services, Inc. ("USA Waste") will be held at the Four Seasons Hotel, 1300 Lamar Street, Houston, Texas, on August 26, 1997, at 2:00 p.m. Central Time, to consider and act upon the following proposals:</w:t>
      </w:r>
    </w:p>
    <w:p>
      <w:pPr>
        <w:spacing w:after="0" w:line="207" w:lineRule="exact"/>
        <w:rPr>
          <w:sz w:val="20"/>
          <w:szCs w:val="20"/>
          <w:color w:val="auto"/>
        </w:rPr>
      </w:pPr>
    </w:p>
    <w:p>
      <w:pPr>
        <w:ind w:left="220" w:right="2199" w:firstLine="209"/>
        <w:spacing w:after="0" w:line="237"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 1.075 shares of USA Waste common stock, par value $.01 per share ("USA Waste Common Stock").</w:t>
      </w:r>
    </w:p>
    <w:p>
      <w:pPr>
        <w:spacing w:after="0" w:line="212" w:lineRule="exact"/>
        <w:rPr>
          <w:rFonts w:ascii="Courier New" w:cs="Courier New" w:eastAsia="Courier New" w:hAnsi="Courier New"/>
          <w:sz w:val="18"/>
          <w:szCs w:val="18"/>
          <w:color w:val="auto"/>
        </w:rPr>
      </w:pPr>
    </w:p>
    <w:p>
      <w:pPr>
        <w:ind w:left="220" w:right="2199" w:firstLine="209"/>
        <w:spacing w:after="0" w:line="236"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four members of the Board of Directors of USA Waste to serve as Class II directors for a three-year term expiring at the USA Waste annual meeting of stockholders to be held in the year 2000.</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pacing w:after="0" w:line="207"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be properly brought before the meeting or any adjournments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USA Waste.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June 27, 1997, are entitled to notice of and to vote on all matters at the Annual Meeting and any adjournments thereof. A list of all stockholders will be available at the Annual Meeting and, during the 10-day period prior to the Annual Meeting, at the offices of USA Waste, First City Tower, 1001 Fannin, Suite 4000, Houston, Texas 77002, during ordinary business hours.</w:t>
      </w: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Gregory T. Sangalis</w:t>
      </w:r>
    </w:p>
    <w:p>
      <w:pPr>
        <w:ind w:left="444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July 24, 1997</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United Waste Systems, Inc.:</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You are invited to attend a Special Meeting of Stockholders of United Waste Systems, Inc. ("United") to be held on August 26, 1997 at 11:00 a.m. Central Time. The Special Meeting will be held at the Four Seasons Hotel, 1300 Lamar Street, Houston, Texas.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Special Meeting you will be asked to consider and vote upon a proposal to approve and adopt the Agreement and Plan of Merger dated as of April 13, 1997 (the "Merger Agreement"), by and among USA Waste Services, Inc. ("USA Waste"), Riviera Acquisition Corporation ("Acquisition"), a wholly owned subsidiary of USA Waste, and United.</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among other things, for the merger of Acquisition with and into United (the "Merger"), pursuant to which United would become a wholly owned subsidiary of USA Waste and each outstanding share of common stock of United, par value $.001 per share (the "United Common Stock"), would be converted into 1.075 shares of common stock of USA Waste, par value $.01 per share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209"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April 13, 1997 from Goldman, Sachs &amp; Co. that, as of such date, the Exchange Ratio pursuant to the Merger Agreement was fair to the holders of United Common Stock.</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Goldman, Sachs &amp; Co. subsequently delivered to the Board of Directors of United its written opinion, dated as of the date hereof (a copy of which is included in the accompanying Joint Proxy Statement and Prospectus), that as of such date the Exchange Ratio pursuant to the Merger Agreement is fair to the holders of shares of United Common Stock. THE BOARD OF DIRECTORS OF UNITED BELIEVES THAT THE PROPOSED MERGER IS IN THE BEST INTERESTS OF UNITED AND ITS STOCKHOLDERS AND UNANIMOUSLY RECOMMENDS THAT YOU VOTE FOR APPROVAL AND ADOPTION OF THE MERGER AGREEMENT.</w:t>
      </w:r>
    </w:p>
    <w:p>
      <w:pPr>
        <w:spacing w:after="0" w:line="212"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BRADLEY S. JACOBS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Bradley S. Jacobs</w:t>
      </w:r>
    </w:p>
    <w:p>
      <w:pPr>
        <w:ind w:left="4440"/>
        <w:spacing w:after="0" w:line="237" w:lineRule="auto"/>
        <w:rPr>
          <w:sz w:val="20"/>
          <w:szCs w:val="20"/>
          <w:color w:val="auto"/>
        </w:rPr>
      </w:pPr>
      <w:r>
        <w:rPr>
          <w:rFonts w:ascii="Courier New" w:cs="Courier New" w:eastAsia="Courier New" w:hAnsi="Courier New"/>
          <w:sz w:val="18"/>
          <w:szCs w:val="18"/>
          <w:color w:val="auto"/>
        </w:rPr>
        <w:t>Chairman &amp; Chief Executive Officer</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United Waste Systems, Inc.:</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Notice is hereby given that a Special Meeting of Stockholders of United Waste Systems, Inc. ("United") will be held at the Four Seasons Hotel, 1300 Lamar Street, Houston, Texas, on August 26, 1997, at 11:00 a.m., Central Time, to consider and act upon the following proposal (the "Merger Proposal"):</w:t>
      </w:r>
    </w:p>
    <w:p>
      <w:pPr>
        <w:spacing w:after="0" w:line="18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To approve and adopt the Agreement and Plan of Merger dated as of April 13, 1997 (the "Merger Agreement"), by and among United, USA Waste Services, Inc. ("USA Waste") and Riviera Acquisition Corporation ("Acquisition"), a wholly owned subsidiary of USA Waste, providing for, among other things, the merger of Acquisition with and into United (the "Merger") and the conversion of each outstanding share of United common stock, par value $.001 per share, into 1.075 shares of USA Waste common stock, par value $.01 per share.</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United.</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Only stockholders of record at the close of business on June 27, 1997, are entitled to notice of and to vote on the Merger Proposal at the Special Meeting and any postponements or adjournments thereof. The approval and adoption of the Merger Agreement requires the affirmative vote of a majority of the shares of United Common Stock outstanding on the record date. The Merger and other related matters are more fully described in the accompanying Joint Proxy Statement and Prospectus and the Appendices thereto, which form a part of this notice and should be read carefully by all stockholders.</w:t>
      </w:r>
    </w:p>
    <w:p>
      <w:pPr>
        <w:spacing w:after="0" w:line="18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N. MILNE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John N. Milne</w:t>
      </w:r>
    </w:p>
    <w:p>
      <w:pPr>
        <w:ind w:left="444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Greenwich, Connecticut</w:t>
      </w:r>
    </w:p>
    <w:p>
      <w:pPr>
        <w:spacing w:after="0" w:line="238" w:lineRule="auto"/>
        <w:rPr>
          <w:sz w:val="20"/>
          <w:szCs w:val="20"/>
          <w:color w:val="auto"/>
        </w:rPr>
      </w:pPr>
      <w:r>
        <w:rPr>
          <w:rFonts w:ascii="Courier New" w:cs="Courier New" w:eastAsia="Courier New" w:hAnsi="Courier New"/>
          <w:sz w:val="18"/>
          <w:szCs w:val="18"/>
          <w:color w:val="auto"/>
        </w:rPr>
        <w:t>July 24, 1997</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UNITED WASTE SYSTEMS, INC.</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PROXY STATEMENT AND PROSPECTUS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August 26, 1997, at 2:00 p.m., Central Time, at the Four Seasons Hotel, 1300 Lamar Street, Houston, Texas, and at any adjournment or postponement thereof, and to the stockholders of United Waste Systems, Inc., a Delaware corporation ("United"), in connection with the solicitation of proxies by its Board of Directors to be voted at the Special Meeting of Stockholders of United (the "United Special Meeting") scheduled to be held on August 26, 1997, at 11:00 a.m., Central Time, at the Four Seasons Hotel, 1300 Lamar Street, Houston, Texas, and at any adjournment or postponement thereof.</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At the USA Waste Annual Meeting and the United Special Meeting, the holders of common stock, par value $.01 per share of USA Waste ("USA Waste Common Stock") and the holders of common stock, par value $.001 per share of United ("United Common Stock"), will be asked to consider and vote upon a proposal to approve and adopt the Agreement and Plan of Merger dated as of April 13, 1997 (the "Merger Agreement"), among USA Waste, Riviera Acquisition Corporation, a wholly owned subsidiary of USA Waste ("Acquisition"), and United providing for the merger of Acquisition with and into United (the "Merger"). Such approvals are a condition to consummating the Merger. Upon consummation of the Merger, United will become a wholly owned subsidiary of USA Waste and the holders of the issued and outstanding shares of United Common Stock will receive, at the effective time of the Merger, 1.075 shares of USA Waste Common Stock for each share of United Common Stock held by them (the "Exchange Ratio"). 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See "The Plan of Merger and Terms of the Merger." A copy of the Merger Agreement is attached hereto as Appendix A and incorporated herein by reference.</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July 23, 1997, the closing sale price of USA Waste Common Stock on the New York Stock Exchange was $41.13 per share. Based on such closing price, the consideration to be received by stockholders of United pursuant to the Merger would be approximately $44.21 per share of United Common Stock. Based upon the number of shares of USA Waste Common Stock outstanding as of June 27, 1997, and assuming that approximately 1.9 million shares of USA Waste Common Stock are issued in exchange for the cancellation of outstanding options to purchase United Common Stock, approximately 210.8 million shares of USA Waste Common Stock will be outstanding after the Merger is consummated, of which approximately 23.5% will be owned by former stockholders and option holders of United and approximately 76.5% will be owned by current stockholders of USA Waste.</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SEE "RISK FACTORS" BEGINNING ON PAGE 16 FOR CERTAIN CONSIDERATIONS RELEVANT TO AN INVESTMENT IN USA WASTE COMMON STOCK.</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Joint Proxy Statement and Prospectus also constitutes the prospectus of USA Waste that is a part of the Registration Statement of USA Waste filed with the Securities and Exchange Commission with respect to 54,750,000 shares of USA Waste Common Stock to be issued in connection with the Merger (which includes shares to be issued in exchange for the cancellation of outstanding options to purchase United Common Stock). This Joint Proxy Statement and Prospectus is first being mailed to the stockholders of USA Waste and United on or about July 25, 1997.</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SECURITIES TO BE ISSUED IN CONNECTION WITH THE MERGER HAVE NOT BEEN APPROVED OR DISAPPROVED BY THE SECURITIES AND EXCHANGE COMMISSION OR ANY STATE SECURITIES COMMISSION NOR HAS THE SECURITIES AND EXCHANGE COMMISSION OR ANY STATE SECURITIES COMMISSION PASSED UPON THE ACCURACY OR ADEQUACY OF THIS JOINT PROXY STATEMENT AND PROSPECTUS. ANY REPRESENTATION TO THE CONTRARY IS A CRIMINAL OFFENSE.</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date of this Joint Proxy Statement and Prospectus is July 24, 1997.</w:t>
      </w:r>
    </w:p>
    <w:p>
      <w:pPr>
        <w:sectPr>
          <w:pgSz w:w="11900" w:h="16838" w:orient="portrait"/>
          <w:cols w:equalWidth="0" w:num="1">
            <w:col w:w="10219"/>
          </w:cols>
          <w:pgMar w:left="240" w:top="717" w:right="1440" w:bottom="767" w:gutter="0" w:footer="0" w:header="0"/>
        </w:sectPr>
      </w:pPr>
    </w:p>
    <w:bookmarkStart w:id="5" w:name="page6"/>
    <w:bookmarkEnd w:id="5"/>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UNITED.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UNITED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UNITED HAS BEEN FURNISHED BY UNITED.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23"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v</w:t>
      </w:r>
    </w:p>
    <w:p>
      <w:pPr>
        <w:spacing w:after="0"/>
        <w:tabs>
          <w:tab w:leader="dot" w:pos="8000" w:val="left"/>
        </w:tabs>
        <w:rPr>
          <w:sz w:val="20"/>
          <w:szCs w:val="20"/>
          <w:color w:val="auto"/>
        </w:rPr>
      </w:pPr>
      <w:r>
        <w:rPr>
          <w:rFonts w:ascii="Courier New" w:cs="Courier New" w:eastAsia="Courier New" w:hAnsi="Courier New"/>
          <w:sz w:val="18"/>
          <w:szCs w:val="18"/>
          <w:color w:val="auto"/>
        </w:rPr>
        <w:t>INCORPORATION OF CERTAIN INFORMATION BY REFERENCE</w:t>
      </w:r>
      <w:r>
        <w:rPr>
          <w:sz w:val="20"/>
          <w:szCs w:val="20"/>
          <w:color w:val="auto"/>
        </w:rPr>
        <w:tab/>
      </w:r>
      <w:r>
        <w:rPr>
          <w:rFonts w:ascii="Courier New" w:cs="Courier New" w:eastAsia="Courier New" w:hAnsi="Courier New"/>
          <w:sz w:val="16"/>
          <w:szCs w:val="16"/>
          <w:color w:val="auto"/>
        </w:rPr>
        <w:t>vi</w:t>
      </w:r>
    </w:p>
    <w:p>
      <w:pPr>
        <w:spacing w:after="0"/>
        <w:tabs>
          <w:tab w:leader="dot" w:pos="788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vii</w:t>
      </w: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Companies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2</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Stockholders' Comparative Rights</w:t>
      </w:r>
      <w:r>
        <w:rPr>
          <w:sz w:val="20"/>
          <w:szCs w:val="20"/>
          <w:color w:val="auto"/>
        </w:rPr>
        <w:tab/>
      </w:r>
      <w:r>
        <w:rPr>
          <w:rFonts w:ascii="Courier New" w:cs="Courier New" w:eastAsia="Courier New" w:hAnsi="Courier New"/>
          <w:sz w:val="16"/>
          <w:szCs w:val="16"/>
          <w:color w:val="auto"/>
        </w:rPr>
        <w:t>8</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Summary Financial Information</w:t>
      </w:r>
      <w:r>
        <w:rPr>
          <w:sz w:val="20"/>
          <w:szCs w:val="20"/>
          <w:color w:val="auto"/>
        </w:rPr>
        <w:tab/>
      </w:r>
      <w:r>
        <w:rPr>
          <w:rFonts w:ascii="Courier New" w:cs="Courier New" w:eastAsia="Courier New" w:hAnsi="Courier New"/>
          <w:sz w:val="16"/>
          <w:szCs w:val="16"/>
          <w:color w:val="auto"/>
        </w:rPr>
        <w:t>10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Proposals to be Presented at the USA Waste Annual Meeting</w:t>
      </w:r>
      <w:r>
        <w:rPr>
          <w:sz w:val="20"/>
          <w:szCs w:val="20"/>
          <w:color w:val="auto"/>
        </w:rPr>
        <w:tab/>
      </w:r>
      <w:r>
        <w:rPr>
          <w:rFonts w:ascii="Courier New" w:cs="Courier New" w:eastAsia="Courier New" w:hAnsi="Courier New"/>
          <w:sz w:val="16"/>
          <w:szCs w:val="16"/>
          <w:color w:val="auto"/>
        </w:rPr>
        <w:t>15</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Expected Benefits of Combined Business May Not Be Achieved</w:t>
      </w:r>
      <w:r>
        <w:rPr>
          <w:sz w:val="20"/>
          <w:szCs w:val="20"/>
          <w:color w:val="auto"/>
        </w:rPr>
        <w:tab/>
      </w:r>
      <w:r>
        <w:rPr>
          <w:rFonts w:ascii="Courier New" w:cs="Courier New" w:eastAsia="Courier New" w:hAnsi="Courier New"/>
          <w:sz w:val="16"/>
          <w:szCs w:val="16"/>
          <w:color w:val="auto"/>
        </w:rPr>
        <w:t>16</w:t>
      </w:r>
    </w:p>
    <w:p>
      <w:pPr>
        <w:ind w:left="220"/>
        <w:spacing w:after="0" w:line="237" w:lineRule="auto"/>
        <w:rPr>
          <w:sz w:val="20"/>
          <w:szCs w:val="20"/>
          <w:color w:val="auto"/>
        </w:rPr>
      </w:pPr>
      <w:r>
        <w:rPr>
          <w:rFonts w:ascii="Courier New" w:cs="Courier New" w:eastAsia="Courier New" w:hAnsi="Courier New"/>
          <w:sz w:val="18"/>
          <w:szCs w:val="18"/>
          <w:color w:val="auto"/>
        </w:rPr>
        <w:t>Stock Prices May Vary in Response to Changes in Business and Economic</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Assurance of Successful Management and Maintenance of Growth</w:t>
      </w:r>
      <w:r>
        <w:rPr>
          <w:sz w:val="20"/>
          <w:szCs w:val="20"/>
          <w:color w:val="auto"/>
        </w:rPr>
        <w:tab/>
      </w:r>
      <w:r>
        <w:rPr>
          <w:rFonts w:ascii="Courier New" w:cs="Courier New" w:eastAsia="Courier New" w:hAnsi="Courier New"/>
          <w:sz w:val="16"/>
          <w:szCs w:val="16"/>
          <w:color w:val="auto"/>
        </w:rPr>
        <w:t>16</w:t>
      </w:r>
    </w:p>
    <w:p>
      <w:pPr>
        <w:ind w:left="220"/>
        <w:spacing w:after="0" w:line="237" w:lineRule="auto"/>
        <w:rPr>
          <w:sz w:val="20"/>
          <w:szCs w:val="20"/>
          <w:color w:val="auto"/>
        </w:rPr>
      </w:pPr>
      <w:r>
        <w:rPr>
          <w:rFonts w:ascii="Courier New" w:cs="Courier New" w:eastAsia="Courier New" w:hAnsi="Courier New"/>
          <w:sz w:val="18"/>
          <w:szCs w:val="18"/>
          <w:color w:val="auto"/>
        </w:rPr>
        <w:t>Risks Associated with Acquisitions, Including Legal Matters and</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Potential Dilution of Ownership Interests of Existing Stockholders</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International Expansion</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Need For Capital; Debt Financing</w:t>
      </w:r>
      <w:r>
        <w:rPr>
          <w:sz w:val="20"/>
          <w:szCs w:val="20"/>
          <w:color w:val="auto"/>
        </w:rPr>
        <w:tab/>
      </w:r>
      <w:r>
        <w:rPr>
          <w:rFonts w:ascii="Courier New" w:cs="Courier New" w:eastAsia="Courier New" w:hAnsi="Courier New"/>
          <w:sz w:val="16"/>
          <w:szCs w:val="16"/>
          <w:color w:val="auto"/>
        </w:rPr>
        <w:t>17</w:t>
      </w:r>
    </w:p>
    <w:p>
      <w:pPr>
        <w:ind w:left="220"/>
        <w:spacing w:after="0"/>
        <w:rPr>
          <w:sz w:val="20"/>
          <w:szCs w:val="20"/>
          <w:color w:val="auto"/>
        </w:rPr>
      </w:pPr>
      <w:r>
        <w:rPr>
          <w:rFonts w:ascii="Courier New" w:cs="Courier New" w:eastAsia="Courier New" w:hAnsi="Courier New"/>
          <w:sz w:val="18"/>
          <w:szCs w:val="18"/>
          <w:color w:val="auto"/>
        </w:rPr>
        <w:t>Profitability May Be Affected By Factors Beyond USA Waste's Control,</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Including Competition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Capitalized Expenditures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Adverse Effect Of Government Regulation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Environmental Liability and Limited Insurance Coverage</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Alternatives To Landfill Disposal</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Dividends</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Effect Of Certain USA Waste Anti-Takeover Provisions</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Recent Arbitration Demand</w:t>
      </w:r>
      <w:r>
        <w:rPr>
          <w:sz w:val="20"/>
          <w:szCs w:val="20"/>
          <w:color w:val="auto"/>
        </w:rPr>
        <w:tab/>
      </w:r>
      <w:r>
        <w:rPr>
          <w:rFonts w:ascii="Courier New" w:cs="Courier New" w:eastAsia="Courier New" w:hAnsi="Courier New"/>
          <w:sz w:val="16"/>
          <w:szCs w:val="16"/>
          <w:color w:val="auto"/>
        </w:rPr>
        <w:t>20</w:t>
      </w:r>
    </w:p>
    <w:p>
      <w:pPr>
        <w:spacing w:after="0"/>
        <w:tabs>
          <w:tab w:leader="dot" w:pos="80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Date, Time and Place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Purpose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Record Date and Outstanding Shares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and Revocation of Proxies</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Required for Approval</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Solicitation of Proxies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23</w:t>
      </w:r>
    </w:p>
    <w:p>
      <w:pPr>
        <w:spacing w:after="0"/>
        <w:tabs>
          <w:tab w:leader="dot" w:pos="8000" w:val="left"/>
        </w:tabs>
        <w:rPr>
          <w:sz w:val="20"/>
          <w:szCs w:val="20"/>
          <w:color w:val="auto"/>
        </w:rPr>
      </w:pPr>
      <w:r>
        <w:rPr>
          <w:rFonts w:ascii="Courier New" w:cs="Courier New" w:eastAsia="Courier New" w:hAnsi="Courier New"/>
          <w:sz w:val="18"/>
          <w:szCs w:val="18"/>
          <w:color w:val="auto"/>
        </w:rPr>
        <w:t>THE MERGER AND RELATED TRANSACTIONS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 Description of the Merger</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w:t>
      </w:r>
      <w:r>
        <w:rPr>
          <w:sz w:val="20"/>
          <w:szCs w:val="20"/>
          <w:color w:val="auto"/>
        </w:rPr>
        <w:tab/>
      </w:r>
      <w:r>
        <w:rPr>
          <w:rFonts w:ascii="Courier New" w:cs="Courier New" w:eastAsia="Courier New" w:hAnsi="Courier New"/>
          <w:sz w:val="16"/>
          <w:szCs w:val="16"/>
          <w:color w:val="auto"/>
        </w:rPr>
        <w:t>24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Litigation</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Joint Reasons for the Merger</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USA Waste's Reasons for the Merger</w:t>
      </w:r>
      <w:r>
        <w:rPr>
          <w:sz w:val="20"/>
          <w:szCs w:val="20"/>
          <w:color w:val="auto"/>
        </w:rPr>
        <w:tab/>
      </w:r>
      <w:r>
        <w:rPr>
          <w:rFonts w:ascii="Courier New" w:cs="Courier New" w:eastAsia="Courier New" w:hAnsi="Courier New"/>
          <w:sz w:val="16"/>
          <w:szCs w:val="16"/>
          <w:color w:val="auto"/>
        </w:rPr>
        <w:t>26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USA Waste</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United's Reasons for the Merger</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United</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USA Waste</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United</w:t>
      </w:r>
      <w:r>
        <w:rPr>
          <w:sz w:val="20"/>
          <w:szCs w:val="20"/>
          <w:color w:val="auto"/>
        </w:rPr>
        <w:tab/>
      </w:r>
      <w:r>
        <w:rPr>
          <w:rFonts w:ascii="Courier New" w:cs="Courier New" w:eastAsia="Courier New" w:hAnsi="Courier New"/>
          <w:sz w:val="16"/>
          <w:szCs w:val="16"/>
          <w:color w:val="auto"/>
        </w:rPr>
        <w:t>33</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Conflicts of Interest</w:t>
      </w:r>
      <w:r>
        <w:rPr>
          <w:sz w:val="20"/>
          <w:szCs w:val="20"/>
          <w:color w:val="auto"/>
        </w:rPr>
        <w:tab/>
      </w:r>
      <w:r>
        <w:rPr>
          <w:rFonts w:ascii="Courier New" w:cs="Courier New" w:eastAsia="Courier New" w:hAnsi="Courier New"/>
          <w:sz w:val="16"/>
          <w:szCs w:val="16"/>
          <w:color w:val="auto"/>
        </w:rPr>
        <w:t>37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Federal Income Tax Consequences</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Government and Regulatory Approvals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Restrictions On Resales By Affiliates</w:t>
      </w:r>
      <w:r>
        <w:rPr>
          <w:sz w:val="20"/>
          <w:szCs w:val="20"/>
          <w:color w:val="auto"/>
        </w:rPr>
        <w:tab/>
      </w:r>
      <w:r>
        <w:rPr>
          <w:rFonts w:ascii="Courier New" w:cs="Courier New" w:eastAsia="Courier New" w:hAnsi="Courier New"/>
          <w:sz w:val="16"/>
          <w:szCs w:val="16"/>
          <w:color w:val="auto"/>
        </w:rPr>
        <w:t>40</w:t>
      </w:r>
    </w:p>
    <w:p>
      <w:pPr>
        <w:spacing w:after="0"/>
        <w:tabs>
          <w:tab w:leader="dot" w:pos="8000" w:val="left"/>
        </w:tabs>
        <w:rPr>
          <w:sz w:val="20"/>
          <w:szCs w:val="20"/>
          <w:color w:val="auto"/>
        </w:rPr>
      </w:pPr>
      <w:r>
        <w:rPr>
          <w:rFonts w:ascii="Courier New" w:cs="Courier New" w:eastAsia="Courier New" w:hAnsi="Courier New"/>
          <w:sz w:val="18"/>
          <w:szCs w:val="18"/>
          <w:color w:val="auto"/>
        </w:rPr>
        <w:t>ELECTION OF USA WASTE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Nominees For Election As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Board of Directors After the Merger</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Meetings, Committees and Compensation</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Executive Compensation</w:t>
      </w:r>
      <w:r>
        <w:rPr>
          <w:sz w:val="20"/>
          <w:szCs w:val="20"/>
          <w:color w:val="auto"/>
        </w:rPr>
        <w:tab/>
      </w:r>
      <w:r>
        <w:rPr>
          <w:rFonts w:ascii="Courier New" w:cs="Courier New" w:eastAsia="Courier New" w:hAnsi="Courier New"/>
          <w:sz w:val="16"/>
          <w:szCs w:val="16"/>
          <w:color w:val="auto"/>
        </w:rPr>
        <w:t>44</w:t>
      </w:r>
    </w:p>
    <w:p>
      <w:pPr>
        <w:ind w:left="220"/>
        <w:spacing w:after="0" w:line="237" w:lineRule="auto"/>
        <w:rPr>
          <w:sz w:val="20"/>
          <w:szCs w:val="20"/>
          <w:color w:val="auto"/>
        </w:rPr>
      </w:pPr>
      <w:r>
        <w:rPr>
          <w:rFonts w:ascii="Courier New" w:cs="Courier New" w:eastAsia="Courier New" w:hAnsi="Courier New"/>
          <w:sz w:val="18"/>
          <w:szCs w:val="18"/>
          <w:color w:val="auto"/>
        </w:rPr>
        <w:t>Compensation Committee Interlocks and Insider Participation in</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Compensation Decisions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Relationships and Related Transactions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Section 16(a) Beneficial Ownership Reporting Compliance</w:t>
      </w:r>
      <w:r>
        <w:rPr>
          <w:sz w:val="20"/>
          <w:szCs w:val="20"/>
          <w:color w:val="auto"/>
        </w:rPr>
        <w:tab/>
      </w:r>
      <w:r>
        <w:rPr>
          <w:rFonts w:ascii="Courier New" w:cs="Courier New" w:eastAsia="Courier New" w:hAnsi="Courier New"/>
          <w:sz w:val="16"/>
          <w:szCs w:val="16"/>
          <w:color w:val="auto"/>
        </w:rPr>
        <w:t>51</w:t>
      </w:r>
    </w:p>
    <w:p>
      <w:pPr>
        <w:spacing w:after="0"/>
        <w:tabs>
          <w:tab w:leader="dot" w:pos="8000" w:val="left"/>
        </w:tabs>
        <w:rPr>
          <w:sz w:val="20"/>
          <w:szCs w:val="20"/>
          <w:color w:val="auto"/>
        </w:rPr>
      </w:pPr>
      <w:r>
        <w:rPr>
          <w:rFonts w:ascii="Courier New" w:cs="Courier New" w:eastAsia="Courier New" w:hAnsi="Courier New"/>
          <w:sz w:val="18"/>
          <w:szCs w:val="18"/>
          <w:color w:val="auto"/>
        </w:rPr>
        <w:t>APPROVAL AND ADOPTION OF THE STOCK PURCHASE PLAN</w:t>
      </w:r>
      <w:r>
        <w:rPr>
          <w:sz w:val="20"/>
          <w:szCs w:val="20"/>
          <w:color w:val="auto"/>
        </w:rPr>
        <w:tab/>
      </w:r>
      <w:r>
        <w:rPr>
          <w:rFonts w:ascii="Courier New" w:cs="Courier New" w:eastAsia="Courier New" w:hAnsi="Courier New"/>
          <w:sz w:val="16"/>
          <w:szCs w:val="16"/>
          <w:color w:val="auto"/>
        </w:rPr>
        <w:t>51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Administration and Eligibility</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Participation and Terms</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and Termination</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Federal Income Tax Consequences</w:t>
      </w:r>
      <w:r>
        <w:rPr>
          <w:sz w:val="20"/>
          <w:szCs w:val="20"/>
          <w:color w:val="auto"/>
        </w:rPr>
        <w:tab/>
      </w:r>
      <w:r>
        <w:rPr>
          <w:rFonts w:ascii="Courier New" w:cs="Courier New" w:eastAsia="Courier New" w:hAnsi="Courier New"/>
          <w:sz w:val="16"/>
          <w:szCs w:val="16"/>
          <w:color w:val="auto"/>
        </w:rPr>
        <w:t>52</w:t>
      </w:r>
    </w:p>
    <w:p>
      <w:pPr>
        <w:spacing w:after="0"/>
        <w:tabs>
          <w:tab w:leader="dot" w:pos="8000" w:val="left"/>
        </w:tabs>
        <w:rPr>
          <w:sz w:val="20"/>
          <w:szCs w:val="20"/>
          <w:color w:val="auto"/>
        </w:rPr>
      </w:pPr>
      <w:r>
        <w:rPr>
          <w:rFonts w:ascii="Courier New" w:cs="Courier New" w:eastAsia="Courier New" w:hAnsi="Courier New"/>
          <w:sz w:val="18"/>
          <w:szCs w:val="18"/>
          <w:color w:val="auto"/>
        </w:rPr>
        <w:t>AMENDMENT TO USA WASTE RESTATED CERTIFICATE OF INCORPORATION</w:t>
      </w:r>
      <w:r>
        <w:rPr>
          <w:sz w:val="20"/>
          <w:szCs w:val="20"/>
          <w:color w:val="auto"/>
        </w:rPr>
        <w:tab/>
      </w:r>
      <w:r>
        <w:rPr>
          <w:rFonts w:ascii="Courier New" w:cs="Courier New" w:eastAsia="Courier New" w:hAnsi="Courier New"/>
          <w:sz w:val="16"/>
          <w:szCs w:val="16"/>
          <w:color w:val="auto"/>
        </w:rPr>
        <w:t>53</w:t>
      </w:r>
    </w:p>
    <w:p>
      <w:pPr>
        <w:spacing w:after="0"/>
        <w:tabs>
          <w:tab w:leader="dot" w:pos="8000" w:val="left"/>
        </w:tabs>
        <w:rPr>
          <w:sz w:val="20"/>
          <w:szCs w:val="20"/>
          <w:color w:val="auto"/>
        </w:rPr>
      </w:pPr>
      <w:r>
        <w:rPr>
          <w:rFonts w:ascii="Courier New" w:cs="Courier New" w:eastAsia="Courier New" w:hAnsi="Courier New"/>
          <w:sz w:val="18"/>
          <w:szCs w:val="18"/>
          <w:color w:val="auto"/>
        </w:rPr>
        <w:t>RATIFICATION OF APPOINTMENT OF INDEPENDENT ACCOUNTANTS</w:t>
      </w:r>
      <w:r>
        <w:rPr>
          <w:sz w:val="20"/>
          <w:szCs w:val="20"/>
          <w:color w:val="auto"/>
        </w:rPr>
        <w:tab/>
      </w:r>
      <w:r>
        <w:rPr>
          <w:rFonts w:ascii="Courier New" w:cs="Courier New" w:eastAsia="Courier New" w:hAnsi="Courier New"/>
          <w:sz w:val="16"/>
          <w:szCs w:val="16"/>
          <w:color w:val="auto"/>
        </w:rPr>
        <w:t>54</w:t>
      </w:r>
    </w:p>
    <w:p>
      <w:pPr>
        <w:spacing w:after="0"/>
        <w:tabs>
          <w:tab w:leader="dot" w:pos="8000" w:val="left"/>
        </w:tabs>
        <w:rPr>
          <w:sz w:val="20"/>
          <w:szCs w:val="20"/>
          <w:color w:val="auto"/>
        </w:rPr>
      </w:pPr>
      <w:r>
        <w:rPr>
          <w:rFonts w:ascii="Courier New" w:cs="Courier New" w:eastAsia="Courier New" w:hAnsi="Courier New"/>
          <w:sz w:val="18"/>
          <w:szCs w:val="18"/>
          <w:color w:val="auto"/>
        </w:rPr>
        <w:t>THE PLAN OF MERGER AND TERMS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Effective Time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Manner and Basis for Converting Shares</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Exchange and Cancellation of United Options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United Warrants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Adjustment of United Convertible Notes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 to the Merger</w:t>
      </w:r>
      <w:r>
        <w:rPr>
          <w:sz w:val="20"/>
          <w:szCs w:val="20"/>
          <w:color w:val="auto"/>
        </w:rPr>
        <w:tab/>
      </w:r>
      <w:r>
        <w:rPr>
          <w:rFonts w:ascii="Courier New" w:cs="Courier New" w:eastAsia="Courier New" w:hAnsi="Courier New"/>
          <w:sz w:val="16"/>
          <w:szCs w:val="16"/>
          <w:color w:val="auto"/>
        </w:rPr>
        <w:t>56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Cooperation</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USA Waste and United</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Conduct of the Business of USA Waste and United Prior to the Merger</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Solicitation of Acquisition Transactions</w:t>
      </w:r>
      <w:r>
        <w:rPr>
          <w:sz w:val="20"/>
          <w:szCs w:val="20"/>
          <w:color w:val="auto"/>
        </w:rPr>
        <w:tab/>
      </w:r>
      <w:r>
        <w:rPr>
          <w:rFonts w:ascii="Courier New" w:cs="Courier New" w:eastAsia="Courier New" w:hAnsi="Courier New"/>
          <w:sz w:val="16"/>
          <w:szCs w:val="16"/>
          <w:color w:val="auto"/>
        </w:rPr>
        <w:t>60</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Conduct of the Business of the Combined Companies Following the Merger..</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or Amendment</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Fees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63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Agreements</w:t>
      </w:r>
      <w:r>
        <w:rPr>
          <w:sz w:val="20"/>
          <w:szCs w:val="20"/>
          <w:color w:val="auto"/>
        </w:rPr>
        <w:tab/>
      </w:r>
      <w:r>
        <w:rPr>
          <w:rFonts w:ascii="Courier New" w:cs="Courier New" w:eastAsia="Courier New" w:hAnsi="Courier New"/>
          <w:sz w:val="16"/>
          <w:szCs w:val="16"/>
          <w:color w:val="auto"/>
        </w:rPr>
        <w:t>64</w:t>
      </w:r>
    </w:p>
    <w:p>
      <w:pPr>
        <w:spacing w:after="0"/>
        <w:tabs>
          <w:tab w:leader="dot" w:pos="8000" w:val="left"/>
        </w:tabs>
        <w:rPr>
          <w:sz w:val="20"/>
          <w:szCs w:val="20"/>
          <w:color w:val="auto"/>
        </w:rPr>
      </w:pPr>
      <w:r>
        <w:rPr>
          <w:rFonts w:ascii="Courier New" w:cs="Courier New" w:eastAsia="Courier New" w:hAnsi="Courier New"/>
          <w:sz w:val="18"/>
          <w:szCs w:val="18"/>
          <w:color w:val="auto"/>
        </w:rPr>
        <w:t>COMPARATIVE RIGHTS OF STOCKHOLDERS OF USA WASTE AND UNITED</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Classified Board of Directors</w:t>
      </w:r>
      <w:r>
        <w:rPr>
          <w:sz w:val="20"/>
          <w:szCs w:val="20"/>
          <w:color w:val="auto"/>
        </w:rPr>
        <w:tab/>
      </w:r>
      <w:r>
        <w:rPr>
          <w:rFonts w:ascii="Courier New" w:cs="Courier New" w:eastAsia="Courier New" w:hAnsi="Courier New"/>
          <w:sz w:val="16"/>
          <w:szCs w:val="16"/>
          <w:color w:val="auto"/>
        </w:rPr>
        <w:t>65</w:t>
      </w:r>
    </w:p>
    <w:p>
      <w:pPr>
        <w:ind w:left="220"/>
        <w:spacing w:after="0" w:line="238" w:lineRule="auto"/>
        <w:rPr>
          <w:sz w:val="20"/>
          <w:szCs w:val="20"/>
          <w:color w:val="auto"/>
        </w:rPr>
      </w:pPr>
      <w:r>
        <w:rPr>
          <w:rFonts w:ascii="Courier New" w:cs="Courier New" w:eastAsia="Courier New" w:hAnsi="Courier New"/>
          <w:sz w:val="18"/>
          <w:szCs w:val="18"/>
          <w:color w:val="auto"/>
        </w:rPr>
        <w:t>Number of Directors; Removal of Directors; Filling of Vacancies on the</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Special Meetings of Stockholders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Nominations and Proposals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Certain Charter Provisions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Bylaws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Capital Stock</w:t>
      </w:r>
      <w:r>
        <w:rPr>
          <w:sz w:val="20"/>
          <w:szCs w:val="20"/>
          <w:color w:val="auto"/>
        </w:rPr>
        <w:tab/>
      </w:r>
      <w:r>
        <w:rPr>
          <w:rFonts w:ascii="Courier New" w:cs="Courier New" w:eastAsia="Courier New" w:hAnsi="Courier New"/>
          <w:sz w:val="16"/>
          <w:szCs w:val="16"/>
          <w:color w:val="auto"/>
        </w:rPr>
        <w:t>67</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8" w:name="page9"/>
    <w:bookmarkEnd w:id="8"/>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AND UNITED COMBINED UNAUDITED PRO FORMA CONDENSED FINANCIAL</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68</w:t>
      </w:r>
    </w:p>
    <w:p>
      <w:pPr>
        <w:spacing w:after="0"/>
        <w:rPr>
          <w:sz w:val="20"/>
          <w:szCs w:val="20"/>
          <w:color w:val="auto"/>
        </w:rPr>
      </w:pPr>
      <w:r>
        <w:rPr>
          <w:rFonts w:ascii="Courier New" w:cs="Courier New" w:eastAsia="Courier New" w:hAnsi="Courier New"/>
          <w:sz w:val="18"/>
          <w:szCs w:val="18"/>
          <w:color w:val="auto"/>
        </w:rPr>
        <w:t>USA WASTE AND UNITED NOTES TO COMBINED UNAUDITED PRO FORMA CONDENSED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74</w:t>
      </w:r>
    </w:p>
    <w:p>
      <w:pPr>
        <w:spacing w:after="0" w:line="238" w:lineRule="auto"/>
        <w:rPr>
          <w:sz w:val="20"/>
          <w:szCs w:val="20"/>
          <w:color w:val="auto"/>
        </w:rPr>
      </w:pPr>
      <w:r>
        <w:rPr>
          <w:rFonts w:ascii="Courier New" w:cs="Courier New" w:eastAsia="Courier New" w:hAnsi="Courier New"/>
          <w:sz w:val="18"/>
          <w:szCs w:val="18"/>
          <w:color w:val="auto"/>
        </w:rPr>
        <w:t>USA WASTE AND UNITED SUPPLEMENTAL INFORMATION RELATING TO THE COMBINED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UNAUDITED PRO FORMA CONDENSED FINANCIAL STATEMENTS</w:t>
      </w:r>
      <w:r>
        <w:rPr>
          <w:sz w:val="20"/>
          <w:szCs w:val="20"/>
          <w:color w:val="auto"/>
        </w:rPr>
        <w:tab/>
      </w:r>
      <w:r>
        <w:rPr>
          <w:rFonts w:ascii="Courier New" w:cs="Courier New" w:eastAsia="Courier New" w:hAnsi="Courier New"/>
          <w:sz w:val="16"/>
          <w:szCs w:val="16"/>
          <w:color w:val="auto"/>
        </w:rPr>
        <w:t>76</w:t>
      </w:r>
    </w:p>
    <w:p>
      <w:pPr>
        <w:spacing w:after="0"/>
        <w:tabs>
          <w:tab w:leader="dot" w:pos="8000" w:val="left"/>
        </w:tabs>
        <w:rPr>
          <w:sz w:val="20"/>
          <w:szCs w:val="20"/>
          <w:color w:val="auto"/>
        </w:rPr>
      </w:pPr>
      <w:r>
        <w:rPr>
          <w:rFonts w:ascii="Courier New" w:cs="Courier New" w:eastAsia="Courier New" w:hAnsi="Courier New"/>
          <w:sz w:val="18"/>
          <w:szCs w:val="18"/>
          <w:color w:val="auto"/>
        </w:rPr>
        <w:t>USA WASTE AND UNITED NOTES TO SUPPLEMENTAL INFORMATION</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USA WASTE AND UNITED SUPPLEMENTAL INFORMATION--ADJUSTED RELATING TO THE</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PRO FORMA STATEMENT OF OPERATIONS FOR THE YEAR ENDED DECEMBER 31, 1996</w:t>
      </w:r>
      <w:r>
        <w:rPr>
          <w:sz w:val="20"/>
          <w:szCs w:val="20"/>
          <w:color w:val="auto"/>
        </w:rPr>
        <w:tab/>
      </w:r>
      <w:r>
        <w:rPr>
          <w:rFonts w:ascii="Courier New" w:cs="Courier New" w:eastAsia="Courier New" w:hAnsi="Courier New"/>
          <w:sz w:val="16"/>
          <w:szCs w:val="16"/>
          <w:color w:val="auto"/>
        </w:rPr>
        <w:t>83</w:t>
      </w:r>
    </w:p>
    <w:p>
      <w:pPr>
        <w:spacing w:after="0"/>
        <w:tabs>
          <w:tab w:leader="dot" w:pos="8000" w:val="left"/>
        </w:tabs>
        <w:rPr>
          <w:sz w:val="20"/>
          <w:szCs w:val="20"/>
          <w:color w:val="auto"/>
        </w:rPr>
      </w:pPr>
      <w:r>
        <w:rPr>
          <w:rFonts w:ascii="Courier New" w:cs="Courier New" w:eastAsia="Courier New" w:hAnsi="Courier New"/>
          <w:sz w:val="18"/>
          <w:szCs w:val="18"/>
          <w:color w:val="auto"/>
        </w:rPr>
        <w:t>PRINCIPAL STOCKHOLDERS OF USA WASTE AND UNITED</w:t>
      </w:r>
      <w:r>
        <w:rPr>
          <w:sz w:val="20"/>
          <w:szCs w:val="20"/>
          <w:color w:val="auto"/>
        </w:rPr>
        <w:tab/>
      </w:r>
      <w:r>
        <w:rPr>
          <w:rFonts w:ascii="Courier New" w:cs="Courier New" w:eastAsia="Courier New" w:hAnsi="Courier New"/>
          <w:sz w:val="16"/>
          <w:szCs w:val="16"/>
          <w:color w:val="auto"/>
        </w:rPr>
        <w:t>84</w:t>
      </w:r>
    </w:p>
    <w:p>
      <w:pPr>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Information</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Dividend Information</w:t>
      </w:r>
      <w:r>
        <w:rPr>
          <w:sz w:val="20"/>
          <w:szCs w:val="20"/>
          <w:color w:val="auto"/>
        </w:rPr>
        <w:tab/>
      </w:r>
      <w:r>
        <w:rPr>
          <w:rFonts w:ascii="Courier New" w:cs="Courier New" w:eastAsia="Courier New" w:hAnsi="Courier New"/>
          <w:sz w:val="16"/>
          <w:szCs w:val="16"/>
          <w:color w:val="auto"/>
        </w:rPr>
        <w:t>87</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USA WASTE CAPITAL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But Unissued Shares</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PROPOSALS OF STOCKHOLDERS FOR ANNUAL MEETING</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89</w:t>
      </w:r>
    </w:p>
    <w:p>
      <w:pPr>
        <w:spacing w:after="0"/>
        <w:tabs>
          <w:tab w:leader="dot" w:pos="7880" w:val="left"/>
        </w:tabs>
        <w:rPr>
          <w:sz w:val="20"/>
          <w:szCs w:val="20"/>
          <w:color w:val="auto"/>
        </w:rPr>
      </w:pPr>
      <w:r>
        <w:rPr>
          <w:rFonts w:ascii="Courier New" w:cs="Courier New" w:eastAsia="Courier New" w:hAnsi="Courier New"/>
          <w:sz w:val="18"/>
          <w:szCs w:val="18"/>
          <w:color w:val="auto"/>
        </w:rPr>
        <w:t>APPENDIX A--Agreement and Plan of Merger</w:t>
      </w:r>
      <w:r>
        <w:rPr>
          <w:sz w:val="20"/>
          <w:szCs w:val="20"/>
          <w:color w:val="auto"/>
        </w:rPr>
        <w:tab/>
      </w:r>
      <w:r>
        <w:rPr>
          <w:rFonts w:ascii="Courier New" w:cs="Courier New" w:eastAsia="Courier New" w:hAnsi="Courier New"/>
          <w:sz w:val="16"/>
          <w:szCs w:val="16"/>
          <w:color w:val="auto"/>
        </w:rPr>
        <w:t>A-1</w:t>
      </w:r>
    </w:p>
    <w:p>
      <w:pPr>
        <w:spacing w:after="0" w:line="237" w:lineRule="auto"/>
        <w:rPr>
          <w:sz w:val="20"/>
          <w:szCs w:val="20"/>
          <w:color w:val="auto"/>
        </w:rPr>
      </w:pPr>
      <w:r>
        <w:rPr>
          <w:rFonts w:ascii="Courier New" w:cs="Courier New" w:eastAsia="Courier New" w:hAnsi="Courier New"/>
          <w:sz w:val="18"/>
          <w:szCs w:val="18"/>
          <w:color w:val="auto"/>
        </w:rPr>
        <w:t>APPENDIX B--Opinion of Donaldson, Lufkin &amp; Jenrette Securities</w:t>
      </w:r>
    </w:p>
    <w:p>
      <w:pPr>
        <w:ind w:left="120"/>
        <w:spacing w:after="0"/>
        <w:tabs>
          <w:tab w:leader="dot" w:pos="788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B-1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C--Opinion of Goldman, Sachs &amp; Co</w:t>
      </w:r>
      <w:r>
        <w:rPr>
          <w:sz w:val="20"/>
          <w:szCs w:val="20"/>
          <w:color w:val="auto"/>
        </w:rPr>
        <w:tab/>
      </w:r>
      <w:r>
        <w:rPr>
          <w:rFonts w:ascii="Courier New" w:cs="Courier New" w:eastAsia="Courier New" w:hAnsi="Courier New"/>
          <w:sz w:val="16"/>
          <w:szCs w:val="16"/>
          <w:color w:val="auto"/>
        </w:rPr>
        <w:t>C-1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D--USA Waste Services, Inc. 1997 Employee Stock Purchase Plan</w:t>
      </w:r>
      <w:r>
        <w:rPr>
          <w:sz w:val="20"/>
          <w:szCs w:val="20"/>
          <w:color w:val="auto"/>
        </w:rPr>
        <w:tab/>
      </w:r>
      <w:r>
        <w:rPr>
          <w:rFonts w:ascii="Courier New" w:cs="Courier New" w:eastAsia="Courier New" w:hAnsi="Courier New"/>
          <w:sz w:val="16"/>
          <w:szCs w:val="16"/>
          <w:color w:val="auto"/>
        </w:rPr>
        <w:t>D-1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122"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USA Waste and United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USA Waste's securities are listed on the New York Stock Exchange (the "NYSE") and the reports, proxy statements and other information of USA Waste described above may also be inspected at the NYSE at 20 Broad Street, New York, New York 10005. The United Common Stock is listed on the Nasdaq National Market tier of The Nasdaq Stock Market (the "Nasdaq Stock Market"). Upon consummation of the Merger, listing of the United Common Stock on The Nasdaq Stock Market will be terminated.</w:t>
      </w:r>
    </w:p>
    <w:p>
      <w:pPr>
        <w:spacing w:after="0" w:line="39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United Common Stock under the Exchange Act will be terminated.</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1996, as amended by its Annual Report on Form 10-K/A (Amendment No. 1) dated April 30, 1997; (ii) its Quarterly Report on Form 10-Q for the quarter ended March 31, 1997; (iii) its Current Reports on Form 8-K dated January 13, 1997, January 24, 1997 (as amended by its Current Report on Form 8-K/A dated April 15,</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1997), February 6, 1997, February 7, 1997, March 27, 1997 (as amended by its Current Report on Form 8-K/A dated July 23, 1997) and April 17, 1997; and (iv) the description of USA Waste Common Stock contained in its Registration Statement on Form 8-A dated July 1, 1993, as amended by Form 8-B dated July 13, 1995.</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United incorporates herein by reference the following documents filed by it with the Commission (File No. 0-20868) pursuant to the Exchange Act: (i) its Annual Report on Form 10-K for the year ended December 31, 1996, as amended by its Annual Report on Form 10-K/A #1 dated April 30, 1997 and its Annual Report on Form 10-K/A #2 dated June 24, 1997; (ii) its Quarterly Report on Form 10-Q for the quarter ended March 31, 1997; and (iii) its Current Reports on Form 8-K dated March 3, 1997, March 11, 1997, April 16, 1997 and June 27, 1997.</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USA Waste and United pursuant to Section 13(a), 13(c), 14, or 15(d) of the Exchange Act subsequent to the date of this Joint Proxy Statement and Prospectus and prior to the date the Merger is consummated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UNITED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FIRST CITY TOWER, 1001 FANNIN, SUITE 4000, HOUSTON, TEXAS 77002, ATTENTION: CORPORATE SECRETARY, TELEPHONE NUMBER (713) 512-6200.</w:t>
      </w:r>
    </w:p>
    <w:p>
      <w:pPr>
        <w:spacing w:after="0" w:line="18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DOCUMENTS RELATING TO UNITED ARE AVAILABLE UPON REQUEST FROM UNITED WASTE SYSTEMS, INC., FOUR GREENWICH OFFICE PARK, GREENWICH, CONNECTICUT 06830, ATTENTION: CORPORATE SECRETARY, TELEPHONE NUMBER (203) 622-3131. IN ORDER TO ENSURE TIMELY DELIVERY OF THE DOCUMENTS, ANY REQUEST SHOULD BE MADE BY AUGUST 19, 1997.</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199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Certain statements in the Summary and under the captions "Risk Factors," "The Merger and Related Transactions--Joint Reasons for the Merger," "--USA Waste's Reasons for the Merger," "--Recommendation of the Board of Directors of USA Waste," "--United's Reasons for the Merger," "--Recommendation of the Board of Directors of United," "USA Waste and United Combined Unaudited Pro Forma Condensed Financial Statements," "USA Waste and United Notes to Combined Unaudited Pro Forma Condensed Financial Statements" and "USA Waste and United Supplemental Information Relating to the Combined Unaudited Pro Forma Condensed Financial Statements," and elsewhere in this Joint Proxy Statement and Prospectus,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combined company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Important assumptions and other important factors that could cause actual results to differ materially from those in the forward-looking statements include, but are not limited to: uncertainty as to the combined company's future profitability; the combined company's ability to develop and implement operational and financial systems to manage rapidly growing operations; competition in USA Waste's and United's existing and potential future lines of business; the combined company's ability to integrate and successfully operate acquired businesses and the risks associated with such businesses; the combined company's ability to obtain financing on acceptable terms to finance the combined company's growth strategy and for the combined company to operate within the limitations imposed by financing arrangements; uncertainty as to the future profitability of acquired businesses; trends in the solid waste management industry; competitive pressures; changes in relationships with customers; changes in the regulatory environment; outcome of pending litigation and regulatory inquiries; and the impact of accounting policies required to be adopted in the near future. In addition, USA Waste and United stockholders should consider carefully the information set forth herein under "Risk Factors" and under the captions "Business--Regulation," "--Factors Influencing Future Results and Accuracy of Forward-Looking Statements", "Legal Proceedings" and "Management's Discussion and Analysis of Financial Condition and Results of Operations" in Parts I and II of USA Waste's Annual Report on Form 10-K for the fiscal year ended December 31, 1996, and the information set forth under the captions "Business" (including "Business--Factors that May Influence Future Results and Accuracy of Forward-Looking Statements" and "Business--Environmental Regulations"), "Legal Proceedings" and "Management's Discussion and Analysis of Financial Condition and Results of Operations" in Parts I and II of United's Annual Report on Form 10-K for the fiscal year ended December 31, 1996,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United assume any obligation to update these forward-looking statements to reflect actual results, changes in assumptions or changes in other factors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USA Waste Services, Inc. and Acquisition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Acquisition is a wholly owned subsidiary of USA Waste organized for the purpose of effecting a transaction such as the Merger. Acquisition has no material assets and has not engaged in any activities except in connection with the Merger. The principal executive offices of USA Waste and Acquisition are located at First City Tower, 1001 Fannin, Suite 4000, Houston, Texas 77002, and the telephone number is (713) 512-6200.</w:t>
      </w:r>
    </w:p>
    <w:p>
      <w:pPr>
        <w:spacing w:after="0" w:line="3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United Waste Systems, Inc.</w:t>
      </w:r>
    </w:p>
    <w:p>
      <w:pPr>
        <w:spacing w:after="0" w:line="207"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The principal executive offices of United are located at Four Greenwich Office Park, Greenwich, Connecticut 06830, and the telephone number is (203) 622-3131.</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Additional information concerning United is included in United's reports filed under the Exchange Act that are incorporated by reference in this Joint Proxy Statement and Prospectus. See "Available Information" and "Incorporation of Certain Information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MEETINGS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USA Waste Annual Meeting will be held at 2:00 p.m., Central Time on August 26, 1997, at the Four Seasons Hotel, 1300 Lamar Street, Houston, Texas, for the purpose of considering and acting upon proposals to (i) approve and adopt the Merger Agreement, (ii) elect four members of the USA Waste Board of Directors to serve as Class II directors for a three-year term expiring at the USA Waste annual meeting of stockholders to be held in the year 2000, (iii) approve the USA Waste Services, Inc. 1997 Employee Stock Purchase Plan (the "Stock Purchase Plan"), (iv) approve an amendment to USA Waste's Restated Certificate of Incorporation to increase the number of authorized shares of USA Waste Common Stock from 300,000,000 to 500,000,000, to be effective only if the Merger is consummated, (v) to ratify the appointment of Coopers &amp; Lybrand L.L.P., as independent accountants for the ensuing year and (vi) to transact such other business as may be properly brought before the meeting or any adjournment thereof. The United Special Meeting will be held at 11:00 a.m., Central Time on August 26, 1997, at the Four Seasons Hotel, 1300 Lamar Street, Houston, Texas for the purpose of considering and acting upon a proposal to approve and adopt the Merger Agreement. The USA Waste Annual Meeting and the United Special Meeting, together, are sometimes referred to hereinafter as the "Meetings."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3" w:name="page14"/>
    <w:bookmarkEnd w:id="13"/>
    <w:p>
      <w:pPr>
        <w:ind w:right="1999" w:firstLine="211"/>
        <w:spacing w:after="0" w:line="273" w:lineRule="auto"/>
        <w:rPr>
          <w:sz w:val="20"/>
          <w:szCs w:val="20"/>
          <w:color w:val="auto"/>
        </w:rPr>
      </w:pPr>
      <w:r>
        <w:rPr>
          <w:rFonts w:ascii="Courier New" w:cs="Courier New" w:eastAsia="Courier New" w:hAnsi="Courier New"/>
          <w:sz w:val="16"/>
          <w:szCs w:val="16"/>
          <w:color w:val="auto"/>
        </w:rPr>
        <w:t>Only those stockholders of USA Waste of record at the close of business on June 27, 1997 (the "USA Waste Record Date"), are entitled to notice of, and to vote at, the USA Waste Annual Meeting. Only those stockholders of United of record at the close of business on June 27, 1997 (the "United Record Date"), are entitled to notice of, and to vote at, the United Special Meeting.</w:t>
      </w:r>
    </w:p>
    <w:p>
      <w:pPr>
        <w:spacing w:after="0" w:line="185"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requires the affirmative vote of the holders of a majority of the shares of USA Waste Common Stock voted, in person or by proxy, at the USA Waste Annual Meeting, provided that the total votes cast on the proposal represent over 50% in interest of the shares entitled to vote thereon. At the close of business on the USA Waste Record Date, there were approximately 161.3 million shares of USA Waste Common Stock outstanding and entitled to vote at the USA Waste Annual Meeting. All executive officers and directors of USA Waste who are stockholders of USA Waste and who, as of the USA Waste Record Date, collectively had the right to vote approximately 20.1 million shares of USA Waste Common Stock, representing approximately 12.4% of the shares outstanding as of such date, have indicated to USA Waste that they intend to vote the shares of USA Waste Common Stock over which they have voting control in favor of the Merger Agreement. See "The Meetings--Vote Required for Approval."</w:t>
      </w:r>
    </w:p>
    <w:p>
      <w:pPr>
        <w:spacing w:after="0" w:line="38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United Common Stock outstanding on the United Record Date. At the close of business on the United Record Date, there were approximately 44.2 million shares of United Common Stock outstanding and entitled to vote at the United Special Meeting. All executive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shares outstanding as of such date. See "The Meetings--Vote Required for Approval."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Recommendations of the Boards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has unanimously approved the Merger Agreement and has directed that it be submitted to the stockholders of USA Waste. The Board of Directors of USA Waste recommends that the stockholders of USA Waste approve and adopt the Merger Agreement. See "The Merger and Related Transactions--Background of the Merger," "--Joint Reasons for the Merger," "-- USA Waste's Reasons for the Merger" and "--Recommendation of the Board of Directors of USA Waste."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United has unanimously approved the Merger Agreement and has directed that it be submitted to the stockholders of United. The Board of Directors of United recommends that the stockholders of United approve and adopt the Merger Agreement. See "The Merger and Related Transactions--Background of the Merger," "--Joint Reasons for the Merger," "-- United's Reasons for the Merger" and "--Recommendation of the Board of Directors of United." In considering the recommendation of United's Board of Directors with respect to the Merger, United stockholders should be aware that certain officers and directors of United have direct or indirect interests in recommending the Merger, apart from their interests as stockholders of United, which are separate from those of unaffiliated stockholders of United. See "The Merger and Related Transactions--Conflicts of Interest."</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Certain officers and directors of United have direct or indirect interests in recommending the Merger apart from their interests as stockholders of United, which are separate from those of unaffiliated stockholders of United. Such interests include: (i) pursuant to the Merger Agreement, USA Waste will offer to enter into consulting and non-competition agreements with Bradley S. Jacobs, Chairman of the Board and Chief Executive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4" w:name="page15"/>
    <w:bookmarkEnd w:id="14"/>
    <w:p>
      <w:pPr>
        <w:ind w:right="1879"/>
        <w:spacing w:after="0" w:line="238" w:lineRule="auto"/>
        <w:rPr>
          <w:sz w:val="20"/>
          <w:szCs w:val="20"/>
          <w:color w:val="auto"/>
        </w:rPr>
      </w:pPr>
      <w:r>
        <w:rPr>
          <w:rFonts w:ascii="Courier New" w:cs="Courier New" w:eastAsia="Courier New" w:hAnsi="Courier New"/>
          <w:sz w:val="18"/>
          <w:szCs w:val="18"/>
          <w:color w:val="auto"/>
        </w:rPr>
        <w:t>Officer of United, John N. Milne, Vice Chairman, Senior Vice President, Chief Acquisition Officer, Treasurer and Secretary of United and Michael J. Nolan, Chief Financial Officer of United, such agreements to be effective at the Effective Time (as hereinafter defined) and it is expected that such individuals will enter into such agreements; (ii) all officers and directors of United hold vested and unvested options to acquire United Common Stock ("United Options"), all of which options are expected to be cancelled in exchange for a number of shares of USA Waste Common Stock equal in market value to the fair value of such options, as determined by an independent third party, in connection with the Merger; (iii) pursuant to the terms of their respective employment agreements with United, certain officers of United (six individuals), including Mr. Jacobs, Mr. Edward T. Sheehan, President and Chief Operating Officer of United, Mr. Milne and Mr. Nolan will have the right, and are expected, to terminate such employment agreements and will be entitled to receive severance payments upon consummation of the Merger in an aggregate amount of approximately $4.6 million; (iv) pursuant to the Merger Agreement, officers, directors and employees of United will be indemnified by USA Waste and United against certain liabilities and USA Waste will maintain in effect directors' and officers' liability insurance on behalf of such directors and officers; and (v) the Board of Directors of USA Waste is required, pursuant to the Merger Agreement, to take such action as may be necessary to cause two persons designated by United and acceptable to USA Waste to be elected to the Board of Directors of USA Waste as of a mutually agreeable time after the Effective Time. It is currently expected that Richard D. Kinder and Jerome B. York will be the United designees to the USA Waste Board of Directors. See "Election of USA Waste Directors--Board of Directors After the Merger." For more information on such conflicts of interest, see "The Merger and Related Transactions-- Conflicts of Interest."</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Opinions of Financial Advisors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On April 13, 1997, the Board of Directors of USA Waste received a written opinion from Donaldson, Lufkin &amp; Jenrette Securities Corporation ("DLJ") to the effect that, as of such date, the Exchange Ratio was fair to USA Waste from a financial point of view. The full text of the written opinion of DLJ, which sets forth assumptions made, matters considered and limitations on the review undertaken in connection with the opinion, is attached to this Joint Proxy Statement and Prospectus as Appendix B and is incorporated herein by reference.</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HOLDERS OF USA WASTE COMMON STOCK ARE URGED TO, AND SHOULD, READ SUCH OPINION IN ITS ENTIRETY. See "The Merger and Related Transactions--Opinion of Financial Advisor to USA Waste." On April 13, 1997, Goldman, Sachs &amp; Co.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the review undertaken in connection with the opinion, is attached hereto as Appendix C and is incorporated herein by reference. HOLDERS OF UNITED COMMON STOCK ARE URGED TO, AND SHOULD, READ SUCH OPINION IN ITS ENTIRETY. See "The Merger and Related Transactions--Opinion of Financial Advisor to United."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Terms of The Merger</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EXCHANGE RATIO. At the Effective Time, Acquisition will merge with and into United, and United will become a wholly owned subsidiary of USA Waste. In the Merger, each outstanding share of United Common Stock will be converted into the right to receive, without interest, 1.075 shares of USA Waste Common Stock. In addition, at the Effective Time, each issued and outstanding share of common stock, par value $.01 per share, of Acquisition ("Acquisition Common Stock") will be converted into one share of common stock, par value $.001 per share of the corporation surviving the Merger (the "Surviving Corporation").</w:t>
      </w:r>
    </w:p>
    <w:p>
      <w:pPr>
        <w:spacing w:after="0" w:line="186"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Based upon the number of shares of common stock of USA Waste and United outstanding as of June 27, 1997, and assuming that approximately 1.9 million shares of USA Waste Common Stock are issued in exchange for the cancellation of outstanding United Options in connection with the Merger, approximately 210.8</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million shares of USA Waste Common Stock will be outstanding immediately after the Effective Time, of which approximately 49.5 million shares, representing 23.5% of the total number of outstanding shares, will be held by former holders of United Common Stock and United Options. See "The Plan of Merger and Terms of the Merger--Manner and Basis for Converting Shares" and "--Exchange and Cancellation of United Options."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FRACTIONAL SHARES. No fractional shares of USA Waste Common Stock will be issued pursuant to the Merger. In lieu of such fractional shares, each holder of shares of United Common Stock who would otherwise have been entitled to receive a fraction of a share of USA Waste Common Stock will be entitled to receive from the Exchange Agent (as hereinafter defined) a cash payment equal to such fraction multiplied by the average closing price per share of USA Waste Common Stock as reported on the NYSE Composite Tape during the 10 trading days immediately preceding the Effective Time.</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EFFECTIVE TIME OF THE MERGER. The Merger will become effective at such time (the "Effective Time") as shall be stated in a certificate of merger to be filed with the Secretary of State of the State of Delaware (the "Certificate of Merger") in accordance with the Delaware General Corporation Law (the "DGCL"). Assuming the requisite stockholder approval of the Merger Agreement is obtained, it is anticipated that the Effective Time of the Merger will occur as soon as practicable following the Meetings. If all other conditions to the Merger have not been satisfied or waived prior to the Meetings, however, it is expected that the Merger will occur as soon as practicable after such conditions have been satisfied or waived.</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EXCHANGE OF UNITED COMMON STOCK CERTIFICATES. Promptly after consummation of the Merger, BankBoston, N.A. (the "Exchange Agent") will mail a letter of transmittal with instructions to each holder of record of United Common Stock for use in exchanging certificates representing shares of United Common Stock for certificates representing shares of USA Waste Common Stock and cash in lieu of any fractional shares. Certificates should not be surrendered by the holders of United Common Stock until they have received the letter of transmittal from the Exchange Agent. See "The Plan of Merger and Terms of the Merger--Manner and Basis for Converting Shares."</w:t>
      </w:r>
    </w:p>
    <w:p>
      <w:pPr>
        <w:spacing w:after="0" w:line="214"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EXCHANGE AND CANCELLATION OF UNITED OPTIONS; CONVERSION OF UNITED WARRANTS; ADJUSTMENT OF UNITED CONVERTIBLE NOTES. Pursuant to the Merger Agreement, United will use commercially reasonable efforts to ensure that, at the Effective Time, all United Options which are outstanding on the date of effectiveness of the Merger as specified in the Certificate of Merger (the "Effective Date"), whether or not such United Options have previously vested or become exercisable, will be cancelled in exchange for a number of shares of USA Waste Common Stock equal in market value to the fair value of such United Options as of the Effective Time, as determined by an independent third party. See "The Plan of Merger and Terms of the Merger--Exchange and Cancellation of United Options." The Merger Agreement also provides that at the Effective Time, each unexpired warrant to purchase United Common Stock that is outstanding at the Effective Time, whether or not exercisable, will be converted into a warrant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 See "The Plan of Merger and Terms of the Merger--Conversion of United Warrants." The Merger Agreement further provides that United will, and USA Waste will cause the Surviving Corporation to, execute a supplemental indenture (the "Supplemental Indenture"), effective as of the Effective Time, by which there will be made adjustments to the conversion provisions of the Indenture dated as of June 5, 1996 (the "United Indenture") relating to the 4 1/2% convertible subordinated notes issued by United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 See "The Plan of Merger and Terms of the Merger--Adjustment of United Convertible Notes." As of June 27, 1997, the outstanding United Options included options held by officers and directors of United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6" w:name="page17"/>
    <w:bookmarkEnd w:id="16"/>
    <w:p>
      <w:pPr>
        <w:ind w:right="2519"/>
        <w:spacing w:after="0" w:line="237" w:lineRule="auto"/>
        <w:rPr>
          <w:sz w:val="20"/>
          <w:szCs w:val="20"/>
          <w:color w:val="auto"/>
        </w:rPr>
      </w:pPr>
      <w:r>
        <w:rPr>
          <w:rFonts w:ascii="Courier New" w:cs="Courier New" w:eastAsia="Courier New" w:hAnsi="Courier New"/>
          <w:sz w:val="18"/>
          <w:szCs w:val="18"/>
          <w:color w:val="auto"/>
        </w:rPr>
        <w:t>acquire 2,451,389 shares of United Common Stock pursuant to the terms of certain stock option agreements, at exercise prices ranging from $7.00 to $41.20 per share. See "The Merger and Related Transactions--Conflicts of Interest."</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United or any of its subsidiaries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 effect at the Effective Time will not be amended, repealed or otherwise modified for a period of six years from the Effective Time in any manner that would adversely affect the rights thereunder of individuals who, at the Effective Time, were directors, officers, employees or agents of United, (ii) USA Waste will assume, be jointly and severally liable for, and honor, and will cause the Surviving Corporation to honor, in accordance with their respective terms, certain indemnification agreements of United without limit as to time; and (iii) for a period of six years after the Effective Time, USA Waste will cause to be maintained in effect the current policies of directors' and officers' liability insurance maintained by United and its subsidiaries (or policies with the same coverages and amounts and containing terms and conditions that are no less advantageous to the indemnified parties) with respect to matters arising on or before the Effective Time. See "The Plan of Merger and Terms of the Merger--Indemnification."</w:t>
      </w:r>
    </w:p>
    <w:p>
      <w:pPr>
        <w:spacing w:after="0" w:line="38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MATERIAL FEDERAL INCOME TAX CONSEQUENCES. It is a condition to USA Waste's obligation to consummate the Merger (the "USA Waste Tax Condition") that USA Waste shall have received an opinion of its counsel to the effect that (i) the Merger will constitute a reorganization within the meaning of Section 368(a) of the Internal Revenue Code of 1986, as amended (the "Code") and (ii) no gain or loss will be recognized by USA Waste or Acquisition for federal income tax purposes as a result of consummation of the Merger. It is a condition to United's obligation to consummate the Merger (the "United Tax Condition") that United shall have received an opinion of its counsel to the effect that (i) the Merger will constitute a reorganization within the meaning of Section 368(a) of the Code, (ii) no gain or loss will be recognized by USA Waste, United or Acquisition as a result of the Merger, and (iii) no gain or loss will be recognized by the holders of United Common Stock upon the exchange of their United Common Stock solely for shares of USA Waste Common Stock, except for gain or loss attributable to cash received in lieu of fractional shares.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 See "The Merger and Related Transactions--Material Federal Income Tax Consequences."</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ACCOUNTING TREATMENT. It is a condition to each party's obligation to consummate the Merger that USA Waste shall have received a letter from Coopers</w:t>
      </w:r>
    </w:p>
    <w:p>
      <w:pPr>
        <w:ind w:right="1879" w:firstLine="8"/>
        <w:spacing w:after="0" w:line="238"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dated as of the date on which the transactions contemplated by the Merger Agreement are consummated (the "Closing Date"), to the effect that the Merger will qualify for pooling of interests accounting treatment under Accounting Principles Board Opinion No. 16 if closed and consummated in accordance with the Merger Agreement. Furthermore, it is a condition to each party's obligation to consummate the Merger that each of the parties to the Merger Agreement shall have received a letter dated the Closing Date, addressed to United, from Ernst &amp; Young LLP regarding such firm's concurrence with United's management's conclusions that no conditions exist related to United that would preclude USA Waste's accounting for the Merger with United as a pooling of interests under Accounting Principles Board Opinion No. 16 if closed and consummated in accordance with the Merger Agreement. See "The Merger and Related Transactions--Accounting Treatment."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7" w:name="page18"/>
    <w:bookmarkEnd w:id="17"/>
    <w:p>
      <w:pPr>
        <w:ind w:right="1879" w:firstLine="211"/>
        <w:spacing w:after="0" w:line="269"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applicable waiting period under the Hart-Scott-Rodino Antitrust Improvements Act of 1976, as amended (the "HSR Act"). On April 18, 1997, USA Waste and United filed notification reports under the HSR Act with the Federal Trade Commission (the "FTC") and the Antitrust Division of the Department of Justice (the "Antitrust Division").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 Consummation of the Merger is also conditioned upon receipt, prior to the Effective Time, of all necessary material governmental waivers, consents, orders and approvals and all necessary material consents from lenders. See "The Merger and Related Transactions--Government and Regulatory Approvals."</w:t>
      </w:r>
    </w:p>
    <w:p>
      <w:pPr>
        <w:spacing w:after="0" w:line="200" w:lineRule="exact"/>
        <w:rPr>
          <w:sz w:val="20"/>
          <w:szCs w:val="20"/>
          <w:color w:val="auto"/>
        </w:rPr>
      </w:pP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NO STATUTE OR INJUNCTION PREVENTING MERGER. Consummation of the Merger is subject to the condition that no statute, rule or regulation shall have been enacted by any state or federal government or governmental agency in the United States which would prevent the consummation of the Merger or make the Merger illegal, and no injunction, preliminary or permanent, or other order or decree by any federal or state court which prevents the consummation of the Merger shall have been issued and remain in effect.</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Acquisition and United stockholders and the satisfaction of the conditions described above, the respective obligations of USA Waste and United to effect the Merger are subject to the satisfaction or waiver, where permissible, of certain other conditions, including, without limitation, (i) conditions relating to the accuracy of each party's representations and warranties and compliance with each party's covenants, and (ii) a condition to the effect that the shares of USA Waste Common Stock issuable in the Merger and those to be reserved for issuance upon the exercise of stock options or warrants or the conversion of convertible securities shall have been authorized for listing on the NYSE, upon official notice of issuance. Additionally, the obligation of United to effect the Merger is subject to satisfaction or waiver of the condition that the average of the daily closing prices per share of USA Waste Common Stock (as reported on the NYSE Composite Tape) during the 20 consecutive trading days ending on the second trading day prior to any then scheduled Closing Date (any such average, the "USA Waste Trading Price") shall be $31.50 per share or more. See "The Plan of Merger and Terms of the Merger--Conditions to the Merger."</w:t>
      </w:r>
    </w:p>
    <w:p>
      <w:pPr>
        <w:spacing w:after="0" w:line="3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Solicitation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will not, and will not permit its subsidiaries to, initiate, solicit, negotiate, encourage, or provide confidential information to facilitate, and United will use its reasonable efforts to cause any officer, director, or employee of United, or any attorney, accountant, investment banker, financial advisor or other agent retained by United or any of its subsidiaries not to initiate, solicit, negotiate, encourage, or provide non-public or confidential information to facilitate, any proposal or offer to acquire all or any substantial part of the business or properties or any capital stock of United whether by merger, purchase of assets, tender offer or otherwise, whether for cash, securities or any other consideration or any combination thereof (an "Acquisition Transaction"). Notwithstanding the foregoing, United may, in response to an unsolicited written offer or proposal with respect to a potential or proposed Acquisition Transaction ("Acquisition Proposal") that United's Board of Directors determines, in good faith and after consultation with its independent financial advisor, would result (if consummated pursuant to its terms) in an Acquisition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767" w:gutter="0" w:footer="0" w:header="0"/>
        </w:sectPr>
      </w:pPr>
    </w:p>
    <w:bookmarkStart w:id="18" w:name="page19"/>
    <w:bookmarkEnd w:id="18"/>
    <w:p>
      <w:pPr>
        <w:ind w:right="1879"/>
        <w:spacing w:after="0" w:line="270" w:lineRule="auto"/>
        <w:rPr>
          <w:sz w:val="20"/>
          <w:szCs w:val="20"/>
          <w:color w:val="auto"/>
        </w:rPr>
      </w:pPr>
      <w:r>
        <w:rPr>
          <w:rFonts w:ascii="Courier New" w:cs="Courier New" w:eastAsia="Courier New" w:hAnsi="Courier New"/>
          <w:sz w:val="16"/>
          <w:szCs w:val="16"/>
          <w:color w:val="auto"/>
        </w:rPr>
        <w:t>Transaction more favorable to United's stockholders than the Merger (any such offer or proposal being referred to as a "Superior Proposal"), furnish (subject to the execution of a confidentiality agreement substantially similar to the confidentiality provisions of the Merger Agreement), confidential or non-public information to a financially capable corporation, partnership, person or other entity or group (a "Potential Acquirer") and negotiate with such Potential Acquirer if the Board of Directors of United, after consulting with its outside legal counsel, determines in good faith that the failure to provide such confidential or non-public information to or negotiate with such Potential Acquirer would be reasonably likely to constitute a breach of its fiduciary duty to United's stockholders. See "The Plan of Merger and Terms of the Merger--No Solicitation of Acquisition Transactions."</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or Amendment of Merger Agreement</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TERMINATION. The Merger Agreement may be terminated under certain circumstances, including (a) by the mutual written consent of USA Waste and United or (b) either by USA Waste or United at any time prior to the Closing Date (i) upon a material breach of a representation or warranty by the other party (the "Non-Terminating Party") which is not cured in all material respects and which causes certain conditions set forth in the Merger Agreement to be incapable of being satisfied; (ii) if the Merger is not completed by October 31, 1997, (unless due to a delay or default on the part of the party requesting termination (the "Terminating Party")); (iii) if the Merger is enjoined by a final, unappealable court order not entered at the request or with the support of the Terminating Party and if the Terminating Party shall have used reasonable efforts to prevent entry of such order; (iv) if the Non-Terminating Party (x) fails to perform in any material respect any of its material covenants in the Merger Agreement and (y) does not cure such default in all material respects within 30 days after written notice of such default specifying such default in reasonable detail is given to the Non-Terminating Party by the Terminating Party; and (v) if the stockholders of the Non-Terminating Party fail to approve the Merger at a duly held meeting of stockholders called for such purpose or any adjournment thereof. Additionally, United may terminate the Merger Agreement if (A) it receives a Superior Proposal, resolves to accept such Superior Proposal and if it shall have given USA Waste two days' prior written notice of its intention to terminate (provided that such termination shall not be effective until such time as certain termination fees shall have been received by USA Waste); or (B) a tender or exchange offer is commenced by a Potential Acquirer (excluding any affiliate of United or any group of which any affiliate of United is a member) for all outstanding shares of United Common Stock, United's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United shall have given USA Waste two days' prior written notice of its intention to terminate (provided that such termination shall not be effective until such time as certain termination fees shall have been received by USA Waste). USA Waste may terminate the Merger Agreement if the Board of Directors of United shall have resolved to accept a Superior Proposal or shall have recommended to the stockholders of United that they tender their shares in a tender or exchange offer commenced by a third party (excluding any affiliate of United or any group of which any affiliate of United is a member); provided that USA Waste may not so terminate the Merger Agreement until three days after receipt of a notice from United of such Superior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AMENDMENT. The Merger Agreement may be amended or supplemented by an instrument in writing signed on behalf of each party and in compliance with applicable law. Such amendment may occur at any time prior to the Closing Date, and, subject to applicable law, whether before or after approval by the stockholders of United and USA Waste. See "The Plan of Merger and Terms of the Merger--Termination or Amendment."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TERMINATION FEES; EXPENSES. USA Waste or United may be required to pay the other a fee of $50 million upon termination of the Merger Agreement depending upon the circumstances surrounding such termination. Certain expenses incurred in connection with this Joint Proxy Statement and Prospectus will be shared equally by USA Waste and United. All other costs and expenses incurred in connection with the Merger Agreement 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70" w:gutter="0" w:footer="0" w:header="0"/>
        </w:sectPr>
      </w:pPr>
    </w:p>
    <w:bookmarkStart w:id="19" w:name="page20"/>
    <w:bookmarkEnd w:id="19"/>
    <w:p>
      <w:pPr>
        <w:ind w:right="1879"/>
        <w:spacing w:after="0" w:line="236" w:lineRule="auto"/>
        <w:rPr>
          <w:sz w:val="20"/>
          <w:szCs w:val="20"/>
          <w:color w:val="auto"/>
        </w:rPr>
      </w:pPr>
      <w:r>
        <w:rPr>
          <w:rFonts w:ascii="Courier New" w:cs="Courier New" w:eastAsia="Courier New" w:hAnsi="Courier New"/>
          <w:sz w:val="18"/>
          <w:szCs w:val="18"/>
          <w:color w:val="auto"/>
        </w:rPr>
        <w:t>the transactions contemplated thereby shall be paid by the party incurring such expenses. See "The Plan of Merger and Terms of the Merger--Termination Fees" and "--Expenses."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Dissenters'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or dissenters' rights or the right to receive cash for their shares. Neither USA Waste nor United intend to make available any such rights to their respective stockholders.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COMPARATIVE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rights of stockholders of United are currently governed by Delaware law, the Certificate of Incorporation and Bylaws of United. The rights of stockholders of USA Waste are governed by Delaware law and the Certificate of Incorporation and Bylaws of USA Waste. See "Comparative Rights of Stockholders of USA Waste and United."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Common Stock is traded on the NYSE under the symbol "UW."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48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4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18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Stock as reported on the Nasdaq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0" w:name="page21"/>
    <w:bookmarkEnd w:id="20"/>
    <w:p>
      <w:pPr>
        <w:ind w:right="1879"/>
        <w:spacing w:after="0" w:line="270" w:lineRule="auto"/>
        <w:rPr>
          <w:sz w:val="20"/>
          <w:szCs w:val="20"/>
          <w:color w:val="auto"/>
        </w:rPr>
      </w:pPr>
      <w:r>
        <w:rPr>
          <w:rFonts w:ascii="Courier New" w:cs="Courier New" w:eastAsia="Courier New" w:hAnsi="Courier New"/>
          <w:sz w:val="16"/>
          <w:szCs w:val="16"/>
          <w:color w:val="auto"/>
        </w:rPr>
        <w:t>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the Merger."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 Neither USA Waste nor United has ever declared or paid cash dividends on its common stock. See "Market Price Data--Dividend Information."</w:t>
      </w:r>
    </w:p>
    <w:p>
      <w:pPr>
        <w:spacing w:after="0" w:line="391"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SUMMARY FINANCIAL INFORMATION</w:t>
      </w: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SELECTED HISTORICAL CONSOLIDATED FINANCIAL DATA</w:t>
      </w:r>
    </w:p>
    <w:p>
      <w:pPr>
        <w:spacing w:after="0" w:line="207" w:lineRule="exact"/>
        <w:rPr>
          <w:sz w:val="20"/>
          <w:szCs w:val="20"/>
          <w:color w:val="auto"/>
        </w:rPr>
      </w:pPr>
    </w:p>
    <w:p>
      <w:pPr>
        <w:ind w:right="3160" w:firstLine="211"/>
        <w:spacing w:after="0" w:line="238" w:lineRule="auto"/>
        <w:rPr>
          <w:sz w:val="20"/>
          <w:szCs w:val="20"/>
          <w:color w:val="auto"/>
        </w:rPr>
      </w:pPr>
      <w:r>
        <w:rPr>
          <w:rFonts w:ascii="Courier New" w:cs="Courier New" w:eastAsia="Courier New" w:hAnsi="Courier New"/>
          <w:sz w:val="18"/>
          <w:szCs w:val="18"/>
          <w:color w:val="auto"/>
        </w:rPr>
        <w:t>The following selected historical consolidated financial data of USA Waste for each of the five years in the period ended December 31, 1996, have been derived from the historical audited consolidated financial statements. The following selected historical consolidated financial data of USA Waste for the three months ended March 31, 1996 and 1997, have been derived from the historical unaudited condensed consolidated financial statements of USA Waste. The selected Statement of Operations Data of United as set forth below for the years ended December 31, 1993, 1994, 1995, and 1996 have been derived from the audited consolidated financial statements of United. The selected Balance Sheet Data of United as set forth below as of December 31, 1994, 1995, and 1996 has also been derived from the audited consolidated financial statements of United. The selected consolidated Statement of Operations Data and consolidated Balance Sheet Data of United as set forth below for the year ended December 31, 1992, as of December 31, 1992 and 1993, respectively, and as of and for the three months ended March 31, 1996 and 1997, are derived from unaudited financial statements of United and reflect all adjustments which management considers necessary for a fair presentation of the financial position and results of operations for these periods. The historical financial data is not necessarily indicative of results to be expected after the Merger is consummated. The financial data should be read in conjunction with the separate audited consolidated financial statements and the notes thereto incorporated by reference herein. See "Available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840" w:type="dxa"/>
            <w:vAlign w:val="bottom"/>
            <w:gridSpan w:val="3"/>
          </w:tcPr>
          <w:p>
            <w:pPr>
              <w:jc w:val="right"/>
              <w:ind w:right="912"/>
              <w:spacing w:after="0"/>
              <w:rPr>
                <w:sz w:val="20"/>
                <w:szCs w:val="20"/>
                <w:color w:val="auto"/>
              </w:rPr>
            </w:pPr>
            <w:r>
              <w:rPr>
                <w:rFonts w:ascii="Courier New" w:cs="Courier New" w:eastAsia="Courier New" w:hAnsi="Courier New"/>
                <w:sz w:val="18"/>
                <w:szCs w:val="18"/>
                <w:color w:val="auto"/>
              </w:rPr>
              <w:t>USA WASTE SERVICES, INC.</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260" w:type="dxa"/>
            <w:vAlign w:val="bottom"/>
          </w:tcPr>
          <w:p>
            <w:pPr>
              <w:spacing w:after="0"/>
              <w:rPr>
                <w:sz w:val="17"/>
                <w:szCs w:val="17"/>
                <w:color w:val="auto"/>
              </w:rPr>
            </w:pPr>
          </w:p>
        </w:tc>
        <w:tc>
          <w:tcPr>
            <w:tcW w:w="248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64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454"/>
              <w:spacing w:after="0" w:line="203" w:lineRule="exact"/>
              <w:rPr>
                <w:sz w:val="20"/>
                <w:szCs w:val="20"/>
                <w:color w:val="auto"/>
              </w:rPr>
            </w:pPr>
            <w:r>
              <w:rPr>
                <w:rFonts w:ascii="Courier New" w:cs="Courier New" w:eastAsia="Courier New" w:hAnsi="Courier New"/>
                <w:sz w:val="18"/>
                <w:szCs w:val="18"/>
                <w:color w:val="auto"/>
              </w:rPr>
              <w:t>1992</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1994</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  682,869</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778,966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897,644</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987,705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$1,313,388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282,525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364,905</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(exclusive of</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424,497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455,282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520,255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551,305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704,917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158,956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187,723</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130,956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126,347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138,819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140,051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36,704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42,794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77,872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112,860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119,570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153,168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32,701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45,589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72,090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8,863</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705,415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681,162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784,579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841,298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1,203,080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228,361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276,106</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(22,546)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97,804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113,065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146,407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110,308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54,164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88,799</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related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(10,853)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(44,612)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(47,678)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(48,558)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(11,957)</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6,840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2,285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(46,340)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(45,536)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(121,092)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(48,927)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(32,220)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(6,920)</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(68,886)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52,268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(8,027)</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46,082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81,879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income taxes.....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(27,554)</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24,249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44,992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32,752</w:t>
            </w: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3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(41,332)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28,019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52,488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32,946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27,652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49,127</w:t>
            </w:r>
          </w:p>
        </w:tc>
      </w:tr>
    </w:tbl>
    <w:p>
      <w:pPr>
        <w:sectPr>
          <w:pgSz w:w="11900" w:h="16838" w:orient="portrait"/>
          <w:cols w:equalWidth="0" w:num="1">
            <w:col w:w="11500"/>
          </w:cols>
          <w:pgMar w:left="240" w:top="717" w:right="15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w:t>
            </w:r>
          </w:p>
        </w:tc>
        <w:tc>
          <w:tcPr>
            <w:tcW w:w="16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582</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565</w:t>
            </w:r>
          </w:p>
        </w:tc>
        <w:tc>
          <w:tcPr>
            <w:tcW w:w="16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52,488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49,127</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88,371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95,858</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103,422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113,279</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139,740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132,362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159,472</w:t>
            </w:r>
          </w:p>
        </w:tc>
      </w:tr>
      <w:tr>
        <w:trPr>
          <w:trHeight w:val="203"/>
        </w:trPr>
        <w:tc>
          <w:tcPr>
            <w:tcW w:w="264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75,143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30,109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54,333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70,640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104,471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152,370</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185,066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262,205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517,399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284,068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807,571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1,311,828</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1,428,444</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1,588,996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1,933,557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2,830,505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2,154,399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3,686,795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614,684</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650,331</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688,673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731,741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1,187,000</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863,598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1,454,383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457,745</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534,989</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560,616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907,622</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1,155,276</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1,002,542</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1,668,948</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80"/>
          </w:cols>
          <w:pgMar w:left="240" w:top="136" w:right="27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gridSpan w:val="5"/>
          </w:tcPr>
          <w:p>
            <w:pPr>
              <w:jc w:val="right"/>
              <w:ind w:right="172"/>
              <w:spacing w:after="0"/>
              <w:rPr>
                <w:sz w:val="20"/>
                <w:szCs w:val="20"/>
                <w:color w:val="auto"/>
              </w:rPr>
            </w:pPr>
            <w:r>
              <w:rPr>
                <w:rFonts w:ascii="Courier New" w:cs="Courier New" w:eastAsia="Courier New" w:hAnsi="Courier New"/>
                <w:sz w:val="18"/>
                <w:szCs w:val="18"/>
                <w:color w:val="auto"/>
                <w:w w:val="96"/>
              </w:rPr>
              <w:t>UNITED WASTE SYSTEMS, INC.</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6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MARCH 31,</w:t>
            </w:r>
          </w:p>
        </w:tc>
      </w:tr>
      <w:tr>
        <w:trPr>
          <w:trHeight w:val="203"/>
        </w:trPr>
        <w:tc>
          <w:tcPr>
            <w:tcW w:w="264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5"/>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$ 56,771</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$109,006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$146,043</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$228,377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$335,743</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$ 69,581</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$ 95,580</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37,077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68,200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88,612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140,814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206,786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45,454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61,862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14,276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22,527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34,841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53,106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11,410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51,353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111,139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175,655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259,892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56,864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77,064</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20,366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52,722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18,516</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(6,424)</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(10,061)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(14,950)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(4,141)</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(5,950)</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(15,202)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16,486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28,954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43,609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60,649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6,202</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11,565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21,010</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35,393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9,910</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$ 19,735</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$ 27,915</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$ 35,393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(loss)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weighted average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common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26,076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34,694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39,944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39,073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42,707</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weighted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average number of</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and 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20,841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29,154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34,899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39,283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47,353</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 (AT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(deficit)..............</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(919)</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(8,240)</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(8,070)</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(3,975)</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$ 11,822</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(3,345)</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$ 78,358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14,136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65,485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171,739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286,852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192,153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303,329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130,967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188,978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254,855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540,568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801,042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580,238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904,749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40,107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60,683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70,458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177,309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317,888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193,014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278,442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88,521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127,987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242,263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318,714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261,869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449,750</w:t>
            </w: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17" w:right="1440" w:bottom="970" w:gutter="0" w:footer="0" w:header="0"/>
        </w:sectPr>
      </w:pPr>
    </w:p>
    <w:bookmarkStart w:id="24" w:name="page25"/>
    <w:bookmarkEnd w:id="24"/>
    <w:p>
      <w:pPr>
        <w:jc w:val="center"/>
        <w:ind w:right="2200"/>
        <w:spacing w:after="0"/>
        <w:rPr>
          <w:sz w:val="20"/>
          <w:szCs w:val="20"/>
          <w:color w:val="auto"/>
        </w:rPr>
      </w:pPr>
      <w:r>
        <w:rPr>
          <w:rFonts w:ascii="Courier New" w:cs="Courier New" w:eastAsia="Courier New" w:hAnsi="Courier New"/>
          <w:sz w:val="18"/>
          <w:szCs w:val="18"/>
          <w:color w:val="auto"/>
        </w:rPr>
        <w:t>SUMMARY COMBINED UNAUDITED PRO FORMA CONDENSED FINANCIAL INFORMATION</w:t>
      </w:r>
    </w:p>
    <w:p>
      <w:pPr>
        <w:jc w:val="center"/>
        <w:ind w:right="2200"/>
        <w:spacing w:after="0" w:line="238" w:lineRule="auto"/>
        <w:rPr>
          <w:sz w:val="20"/>
          <w:szCs w:val="20"/>
          <w:color w:val="auto"/>
        </w:rPr>
      </w:pPr>
      <w:r>
        <w:rPr>
          <w:rFonts w:ascii="Courier New" w:cs="Courier New" w:eastAsia="Courier New" w:hAnsi="Courier New"/>
          <w:sz w:val="18"/>
          <w:szCs w:val="18"/>
          <w:color w:val="auto"/>
        </w:rPr>
        <w:t>AND SUPPLEMENTAL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The following summary combined unaudited pro forma condensed financial</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information of USA Waste and United gives effect</w:t>
            </w:r>
          </w:p>
        </w:tc>
        <w:tc>
          <w:tcPr>
            <w:tcW w:w="2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to the Merger under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"pooling of interests" method of accounting as if the Merger</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had been</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consummated as of the beginning of the periods presented. The 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information for the years ended December 31, 1994, 1995 and 1996 was prepared</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based on the respective audited historical financial information of USA Waste</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 United. The pro forma information for the three months ended March 31, 1997</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was prepared based on the respective unaudited historical financial information</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USA Waste and United. The Supplemental--Pro Forma information reflects, in</w:t>
            </w: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addition the pro forma adjustments in the combined unaudited</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condensed financial statements, the impact of certain acquisition and financing</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transactions occurring in 1996 and 1997. The Supplemental--Pro Forma earnings</w:t>
            </w: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per common share and weighted average number of common and common equivalent</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shares outstanding for the three months ended March 31, 1997, includes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dilutive impact of USA Waste's 4% convertible debt as if such debt was</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converted on January 1, 1997. These supplemental</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 not include the</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impact of certain cost and expense savings and other economic benefits that are</w:t>
            </w:r>
          </w:p>
        </w:tc>
        <w:tc>
          <w:tcPr>
            <w:tcW w:w="1420" w:type="dxa"/>
            <w:vAlign w:val="bottom"/>
          </w:tcPr>
          <w:p>
            <w:pPr>
              <w:spacing w:after="0"/>
              <w:rPr>
                <w:sz w:val="17"/>
                <w:szCs w:val="17"/>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expected to be realized as a result of the Merger. See " USA</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Waste and United</w:t>
            </w:r>
          </w:p>
        </w:tc>
        <w:tc>
          <w:tcPr>
            <w:tcW w:w="1420" w:type="dxa"/>
            <w:vAlign w:val="bottom"/>
          </w:tcPr>
          <w:p>
            <w:pPr>
              <w:spacing w:after="0"/>
              <w:rPr>
                <w:sz w:val="17"/>
                <w:szCs w:val="17"/>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Supplemental Information Relating to the Combined Unaudited Pro Forma Condensed</w:t>
            </w:r>
          </w:p>
        </w:tc>
        <w:tc>
          <w:tcPr>
            <w:tcW w:w="142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38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8"/>
              </w:rPr>
              <w:t>USA WASTE AND UNITED COMBINED</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YEAR ENDED DECEMBER 31,</w:t>
            </w:r>
          </w:p>
        </w:tc>
        <w:tc>
          <w:tcPr>
            <w:tcW w:w="1580" w:type="dxa"/>
            <w:vAlign w:val="bottom"/>
          </w:tcPr>
          <w:p>
            <w:pPr>
              <w:spacing w:after="0"/>
              <w:rPr>
                <w:sz w:val="17"/>
                <w:szCs w:val="17"/>
                <w:color w:val="auto"/>
              </w:rPr>
            </w:pPr>
          </w:p>
        </w:tc>
        <w:tc>
          <w:tcPr>
            <w:tcW w:w="26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 1997</w:t>
            </w:r>
          </w:p>
        </w:tc>
      </w:tr>
      <w:tr>
        <w:trPr>
          <w:trHeight w:val="203"/>
        </w:trPr>
        <w:tc>
          <w:tcPr>
            <w:tcW w:w="258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SUMMARY</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COMBINED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SUMMARY COMBINED UNAUDITED</w:t>
            </w:r>
          </w:p>
        </w:tc>
        <w:tc>
          <w:tcPr>
            <w:tcW w:w="15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UNAUDITED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SUPPLEMENTAL-</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CONDENSED</w:t>
            </w:r>
          </w:p>
        </w:tc>
        <w:tc>
          <w:tcPr>
            <w:tcW w:w="14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28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FINANCIAL</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SUPPLEMENTAL-</w:t>
            </w:r>
          </w:p>
        </w:tc>
      </w:tr>
      <w:tr>
        <w:trPr>
          <w:trHeight w:val="203"/>
        </w:trPr>
        <w:tc>
          <w:tcPr>
            <w:tcW w:w="25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INFORMATION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2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14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STATEMENT OF OPERATIONS: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revenues......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$1,043,687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$1,216,082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$1,649,131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$2,523,650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$460,485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$617,827</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Operating (exclusive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below)................</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596,868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672,117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881,401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1,428,559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241,318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341,227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administrative........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159,097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169,686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200,101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295,606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55,674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73,766</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127,108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143,878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191,044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306,169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56,178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77,417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Merger costs...........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3,782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26,539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126,626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126,626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Unusual items..........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8,863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895,718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1,016,953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1,462,972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2,220,760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353,170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492,410</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from operations..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147,969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199,129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186,159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302,890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107,315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125,417</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costs.........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Nonrecurring...........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(91,886)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(16,098)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(25,074)</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5,085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2,053</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 income, net......</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2,629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8,737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(127,042)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(76,653)</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(19,240)</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20,927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141,089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138,737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226,237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96,916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8,959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60,313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70,398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104,107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38,954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43,586</w:t>
            </w: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11,968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80,776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68,339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122,130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57,962</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62,591</w:t>
            </w:r>
          </w:p>
        </w:tc>
      </w:tr>
    </w:tbl>
    <w:p>
      <w:pPr>
        <w:sectPr>
          <w:pgSz w:w="11900" w:h="16838" w:orient="portrait"/>
          <w:cols w:equalWidth="0" w:num="1">
            <w:col w:w="10640"/>
          </w:cols>
          <w:pgMar w:left="240" w:top="717" w:right="101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4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1,840</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373</w:t>
            </w:r>
          </w:p>
        </w:tc>
        <w:tc>
          <w:tcPr>
            <w:tcW w:w="32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80,403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122,130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$ 57,962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$ 62,591</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0.29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0.30</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equivalent</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131,454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150,575</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182,680</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205,263</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205,382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217,026</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340"/>
          </w:cols>
          <w:pgMar w:left="240" w:top="136" w:right="1319" w:bottom="1440" w:gutter="0" w:footer="0" w:header="0"/>
        </w:sectPr>
      </w:pPr>
    </w:p>
    <w:bookmarkStart w:id="26" w:name="page27"/>
    <w:bookmarkEnd w:id="26"/>
    <w:p>
      <w:pPr>
        <w:ind w:left="2640"/>
        <w:spacing w:after="0"/>
        <w:rPr>
          <w:sz w:val="20"/>
          <w:szCs w:val="20"/>
          <w:color w:val="auto"/>
        </w:rPr>
      </w:pPr>
      <w:r>
        <w:rPr>
          <w:rFonts w:ascii="Courier New" w:cs="Courier New" w:eastAsia="Courier New" w:hAnsi="Courier New"/>
          <w:sz w:val="18"/>
          <w:szCs w:val="18"/>
          <w:color w:val="auto"/>
        </w:rPr>
        <w:t>COMBINED UNAUDITED</w:t>
      </w:r>
    </w:p>
    <w:p>
      <w:pPr>
        <w:ind w:left="3060"/>
        <w:spacing w:after="0" w:line="238" w:lineRule="auto"/>
        <w:rPr>
          <w:sz w:val="20"/>
          <w:szCs w:val="20"/>
          <w:color w:val="auto"/>
        </w:rPr>
      </w:pPr>
      <w:r>
        <w:rPr>
          <w:rFonts w:ascii="Courier New" w:cs="Courier New" w:eastAsia="Courier New" w:hAnsi="Courier New"/>
          <w:sz w:val="18"/>
          <w:szCs w:val="18"/>
          <w:color w:val="auto"/>
        </w:rPr>
        <w:t>PRO FORMA</w:t>
      </w:r>
    </w:p>
    <w:p>
      <w:pPr>
        <w:ind w:left="3060"/>
        <w:spacing w:after="0"/>
        <w:tabs>
          <w:tab w:leader="none" w:pos="4620" w:val="left"/>
        </w:tabs>
        <w:rPr>
          <w:sz w:val="20"/>
          <w:szCs w:val="20"/>
          <w:color w:val="auto"/>
        </w:rPr>
      </w:pPr>
      <w:r>
        <w:rPr>
          <w:rFonts w:ascii="Courier New" w:cs="Courier New" w:eastAsia="Courier New" w:hAnsi="Courier New"/>
          <w:sz w:val="18"/>
          <w:szCs w:val="18"/>
          <w:color w:val="auto"/>
        </w:rPr>
        <w:t>CONDENSED</w:t>
      </w:r>
      <w:r>
        <w:rPr>
          <w:sz w:val="20"/>
          <w:szCs w:val="20"/>
          <w:color w:val="auto"/>
        </w:rPr>
        <w:tab/>
      </w:r>
      <w:r>
        <w:rPr>
          <w:rFonts w:ascii="Courier New" w:cs="Courier New" w:eastAsia="Courier New" w:hAnsi="Courier New"/>
          <w:sz w:val="18"/>
          <w:szCs w:val="18"/>
          <w:color w:val="auto"/>
        </w:rPr>
        <w:t>SUPPLEMENTAL-</w:t>
      </w:r>
    </w:p>
    <w:p>
      <w:pPr>
        <w:ind w:left="3060"/>
        <w:spacing w:after="0" w:line="237" w:lineRule="auto"/>
        <w:tabs>
          <w:tab w:leader="none" w:pos="4840" w:val="left"/>
        </w:tabs>
        <w:rPr>
          <w:sz w:val="20"/>
          <w:szCs w:val="20"/>
          <w:color w:val="auto"/>
        </w:rPr>
      </w:pPr>
      <w:r>
        <w:rPr>
          <w:rFonts w:ascii="Courier New" w:cs="Courier New" w:eastAsia="Courier New" w:hAnsi="Courier New"/>
          <w:sz w:val="18"/>
          <w:szCs w:val="18"/>
          <w:color w:val="auto"/>
        </w:rPr>
        <w:t>FINANCIAL</w:t>
      </w:r>
      <w:r>
        <w:rPr>
          <w:sz w:val="20"/>
          <w:szCs w:val="20"/>
          <w:color w:val="auto"/>
        </w:rPr>
        <w:tab/>
      </w:r>
      <w:r>
        <w:rPr>
          <w:rFonts w:ascii="Courier New" w:cs="Courier New" w:eastAsia="Courier New" w:hAnsi="Courier New"/>
          <w:sz w:val="18"/>
          <w:szCs w:val="18"/>
          <w:color w:val="auto"/>
        </w:rPr>
        <w:t>PRO FORMA</w:t>
      </w:r>
    </w:p>
    <w:p>
      <w:pPr>
        <w:ind w:left="2640"/>
        <w:spacing w:after="0"/>
        <w:tabs>
          <w:tab w:leader="none" w:pos="5040" w:val="left"/>
        </w:tabs>
        <w:rPr>
          <w:sz w:val="20"/>
          <w:szCs w:val="20"/>
          <w:color w:val="auto"/>
        </w:rPr>
      </w:pPr>
      <w:r>
        <w:rPr>
          <w:rFonts w:ascii="Courier New" w:cs="Courier New" w:eastAsia="Courier New" w:hAnsi="Courier New"/>
          <w:sz w:val="18"/>
          <w:szCs w:val="18"/>
          <w:color w:val="auto"/>
        </w:rPr>
        <w:t>INFORMATION AS OF</w:t>
      </w:r>
      <w:r>
        <w:rPr>
          <w:sz w:val="20"/>
          <w:szCs w:val="20"/>
          <w:color w:val="auto"/>
        </w:rPr>
        <w:tab/>
      </w:r>
      <w:r>
        <w:rPr>
          <w:rFonts w:ascii="Courier New" w:cs="Courier New" w:eastAsia="Courier New" w:hAnsi="Courier New"/>
          <w:sz w:val="16"/>
          <w:szCs w:val="16"/>
          <w:color w:val="auto"/>
        </w:rPr>
        <w:t>AS OF</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MARCH 31, 1997</w:t>
      </w:r>
      <w:r>
        <w:rPr>
          <w:sz w:val="20"/>
          <w:szCs w:val="20"/>
          <w:color w:val="auto"/>
        </w:rPr>
        <w:tab/>
      </w:r>
      <w:r>
        <w:rPr>
          <w:rFonts w:ascii="Courier New" w:cs="Courier New" w:eastAsia="Courier New" w:hAnsi="Courier New"/>
          <w:sz w:val="16"/>
          <w:szCs w:val="16"/>
          <w:color w:val="auto"/>
        </w:rPr>
        <w:t>MARCH 31, 1997</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ectPr>
          <w:pgSz w:w="11900" w:h="16838" w:orient="portrait"/>
          <w:cols w:equalWidth="0" w:num="1">
            <w:col w:w="10219"/>
          </w:cols>
          <w:pgMar w:left="240" w:top="1325"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 net..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130,110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1,110,900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4,591,544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116,702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1,294,176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5,185,286</w:t>
      </w:r>
    </w:p>
    <w:p>
      <w:pPr>
        <w:spacing w:after="0" w:line="16" w:lineRule="exact"/>
        <w:rPr>
          <w:sz w:val="20"/>
          <w:szCs w:val="20"/>
          <w:color w:val="auto"/>
        </w:rPr>
      </w:pPr>
    </w:p>
    <w:p>
      <w:pPr>
        <w:sectPr>
          <w:pgSz w:w="11900" w:h="16838" w:orient="portrait"/>
          <w:cols w:equalWidth="0" w:num="5">
            <w:col w:w="2540" w:space="520"/>
            <w:col w:w="100" w:space="0"/>
            <w:col w:w="980" w:space="720"/>
            <w:col w:w="100" w:space="0"/>
            <w:col w:w="5259"/>
          </w:cols>
          <w:pgMar w:left="240" w:top="132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Long-term debt,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including current</w:t>
      </w:r>
    </w:p>
    <w:p>
      <w:pPr>
        <w:sectPr>
          <w:pgSz w:w="11900" w:h="16838" w:orient="portrait"/>
          <w:cols w:equalWidth="0" w:num="1">
            <w:col w:w="10219"/>
          </w:cols>
          <w:pgMar w:left="240" w:top="13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maturities.............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1,732,825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2,099,810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2,158,988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2,180,373</w:t>
      </w:r>
    </w:p>
    <w:p>
      <w:pPr>
        <w:spacing w:after="0" w:line="200" w:lineRule="exact"/>
        <w:rPr>
          <w:sz w:val="20"/>
          <w:szCs w:val="20"/>
          <w:color w:val="auto"/>
        </w:rPr>
      </w:pPr>
    </w:p>
    <w:p>
      <w:pPr>
        <w:sectPr>
          <w:pgSz w:w="11900" w:h="16838" w:orient="portrait"/>
          <w:cols w:equalWidth="0" w:num="3">
            <w:col w:w="2540" w:space="620"/>
            <w:col w:w="1080" w:space="720"/>
            <w:col w:w="5259"/>
          </w:cols>
          <w:pgMar w:left="240" w:top="1325" w:right="1440" w:bottom="0" w:gutter="0" w:footer="0" w:header="0"/>
          <w:type w:val="continuous"/>
        </w:sectPr>
      </w:pP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SUPPLEMENTAL INFORMATION--ADJUSTED RELATING TO PRO FORMA STATEMENT OF</w:t>
      </w:r>
    </w:p>
    <w:p>
      <w:pPr>
        <w:jc w:val="center"/>
        <w:ind w:right="1759"/>
        <w:spacing w:after="0" w:line="238" w:lineRule="auto"/>
        <w:rPr>
          <w:sz w:val="20"/>
          <w:szCs w:val="20"/>
          <w:color w:val="auto"/>
        </w:rPr>
      </w:pPr>
      <w:r>
        <w:rPr>
          <w:rFonts w:ascii="Courier New" w:cs="Courier New" w:eastAsia="Courier New" w:hAnsi="Courier New"/>
          <w:sz w:val="18"/>
          <w:szCs w:val="18"/>
          <w:color w:val="auto"/>
        </w:rPr>
        <w:t>OPERATIONS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8"/>
          <w:szCs w:val="18"/>
          <w:color w:val="auto"/>
        </w:rPr>
        <w:t>YEAR ENDED</w:t>
      </w:r>
    </w:p>
    <w:p>
      <w:pPr>
        <w:jc w:val="center"/>
        <w:ind w:left="3780"/>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left="3780"/>
        <w:spacing w:after="0"/>
        <w:rPr>
          <w:sz w:val="20"/>
          <w:szCs w:val="20"/>
          <w:color w:val="auto"/>
        </w:rPr>
      </w:pPr>
      <w:r>
        <w:rPr>
          <w:rFonts w:ascii="Courier New" w:cs="Courier New" w:eastAsia="Courier New" w:hAnsi="Courier New"/>
          <w:sz w:val="18"/>
          <w:szCs w:val="18"/>
          <w:color w:val="auto"/>
        </w:rPr>
        <w:t>1996</w:t>
      </w:r>
    </w:p>
    <w:p>
      <w:pPr>
        <w:spacing w:after="0" w:line="3"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(IN THOUSANDS,</w:t>
      </w:r>
    </w:p>
    <w:p>
      <w:pPr>
        <w:spacing w:after="0" w:line="16"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8"/>
          <w:szCs w:val="18"/>
          <w:color w:val="auto"/>
        </w:rPr>
        <w:t>EXCEPT PER</w:t>
      </w:r>
    </w:p>
    <w:p>
      <w:pPr>
        <w:spacing w:after="0" w:line="4" w:lineRule="exact"/>
        <w:rPr>
          <w:sz w:val="20"/>
          <w:szCs w:val="20"/>
          <w:color w:val="auto"/>
        </w:rPr>
      </w:pPr>
    </w:p>
    <w:p>
      <w:pPr>
        <w:jc w:val="center"/>
        <w:ind w:left="3780"/>
        <w:spacing w:after="0"/>
        <w:rPr>
          <w:sz w:val="20"/>
          <w:szCs w:val="20"/>
          <w:color w:val="auto"/>
        </w:rPr>
      </w:pPr>
      <w:r>
        <w:rPr>
          <w:rFonts w:ascii="Courier New" w:cs="Courier New" w:eastAsia="Courier New" w:hAnsi="Courier New"/>
          <w:sz w:val="16"/>
          <w:szCs w:val="16"/>
          <w:color w:val="auto"/>
        </w:rPr>
        <w:t>SHARE AMOUNTS)</w:t>
      </w:r>
    </w:p>
    <w:p>
      <w:pPr>
        <w:sectPr>
          <w:pgSz w:w="11900" w:h="16838" w:orient="portrait"/>
          <w:cols w:equalWidth="0" w:num="1">
            <w:col w:w="10219"/>
          </w:cols>
          <w:pgMar w:left="240" w:top="1325"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from operations..........................................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 common shareholders.........................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$2,523,650</w:t>
      </w:r>
    </w:p>
    <w:p>
      <w:pPr>
        <w:spacing w:after="0" w:line="16"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494,991</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249,998</w:t>
      </w:r>
    </w:p>
    <w:p>
      <w:pPr>
        <w:spacing w:after="0" w:line="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1.21</w:t>
      </w:r>
    </w:p>
    <w:p>
      <w:pPr>
        <w:spacing w:after="0" w:line="21" w:lineRule="exact"/>
        <w:rPr>
          <w:sz w:val="20"/>
          <w:szCs w:val="20"/>
          <w:color w:val="auto"/>
        </w:rPr>
      </w:pPr>
    </w:p>
    <w:p>
      <w:pPr>
        <w:sectPr>
          <w:pgSz w:w="11900" w:h="16838" w:orient="portrait"/>
          <w:cols w:equalWidth="0" w:num="2">
            <w:col w:w="6740" w:space="320"/>
            <w:col w:w="3159"/>
          </w:cols>
          <w:pgMar w:left="240" w:top="132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 common and common equivalent shares</w:t>
      </w:r>
    </w:p>
    <w:p>
      <w:pPr>
        <w:sectPr>
          <w:pgSz w:w="11900" w:h="16838" w:orient="portrait"/>
          <w:cols w:equalWidth="0" w:num="1">
            <w:col w:w="10219"/>
          </w:cols>
          <w:pgMar w:left="240" w:top="1325"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217,551</w:t>
      </w:r>
    </w:p>
    <w:p>
      <w:pPr>
        <w:spacing w:after="0" w:line="200" w:lineRule="exact"/>
        <w:rPr>
          <w:sz w:val="20"/>
          <w:szCs w:val="20"/>
          <w:color w:val="auto"/>
        </w:rPr>
      </w:pPr>
    </w:p>
    <w:p>
      <w:pPr>
        <w:sectPr>
          <w:pgSz w:w="11900" w:h="16838" w:orient="portrait"/>
          <w:cols w:equalWidth="0" w:num="2">
            <w:col w:w="6740" w:space="640"/>
            <w:col w:w="2839"/>
          </w:cols>
          <w:pgMar w:left="240" w:top="1325" w:right="1440" w:bottom="0" w:gutter="0" w:footer="0" w:header="0"/>
          <w:type w:val="continuous"/>
        </w:sectPr>
      </w:pPr>
    </w:p>
    <w:p>
      <w:pPr>
        <w:spacing w:after="0" w:line="22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adjustments made to the Supplemental Information--Pro Forma to derive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Information--Adjusted are as follows:</w:t>
      </w:r>
    </w:p>
    <w:p>
      <w:pPr>
        <w:sectPr>
          <w:pgSz w:w="11900" w:h="16838" w:orient="portrait"/>
          <w:cols w:equalWidth="0" w:num="1">
            <w:col w:w="10219"/>
          </w:cols>
          <w:pgMar w:left="240" w:top="1325" w:right="1440" w:bottom="0" w:gutter="0" w:footer="0" w:header="0"/>
          <w:type w:val="continuous"/>
        </w:sectPr>
      </w:pPr>
    </w:p>
    <w:p>
      <w:pPr>
        <w:spacing w:after="0" w:line="207" w:lineRule="exact"/>
        <w:rPr>
          <w:sz w:val="20"/>
          <w:szCs w:val="20"/>
          <w:color w:val="auto"/>
        </w:rPr>
      </w:pPr>
    </w:p>
    <w:p>
      <w:pPr>
        <w:jc w:val="both"/>
        <w:ind w:left="420" w:right="2319" w:hanging="201"/>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approximately $126.6 million in costs incurred in connection with the merger transactions with Western Waste Industries ("Western"), Grand Central Sanitation, the Salinas Companies, and Sanifill, Inc.</w:t>
      </w:r>
    </w:p>
    <w:p>
      <w:pPr>
        <w:ind w:left="42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("Sanifill") consummated on May 7, 1996, May 15, 1996, June 28, 1996, and August 30, 1996, respectively.</w:t>
      </w:r>
    </w:p>
    <w:p>
      <w:pPr>
        <w:spacing w:after="0" w:line="208" w:lineRule="exact"/>
        <w:rPr>
          <w:sz w:val="20"/>
          <w:szCs w:val="20"/>
          <w:color w:val="auto"/>
        </w:rPr>
      </w:pPr>
    </w:p>
    <w:p>
      <w:pPr>
        <w:ind w:left="420" w:right="2099" w:hanging="201"/>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188" w:lineRule="exact"/>
        <w:rPr>
          <w:sz w:val="20"/>
          <w:szCs w:val="20"/>
          <w:color w:val="auto"/>
        </w:rPr>
      </w:pPr>
    </w:p>
    <w:p>
      <w:pPr>
        <w:ind w:left="420" w:right="2319" w:hanging="201"/>
        <w:spacing w:after="0" w:line="290"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reflect USA Waste's effective tax rate of 40%, giving effect to the exclusion of certain nondeductible merger costs using the</w:t>
      </w:r>
    </w:p>
    <w:p>
      <w:pPr>
        <w:sectPr>
          <w:pgSz w:w="11900" w:h="16838" w:orient="portrait"/>
          <w:cols w:equalWidth="0" w:num="1">
            <w:col w:w="10219"/>
          </w:cols>
          <w:pgMar w:left="240" w:top="1325" w:right="1440" w:bottom="0" w:gutter="0" w:footer="0" w:header="0"/>
          <w:type w:val="continuous"/>
        </w:sectPr>
      </w:pPr>
    </w:p>
    <w:bookmarkStart w:id="27" w:name="page28"/>
    <w:bookmarkEnd w:id="27"/>
    <w:p>
      <w:pPr>
        <w:ind w:left="201" w:right="2519"/>
        <w:spacing w:after="0" w:line="235" w:lineRule="auto"/>
        <w:rPr>
          <w:sz w:val="20"/>
          <w:szCs w:val="20"/>
          <w:color w:val="auto"/>
        </w:rPr>
      </w:pPr>
      <w:r>
        <w:rPr>
          <w:rFonts w:ascii="Courier New" w:cs="Courier New" w:eastAsia="Courier New" w:hAnsi="Courier New"/>
          <w:sz w:val="18"/>
          <w:szCs w:val="18"/>
          <w:color w:val="auto"/>
        </w:rPr>
        <w:t>measurement principles contained in Statement of Financial Accounting Standards No. 109.</w:t>
      </w:r>
    </w:p>
    <w:p>
      <w:pPr>
        <w:spacing w:after="0" w:line="208" w:lineRule="exact"/>
        <w:rPr>
          <w:sz w:val="20"/>
          <w:szCs w:val="20"/>
          <w:color w:val="auto"/>
        </w:rPr>
      </w:pPr>
    </w:p>
    <w:p>
      <w:pPr>
        <w:ind w:left="201" w:right="2619" w:hanging="201"/>
        <w:spacing w:after="0" w:line="275" w:lineRule="auto"/>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177"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000"/>
          </w:cols>
          <w:pgMar w:left="459" w:top="142" w:right="1440" w:bottom="1440" w:gutter="0" w:footer="0" w:header="0"/>
        </w:sectPr>
      </w:pPr>
    </w:p>
    <w:bookmarkStart w:id="28" w:name="page29"/>
    <w:bookmarkEnd w:id="28"/>
    <w:p>
      <w:pPr>
        <w:jc w:val="center"/>
        <w:ind w:right="1779"/>
        <w:spacing w:after="0"/>
        <w:rPr>
          <w:sz w:val="20"/>
          <w:szCs w:val="20"/>
          <w:color w:val="auto"/>
        </w:rPr>
      </w:pPr>
      <w:r>
        <w:rPr>
          <w:rFonts w:ascii="Courier New" w:cs="Courier New" w:eastAsia="Courier New" w:hAnsi="Courier New"/>
          <w:sz w:val="18"/>
          <w:szCs w:val="18"/>
          <w:color w:val="auto"/>
        </w:rPr>
        <w:t>COMPARATIVE UNAUDITED PER SHARE DATA</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following table sets forth for the periods and as of the dates indicated</w:t>
      </w:r>
    </w:p>
    <w:p>
      <w:pPr>
        <w:spacing w:after="0" w:line="21" w:lineRule="exact"/>
        <w:rPr>
          <w:sz w:val="20"/>
          <w:szCs w:val="20"/>
          <w:color w:val="auto"/>
        </w:rPr>
      </w:pPr>
    </w:p>
    <w:p>
      <w:pPr>
        <w:ind w:right="1879" w:firstLine="8"/>
        <w:spacing w:after="0" w:line="269"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income (loss) available to common shareholders per common share, the book value per share and the tangible book value per share of USA Waste Common Stock; (b) the income available to common shareholders per common share, the book value per share and the tangible book value per share of United Common Stock; (c) the combined unaudited pro forma income available to common shareholders per common share, the unaudited pro forma book value per share and the unaudited tangible book value per share of USA Waste Common Stock after giving effect to the Merger on a pooling of interests basis; and (d) the United equivalent combined unaudited pro forma income available to common shareholders per common share, and the unaudited pro forma book value per share and tangible book value per share attributable to the 1.075 shares of USA Waste Common Stock that will be received by United stockholders for each share of United Common Stock. The information presented in the table should be read in conjunction with the combined unaudited pro forma condensed financial statements and the separate historical consolidated financial statements of USA Waste and United and the notes thereto appearing elsewhere herein or incorporated by reference herein.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See "USA Waste and United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EQUIVALENT</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USA WASTE UNITED COMBINED</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COMBINED</w:t>
            </w: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 --------</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Income (loss) available to common</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shareholders per common share:</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Historical:</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$ 0.76</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$ 0.08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$ 0.09</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0.82</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0.57</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w:t>
            </w: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0.63</w:t>
            </w: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Book value per share at March 31, 1997:</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Historical...........................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11.27</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11.41</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Tangible book value per share at March</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c>
          <w:tcPr>
            <w:tcW w:w="22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Historical...........................</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give effect to adjustments for certain nonrecurring and other items described elsewhere herein. See "USA Waste and United Supplemental Information--Adjusted Relating to the Pro Forma Statement of Operations for the Year Ended December 31, 1996." If such adjustments were applied to the Supplemental Information--Pro Forma reflected above, earnings per common share for the year ended December 31, 1996 would have been $1.21.</w:t>
      </w:r>
    </w:p>
    <w:p>
      <w:pPr>
        <w:spacing w:after="0" w:line="210"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Neither USA Waste nor United has ever declared or paid cash dividends on its common stock. See "Market Price Data--Dividend Information."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OTHER PROPOSALS TO BE PRESENTED AT THE USA WASTE ANNUAL MEETING</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At the USA Waste Annual Meeting, stockholders of USA Waste will also be asked to consider and act upon the following other proposals: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PROPOSAL NO. 2. To elect four members of the Board of Directors of USA Waste to serve as Class II directors for a three-year term expiring at the USA Waste annual meeting of stockholders to be held in the year 2000. See "Election of USA Waste Directors--Nominees for Election as Directors." THE BOARD OF DIRECTORS OF USA WASTE RECOMMENDS THAT THE STOCKHOLDERS OF USA WASTE VOTE FOR THE NOMINEES FOR DIRECTORS DESCRIBED HEREIN.</w:t>
      </w:r>
    </w:p>
    <w:p>
      <w:pPr>
        <w:spacing w:after="0" w:line="210"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PROPOSAL NO. 3. To approve and adopt the Stock Purchase Plan, which provides the employees of USA Waste with the ability to purchase, under certain terms and conditions, shares of USA Waste Common Stock in connection with payroll deductions elected to be made by such employees. See "Approval and Adoption of the Stock Purchase Plan." THE BOARD OF DIRECTORS OF USA WASTE RECOMMENDS THAT THE STOCKHOLDERS OF USA WASTE VOTE FOR THE STOCK PURCHASE PLAN.</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PROPOSAL NO. 4. To approve an amendment to the Restated Certificate of Incorporation of USA Waste to increase the number of authorized shares of USA Waste Common Stock from 300,000,000 to 500,000,000, to be effective only if the Merger is consummated. The Board of Directors of USA Waste believes that this amendment to increase the number of authorized shares of USA Waste Common Stock is necessary in order to assure that after the Merger, USA Waste will have shares available for issuance at the Board of Directors' discretion for future acquisitions, stock splits, stock dividends, equity financings, employee benefit plans and other corporate purposes. THE BOARD OF DIRECTORS OF USA WASTE RECOMMENDS THAT THE STOCKHOLDERS OF USA WASTE VOTE FOR THE AMENDMENT TO THE RESTATED CERTIFICATE OF INCORPORATION OF USA WASTE.</w:t>
      </w:r>
    </w:p>
    <w:p>
      <w:pPr>
        <w:spacing w:after="0" w:line="216"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PROPOSAL NO. 5. To ratify the appointment of Coopers &amp; Lybrand L.L.P. as independent accountants to audit USA Waste's financial statements for fiscal 1997. See "Ratification of Appointment of Independent Accountants." THE BOARD OF DIRECTORS OF USA WASTE RECOMMENDS THAT THE STOCKHOLDERS OF USA WASTE VOTE FOR THE RATIFICATION OF THE APPOINTMENT OF COOPERS &amp; LYBRAND L.L.P.</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30" w:name="page31"/>
    <w:bookmarkEnd w:id="30"/>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other information set forth in this Joint Proxy Statement and Prospectus, the following factors should be considered by the USA Waste stockholders and the United stockholders before voting on the proposals contained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BENEFITS OF COMBINED BUSINESS MAY NOT BE ACHIEVED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can be no assurance that the expected benefits of the Merger relative to the combined business as described under "The Merger and Related Transactions--Joint Reasons for the Merger," "--USA Waste's Reasons for the Merger" and "--United's Reasons for the Merger" will be achieved. Whether the anticipated benefits of the Merger are ultimately achieved will depend on a number of factors, including the ability of the combined company to achieve administrative cost savings,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21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STOCK PRICES MAY VARY IN RESPONSE TO CHANGES IN BUSINESS AND ECONOMIC CONDITIONS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relative stock prices of the USA Waste Common Stock and the United Common Stock at the Effective Time may vary significantly from the prices as of the date of execution of the Merger Agreement, the date hereof, the date on which stockholders vote on the Merger, the date that shares of USA Waste Common Stock are received by holders of United Common Stock or the date on which such shares of USA Waste Common Stock are eventually sold due to, among other factors, changes in the business, operations and prospects of USA Waste or United, as the case may be, market assessments of the likelihood that the Merger will be consummated and the timing thereof and general market and economic conditions. The Exchange Ratio is fixed and will not be adjusted based on changes in the relative stock prices of the USA Waste Common Stock and the United Common Stock. However, it is a condition to United's obligation to effect the Merger that the USA Waste Trading Price is $31.50 or more.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considering the recommendation of the Merger by the Board of Directors of United, United stockholders should be aware that the directors and executive officers of United have certain interests in the Merger that are different from, or in addition to, the interests of United stockholders generally; such interests, together with other relevant factors, were considered by the Board of Directors of United in making its recommendation and approving the Merger Agreement. See "The Merger and Related Transactions--Conflicts of Interest."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OF SUCCESSFUL MANAGEMENT AND MAINTENANCE OF GROWTH</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to improve the operating efficiencies and productivity of these acquired operations. In particular, there can be no assurance that USA Waste will be able to successfully integrate the operations of Sanifill and Western, USA Waste's largest acquisitions to date, or that USA Waste will be able to successfully integrate the operations of United if the Merger is consummated. In particular, whether the anticipated benefits of the acquired operations are ultimately achieved will depend on a number of factors, including the ability of the combined companies to achieve administrative cost savings, rationalization of collection routes,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38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Moreover, the ability of USA Waste to continue to grow will depend on a number of factors, including competition from other waste management companies, availability of satisfactory acquisition opportunities,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31" w:name="page32"/>
    <w:bookmarkEnd w:id="31"/>
    <w:p>
      <w:pPr>
        <w:ind w:right="1999"/>
        <w:spacing w:after="0" w:line="279" w:lineRule="auto"/>
        <w:rPr>
          <w:sz w:val="20"/>
          <w:szCs w:val="20"/>
          <w:color w:val="auto"/>
        </w:rPr>
      </w:pPr>
      <w:r>
        <w:rPr>
          <w:rFonts w:ascii="Courier New" w:cs="Courier New" w:eastAsia="Courier New" w:hAnsi="Courier New"/>
          <w:sz w:val="16"/>
          <w:szCs w:val="16"/>
          <w:color w:val="auto"/>
        </w:rPr>
        <w:t>availability of capital, ability to maintain margins and the management of costs in a changing regulatory environment. There can be no assurance that USA Waste will be able to continue to expand and successfully manage its growth.</w:t>
      </w:r>
    </w:p>
    <w:p>
      <w:pPr>
        <w:spacing w:after="0" w:line="17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ASSOCIATED WITH ACQUISITIONS, INCLUDING LEGAL MATTERS AND POTENTIAL DILUTION OF OWNERSHIP INTERESTS OF EXISTING STOCKHOLDERS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 regularly pursues opportunities to expand through acquisitions. USA Waste plans to continue to seek acquisitions that complement its services, broaden its customer base and improve its operating efficiencies. USA Waste's acquisition strategy involves certain potential risks associated with assessing, acquiring and integrating the operations of acquired companies and potential risks associated with pre-existing liabilities of acquired companies. Although USA Waste generally has been successful in implementing its acquisition strategy, there can be no assurance that attractive acquisition opportunities will continue to be available, that USA Waste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existing stockholders.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Among the risks associated with acquisitions is the risk that the acquired company has engaged in or is alleged to have engaged in conduct prior to the date of acquisition that becomes the subject of civil or criminal legal action after such date. In this regard, on December 31, 1996, USA Waste was served with subpoenas relating to documents covering a period from 1990 to the present in connection with an ongoing investigation being conducted by the United States Attorney's Office for the Central District of California (the "Western Waste Investigation"). USA Waste has been informed that it is not a target of the investigation but that one of its subsidiaries, Western, which USA Waste acquired in May of 1996, is a target of the investigation. USA Waste has pledged its full cooperation in the investigation. Although there can be no assurance as to the outcome or consequences of this matter and although the existence or outcome of this matter may adversely affect USA Waste's ability to retain or obtain franchises or other business opportunities, USA Waste does not believe that this matter will have a material adverse effect on USA Waste and its subsidiaries taken as a whole.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EXPANSION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significant portion of USA Waste's operations are conducted in Canada. USA Waste's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DEBT FINANCING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210"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USA Waste and United have historically used variable rate debt under revolving bank credit arrangements as one method of financing their rapid growth. Although recent financings by both USA Waste and United have reduced the amount of variable rate debt currently outstanding, USA Waste intends to continue to use variable rate debt as a financing alternative after the Merger. To the extent that variable interest rates tend to fluctuate as general interest rates change, an increase in interest rates could have a material adverse effect on USA Waste's earnings in the future.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2" w:name="page33"/>
    <w:bookmarkEnd w:id="32"/>
    <w:p>
      <w:pPr>
        <w:ind w:right="1999"/>
        <w:spacing w:after="0" w:line="235"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several large national waste management companies as well as numerous local and regional companies of varying sizes and financial resources. USA Waste competes with numerous waste management companies, some of which have significantly larger operations and greater resources than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USA Waste and United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United's policy is to charge against earnings any unamortized capitalized expenditures and advances (net of any portion thereof that United or USA Waste, as the case may be,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USA Waste's operations are, and the combined company's operations will be, subject to and substantially affected by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In particular, each of United and USA Waste is subject to extensive and evolving environmental and land use laws and regulations, which have become increasingly stringent. These laws and regulations affect United's and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and land use. These permit approvals are difficult, time consuming and costly to obtain and may be subject to community opposition by various local elected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design, operation and closure of landfills are also subject to extensive federal and state regulations. These regulations could also require the combined company to undertake investigatory or remedial activities, to curtail operations or to close a landfill temporarily or permanently. Furthermore, future changes in these regulations may require the combined company to modify, supplement, or replace equipment or facilities at costs which could be substantial.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The combined company may be subject to liability for environmental damage that its landfills, transfer stations and collection operations may have caused or may cause nearby landowners, particularly as a result of</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59" w:gutter="0" w:footer="0" w:header="0"/>
        </w:sectPr>
      </w:pPr>
    </w:p>
    <w:bookmarkStart w:id="33" w:name="page34"/>
    <w:bookmarkEnd w:id="33"/>
    <w:p>
      <w:pPr>
        <w:ind w:right="2099"/>
        <w:spacing w:after="0" w:line="237" w:lineRule="auto"/>
        <w:rPr>
          <w:sz w:val="20"/>
          <w:szCs w:val="20"/>
          <w:color w:val="auto"/>
        </w:rPr>
      </w:pPr>
      <w:r>
        <w:rPr>
          <w:rFonts w:ascii="Courier New" w:cs="Courier New" w:eastAsia="Courier New" w:hAnsi="Courier New"/>
          <w:sz w:val="18"/>
          <w:szCs w:val="18"/>
          <w:color w:val="auto"/>
        </w:rPr>
        <w:t>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United or their predecessor owners of operations or assets acquired by such companies. Any substantial liability for environmental damage could have a material adverse effect on the combined company's results of operations and financial condition.</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ordinary course of their businesses, United and USA Waste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United or USA Waste under federal or state statutes, or to revoke, or deny renewal of, a permit; actions brought by citizens' groups, adjacent landowners or governmental entities opposing the issuance of a permit or approval to United or USA Waste or alleging violations of the permits pursuant to which United or USA Waste operates or laws or regulations to which United or USA Waste is subject; and actions seeking to impose liability on United or USA Waste for any environmental damage at their owned or operated facilities (or at facilities formerly owned by United or USA Waste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results of operations and financial condition.</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During the ordinary course of its operations, each of United and USA Waste has from time to time received, and expects that it may in the future from time to time receive, citations or notices from governmental authorities that its operations are not in compliance with its permits or certain applicable environmental or land use laws and regulations. Each of United and USA Waste generally seeks to work with the authorities to resolve the issues raised by such citations or notices. There can be no assurance, however, that the combined company will always be successful in this regard.</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Waste's and United's insurance for environmental liability is very limited because USA Waste and United believe that the cost for such insurance is high relative to the coverage it would provide. Due to the limited nature of such insurance coverage for environmental liability, if USA Waste or United were to incur liability for environmental damage, such liability could have a material adverse effect on the combined company's results of operations and financial condition.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USA Waste's and United's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the combined company's ability to operate its landfills at full capacity and the prices that can be charged for landfill disposal services.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 See "Market Price Data--Dividend Information."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POTENTIAL EFFECT OF CERTAIN USA WASTE ANTI-TAKEOVER PROVISIONS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Certain provisions of the USA Waste Restated Certificate of Incorporation (the "USA Waste Certificate") and USA Waste By-laws may have the effect of making more difficult an acquisition of USA Waste in a transaction that is not approved by the USA Waste Board of Directors. For example, the USA Waste Board of Directors is given the power to issue up to 10,000,000 shares of Preferred Stock of USA Waste in one or more series, and to fix the rights and preferences as to any such series, without further authorization of the holders of USA Waste Common Stock. In addition, the USA Waste Board of Directors is divided into three classes, each of which serves for a staggered three-year term, making it more difficult for a third party to gain control of the USA Waste Board of Directors. These provisions generally are designed to permit USA Waste to develop its businesses and foster its long-term growth without the disruption caused by the threat of a takeover not deemed by the USA Waste Board of Directors to be in the best interests of USA Waste and its stockholders. They may also have the effect of discouraging a third party from making a tender offer or otherwise attempting to gain control of USA Waste even though such an attempt might be economically beneficial to USA Waste and its stockholders. See "Comparative Rights of Stockholders of USA Waste and United," and "--Description of USA Waste Capital Stock--Preferred Stock."</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ARBITRATION DEMAND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June 25, 1997, Richard and Martin Zielinski (the "Claimants") filed a demand for arbitration against Connecticut Valley Sanitary Waste Disposal, Inc. ("CVSWD"), a subsidiary of United Waste. The Claimants seek approximately $8,600,000, plus treble damages based on CVSWD's alleged breaches of obligations under a lease and Massachusetts law in relation to the operation of CVSWD's Chicopee, Massachusetts landfill. CVSWD disagrees with Claimants' contentions and intends to vigorously defend against this claim. CVSWD will be filing a counter-demand for arbitration, based on the Claimants' breaches of the lease and Massachusetts law. It is too early to predict the outcome of the arbitration.</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5" w:name="page36"/>
    <w:bookmarkEnd w:id="35"/>
    <w:p>
      <w:pPr>
        <w:ind w:left="3480"/>
        <w:spacing w:after="0"/>
        <w:rPr>
          <w:sz w:val="20"/>
          <w:szCs w:val="20"/>
          <w:color w:val="auto"/>
        </w:rPr>
      </w:pPr>
      <w:r>
        <w:rPr>
          <w:rFonts w:ascii="Courier New" w:cs="Courier New" w:eastAsia="Courier New" w:hAnsi="Courier New"/>
          <w:sz w:val="18"/>
          <w:szCs w:val="18"/>
          <w:color w:val="auto"/>
        </w:rPr>
        <w:t>THE MEETINGS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THE MEETINGS</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USA Waste Annual Meeting will be held at 2:00 p.m., Central Time, on August 26, 1997, at the Four Seasons Hotel, 1300 Lamar Street, Houston, Texas. The United Special Meeting will be held at 11:00 a.m., Central Time, on August 26, 1997, at the Four Seasons Hotel, 1300 Lamar Street, Houston,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MEETINGS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four members of USA Waste's Board of Directors to serve as Class II directors for a three-year term expiring at the USA Waste annual meeting of stockholders to be held in the year 2000, (iii) to approve and adopt the Stock Purchase Plan, (iv) to amend the USA Waste Restated Certificate of Incorporation to increase the number of authorized shares of USA Waste Common Stock from 300,000,000 to 500,000,000, to be effective only if the Merger is consummated, and (v) to ratify the appointment of Coopers &amp; Lybrand L.L.P. as USA Waste's independent accountants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38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purpose of the United Special Meeting is to consider and act upon a proposal to approve and adopt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OUTSTANDING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holders of record of USA Waste Common Stock at the close of business on the USA Waste Record Date are entitled to notice of, and to vote at, the USA Waste Annual Meeting, and only holders of record of United Common Stock at the close of business on the United Record Date are entitled to notice of, and to vote at, the United Special Meeting.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USA Waste Record Date, there were 3,646 holders of record of USA Waste Common Stock and 161,270,883 shares of USA Waste Common Stock issued and outstanding. Each share of USA Waste Common Stock entitles the holder thereof to one vote on each matter submitted for stockholder approval. See "Principal Stockholders of USA Waste and United" for information regarding persons known to management of USA Waste to be the beneficial owners of more than 5% of the outstanding USA Waste Common Stock.</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United Record Date, there were 174 holders of record of United Common Stock and 44,244,280 shares of United Common Stock issued and outstanding. Each share of United Common Stock entitles the holder thereof to one vote on each matter submitted for stockholder approval. See "Principal Stockholders of USA Waste and United" for information regarding persons known to management of United to be the beneficial owners of more than 5% of the outstanding United Common Stock.</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An automated system administered by the transfer agent of USA Waste and United, respectively, will be used to tabulate the votes at the Meetings. Abstentions, directions to withhold authority, and broker non-votes are counted as shares present in the determination of whether the shares of stock represented at the meeting constitutes a quorum. In the case of proposals requiring the affirmative vote of the holders of a majority of shares present or represented by proxy and entitled to vote thereon, abstentions will be counted as part of the total number of votes cast on such proposals in determining whether the proposals have received the requisite number of favorable votes, whereas broker non-votes will not be counted as part of the total number of votes cast on such proposals. Thus, abstentions will have the same effect as votes against any such proposal, whereas broker non-votes will have no effect in determining whether any such proposal has been approved by the stockholders.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6" w:name="page37"/>
    <w:bookmarkEnd w:id="36"/>
    <w:p>
      <w:pPr>
        <w:ind w:right="1999"/>
        <w:spacing w:after="0" w:line="271" w:lineRule="auto"/>
        <w:rPr>
          <w:sz w:val="20"/>
          <w:szCs w:val="20"/>
          <w:color w:val="auto"/>
        </w:rPr>
      </w:pPr>
      <w:r>
        <w:rPr>
          <w:rFonts w:ascii="Courier New" w:cs="Courier New" w:eastAsia="Courier New" w:hAnsi="Courier New"/>
          <w:sz w:val="16"/>
          <w:szCs w:val="16"/>
          <w:color w:val="auto"/>
        </w:rPr>
        <w:t>In the case of proposals requiring the affirmative vote of the holders of a specified percentage of outstanding shares (such as the vote of holders of United Common Stock regarding the approval and adoption of the Merger Agreement and the vote of holders of USA Waste Common Stock regarding the approval of the amendment of USA Waste's Restated Certificate of Incorporation) both abstentions and broker non-votes will be counted as part of the total number of votes cast on such proposals in determining whether the proposals have been approved by the stockholders. Thus, both abstentions and broker non-votes will have the same effect as a vote against such proposals.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REVOCATION OF PROXIES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United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Stock Purchase Plan, (iv) approval of the amendment to the USA Waste Restated Certificate of Incorporation to increase the number of authorized shares of USA Waste Common Stock from 300,000,000 to 500,000,000, to be effective only if the Merger is consummated, and (v) ratification of the appointment of Coopers and Lybrand L.L.P. as USA Waste's independent accountants for the ensuing year. If a holder of United Common Stock executes and returns a proxy and does not specify otherwise, the shares represented by such proxy will be voted FOR approval and adoption of the Merger Agreement. A stockholder of USA Waste or United who has executed and returned a proxy may revoke it at any time before it is voted at the respective meeting by (a) executing and returning a proxy bearing a later date, (b) filing a written notice of such revocation with the Secretary of USA Waste or United, as appropriate, stating that the proxy is revoked or (c) attending the meeting and voting in person.</w:t>
      </w:r>
    </w:p>
    <w:p>
      <w:pPr>
        <w:spacing w:after="0" w:line="200" w:lineRule="exact"/>
        <w:rPr>
          <w:sz w:val="20"/>
          <w:szCs w:val="20"/>
          <w:color w:val="auto"/>
        </w:rPr>
      </w:pPr>
    </w:p>
    <w:p>
      <w:pPr>
        <w:spacing w:after="0" w:line="39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rights or the right to receive cash for their shares. Neither USA Waste nor United intends to make any such rights available to its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USA WASTE.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On the USA Waste Record Date, the directors and officers of USA Waste and their affiliates held approximately 20.1 million shares of USA Waste Common Stock, representing approximately 12.4% of the outstanding shares. Such persons have indicated to USA Waste that they intend to vote their shares in favor of the Merger.</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With respect to the election of USA Waste directors, the four Class II nominees receiving the highest number of votes will be elected to the Board of Directors of USA Waste. Proxies given to the persons named in the USA Waste form of proxy will be voted FOR the election of the nominees listed under "Election of USA Waste Directors" unless authority to vote is withheld. A stockholder entitled to vote for the election of directors can withhold authority to vote for all nominees for director or can withhold authority to vote for certain nominees for director.</w:t>
      </w: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adoption and approval of the Stock Purchase Plan requires the affirmative vote of the holders of a majority of the shares of USA Waste Common Stock present or represented by proxy and entitled to vote at the USA Waste Annual Meeting.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7" w:name="page38"/>
    <w:bookmarkEnd w:id="37"/>
    <w:p>
      <w:pPr>
        <w:ind w:right="1999" w:firstLine="211"/>
        <w:spacing w:after="0" w:line="237" w:lineRule="auto"/>
        <w:rPr>
          <w:sz w:val="20"/>
          <w:szCs w:val="20"/>
          <w:color w:val="auto"/>
        </w:rPr>
      </w:pPr>
      <w:r>
        <w:rPr>
          <w:rFonts w:ascii="Courier New" w:cs="Courier New" w:eastAsia="Courier New" w:hAnsi="Courier New"/>
          <w:sz w:val="18"/>
          <w:szCs w:val="18"/>
          <w:color w:val="auto"/>
        </w:rPr>
        <w:t>Adoption and approval of the amendment to USA Waste's Restated Certificate of Incorporation requires the affirmative vote of the holders of a majority of the outstanding shares of USA Waste Common Stock entitled to vote on such proposal. Approval and adoption of such amendment is not a condition to the Merger.</w:t>
      </w:r>
    </w:p>
    <w:p>
      <w:pPr>
        <w:spacing w:after="0" w:line="209"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Ratification of the appointment of the independent auditors for the ensuing year requires the vote of a majority of the shares of USA Waste Common Stock present or represented by proxy and entitled to vote at the USA Waste Annual Meeting.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UNITED. The presence at the United Special Meeting, in person or by proxy, of holders of a majority of the issued and outstanding shares of United Common Stock entitled to vote at the meeting will constitute a quorum for the transaction of business. Pursuant to Delaware law, approval and adoption of the Merger Agreement requires the affirmative vote of the holders of a majority of the shares of United Common Stock entitled to vote thereon. All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outstanding shares of United Common Stock on such date. See "Principal Stockholders of USA Waste and United."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to solicitation by mail, the directors, officers, and employees of each of USA Waste and United may solicit proxies from their respective stockholders by personal interview, telephone, telegram, facsimile, or otherwise. USA Waste and United will each bear the costs of the solicitation of proxies from their respective stockholders, except that USA Waste and United will share equally the cost of printing this Joint Proxy Statement and Prospectus. USA Waste has engaged Corporate Investor Communications, Inc., a proxy solicitation firm, to assist in the solicitation of proxies from USA Waste stockholders. USA Waste will pay the fees in connection with the solicitation by such firm which are anticipated to be $6,000, plus such firm's out-of-pocket expenses. United has engaged D.F. King &amp; Co., Inc. , a proxy solicitation firm, to assist in the solicitation of proxies from United stockholders. United will pay the fees in connection with the solicitation by such firm which are anticipated to be $6,000, plus such firm's out-of-pocket expenses. Arrangements will be made with brokerage firms and other custodians, nominees, and fiduciaries who hold USA Waste Common Stock and United Common Stock of record for the forwarding of solicitation materials to the beneficial owners thereof. USA Waste and United will reimburse brokers, custodians, nominees and fiduciaries for the reasonable out-of-pocket expenses incurred by them in connection therewith.</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date of this Joint Proxy Statement and Prospectus, the Board of Directors of USA Waste does not know of any business to be presented at the USA Waste Annual Meeting, and the Board of Directors of United does not know of any business to be presented at the United Special Meeting, other than as set forth in their respective notices accompanying this Joint Proxy Statement and Prospectus.</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MERGER AND RELATED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detailed terms and conditions of the Merger, including conditions to consummation of the Merger, are contained in the Merger Agreement, which is attached hereto as Appendix A and incorporated herein by reference. The following discussion sets forth a description of material terms and conditions of the Merger Agreement. The description in this Joint Proxy Statement and Prospectus of the terms and conditions of the Merger is qualified in its entirety by reference to the Merger Agreement.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 OF THE MERGER</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Merger Agreement provides that, at the Effective Time, Acquisition will merge with and into United, whereupon United will become a wholly owned subsidiary of USA Waste and each outstanding share of United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564"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Common Stock will be converted into 1.075 shares of USA Waste Common Stock. In addition, at the Effective Time, each issued and outstanding share of Acquisition Common Stock shall be converted into one share of common stock, par value $.001 per share, of the Surviving Corporation.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Based upon the number of shares of USA Waste Common Stock and United Common Stock outstanding as of June 27, 1997, and assuming that approximately 1.9 million shares of USA Waste Common Stock are issued in exchange for the cancellation of outstanding United Options in connection with the Merger, approximately 210.8 million shares of USA Waste Common Stock will be outstanding immediately following the Effective Time, of which approximately 49.5 million shares, representing 23.5% of the total, will be held by former holders of United Common Stock and United Options.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Over the past several years, representatives of USA Waste and United on occasion had discussions concerning the potential for some type of business combination. During the same period, representatives of United also had discussions with representatives of Sanifill, which is now a subsidiary of USA Waste, concerning the potential for some type of business combination with Sanifill.</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addition, over the past several years, representatives of United on occasion had discussions regarding a possible business combination with a potential strategic buyer in the solid waste industry. The parties engaged in preliminary discussions from time to time in which they considered whether or not a merger or other business combination would be advisable and whether potential negotiations on material terms might be successful. At the time of the last such discussion in mid-1996 the consensus of the parties was that further discussions would not result in an agreement on price or other material terms. Prior to entering into the Merger Agreement, the Board of Directors of United evaluated the advisability of contacting such other company with respect to its possible interest in a business combination. The United Board of Directors weighed the likelihood of reaching a desirable agreement with USA Waste and the risks to the proposed USA Waste transaction of approaching the other potential merger partner at that time, against the Board's view that the other party was unlikely to propose or agree to a superior transaction and the Board's belief that, although the Merger Agreement would provide for a $50 million termination fee, such party would not be prevented from making a proposal following execution of an agreement with USA Waste. The Board of Directors concluded that it was not advisable for the Board to authorize management to contact the other potential merger partner.</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March 18, 1997, Mr. Drury (Chairman of the Board and Chief Executive Officer of USA Waste), Mr. Jacobs (Chairman of the Board and Chief Executive Officer of United) and Mr. Milne (Vice Chairman of the Board and Senior Vice President of United) met at an investment conference to discuss matters unrelated to a business combination. During this meeting, Mr. Drury indicated that USA Waste might be interested in pursuing a business combination transaction with United on a stock-for-stock basis. Messrs. Drury, Jacobs and Milne then discussed generally the potential advantages of a business combination of USA Waste and United. These discussions were continued by Messrs. Drury and Jacobs over the next several days.</w:t>
      </w:r>
    </w:p>
    <w:p>
      <w:pPr>
        <w:spacing w:after="0" w:line="215"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 March 18, 1997, following the meeting described above, United asked Goldman Sachs to act as its financial advisor in connection with a possible business combination with USA Waste.</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On April 3, 1997, at a meeting of the Board of Directors of United, Mr. Jacobs briefed the Board on the discussions with Mr. Drury that had occurred concerning a potential business combination with USA Waste. The Board authorized Mr. Jacobs to pursue such discussions.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On April 4, 1997, the management teams of USA Waste and United met to commence their respective due diligence investigations, review the operations of the two companies and discuss the potential synergies, cost-savings and other benefits that would result from a business combination. During the period following such meeting, USA Waste and United each continued their respective due diligence investigations. At the end of the April 4, 1997 meeting, USA Waste presented United with a draft Merger Agreement, which did not include a proposed exchange ratio or any other economic terms.</w:t>
      </w:r>
    </w:p>
    <w:p>
      <w:pPr>
        <w:spacing w:after="0" w:line="18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April 7, 1997, in a telephone conversation, Messrs. Drury and Jacobs continued to discuss a potential business combination and agreed that they and their respective teams would meet in New York City on April 10,</w:t>
      </w:r>
    </w:p>
    <w:p>
      <w:pPr>
        <w:sectPr>
          <w:pgSz w:w="11900" w:h="16838" w:orient="portrait"/>
          <w:cols w:equalWidth="0" w:num="1">
            <w:col w:w="10219"/>
          </w:cols>
          <w:pgMar w:left="240" w:top="723" w:right="1440" w:bottom="0" w:gutter="0" w:footer="0" w:header="0"/>
        </w:sectPr>
      </w:pPr>
    </w:p>
    <w:bookmarkStart w:id="39" w:name="page40"/>
    <w:bookmarkEnd w:id="39"/>
    <w:p>
      <w:pPr>
        <w:ind w:left="2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344" w:right="1440" w:bottom="1440" w:gutter="0" w:footer="0" w:header="0"/>
        </w:sectPr>
      </w:pPr>
    </w:p>
    <w:bookmarkStart w:id="40" w:name="page41"/>
    <w:bookmarkEnd w:id="40"/>
    <w:p>
      <w:pPr>
        <w:ind w:right="2099"/>
        <w:spacing w:after="0" w:line="235" w:lineRule="auto"/>
        <w:rPr>
          <w:sz w:val="20"/>
          <w:szCs w:val="20"/>
          <w:color w:val="auto"/>
        </w:rPr>
      </w:pPr>
      <w:r>
        <w:rPr>
          <w:rFonts w:ascii="Courier New" w:cs="Courier New" w:eastAsia="Courier New" w:hAnsi="Courier New"/>
          <w:sz w:val="18"/>
          <w:szCs w:val="18"/>
          <w:color w:val="auto"/>
        </w:rPr>
        <w:t>1997 for the purpose of conducting further discussions concerning a potential business combination between the two companies.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April 9, 1997, prior to the scheduled meeting in New York, United delivered to USA Waste written comments on the draft Merger Agreement. During the period from April 10, 1997 through April 13, 1997, representatives of USA Waste and United and their respective financial advisors and legal counsel held a series of meetings in New York City, at which the parties negotiated the final terms of the Merger Agreement, including the exchange ratio, and related documents. On April 11, 1997, USA Waste retained DLJ to act as its financial advisor in connection with the proposed business combination with United.</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12, 1997, the United Board held a special meeting, at which the Board members discussed the proposed Merger. On the evening of April 13, 1997, the United Board held another special meeting at which (i) the Board reviewed with United management and legal and financial advisors the proposed terms of the Merger and Merger Agreement and the anticipated effects of the Merger on United and the combined companies, (ii) members of United's senior management and United's financial and legal advisors made presentations concerning the Merger, and (iii) Goldman Sachs rendered its written opinion that, as of such date, the Exchange Ratio pursuant to the Merger Agreement was fair to the holders of United Common Stock. At such meeting, the United Board unanimously approved the Merger Agreement and recommended that the stockholders of United vote in favor of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12, 1997, the Board of Directors of USA Waste held a special meeting at which the Board members discussed the proposed Merger. On April 13, 1997, the USA Waste Board held another special meeting at which (i) the Board reviewed with USA Waste's management and legal and financial advisors the proposed terms of the Merger and Merger Agreement and the probable effects of the Merger on USA Waste and the combined company, (ii) members of USA Waste's senior management and USA Waste's legal and financial advisors made presentations concerning the Merger, and (iii) DLJ rendered its written opinion that, as of such date, the Exchange Ratio was fair to USA Waste from a financial point of view. At such meeting, the USA Waste Board unanimously approved the Merger Agreement and recommended that the stockholders of USA Waste vote in favor of the Merger.</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Merger Agreement was executed early in the morning of April 14, 1997. A joint public announcement was made by the parties on the morning of April 14,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LITIGATION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April 17, 1997, a purported class action entitled Schipper v. United Waste et al. (C.A. 15664-NC) was filed in the Court of Chancery of the State of Delaware against United and each of the members of United's Board of Directors asserting, among other things, that defendants breached their fiduciary duties to stockholders of United in negotiating the Merger Agreement and in engaging in certain related alleged acts and omissions. In particular, the complaint in the Schipper action alleges that the proposed United/USA Waste transaction "is wrongful, unfair and harmful to United Waste's shareholders" because United's shareholders will allegedly not receive the fair value of United's assets and business in the proposed merger. The Schipper complaint further alleges that "[i]n negotiating the proposed merger/acquisition of United Waste by USA Waste, defendants did not exercise good faith, fair dealing, loyalty and due care" because defendants, among other things, allegedly (a) failed to "evaluate adequately the Company's worth as a potential merger/acquisition candidate;" (b) failed to "take sufficient steps to enhance United Waste's value and/or attractiveness as a merger/acquisition candidate;" (c) failed to "expose the Company effectively in the marketplace to create an active and open auction for the Company;" and</w:t>
      </w:r>
    </w:p>
    <w:p>
      <w:pPr>
        <w:spacing w:after="0" w:line="193" w:lineRule="exact"/>
        <w:rPr>
          <w:sz w:val="20"/>
          <w:szCs w:val="20"/>
          <w:color w:val="auto"/>
        </w:rPr>
      </w:pPr>
    </w:p>
    <w:p>
      <w:pPr>
        <w:jc w:val="both"/>
        <w:ind w:right="20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"act independently" to protect "the interests of United Waste's public shareholders." The complaint seeks, among other things, injunctive and other equitable relief against consummation of the Merger, damages and costs. United believes the claim is without merit.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REASONS FOR THE MERGER</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Boards of Directors of USA Waste and United believe that the Merger represents a unique strategic fit between two companies with similar business strategies and corporate cultures and complementary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362" w:gutter="0" w:footer="0" w:header="0"/>
        </w:sectPr>
      </w:pPr>
    </w:p>
    <w:bookmarkStart w:id="41" w:name="page42"/>
    <w:bookmarkEnd w:id="41"/>
    <w:p>
      <w:pPr>
        <w:ind w:right="1999"/>
        <w:spacing w:after="0" w:line="271" w:lineRule="auto"/>
        <w:rPr>
          <w:sz w:val="20"/>
          <w:szCs w:val="20"/>
          <w:color w:val="auto"/>
        </w:rPr>
      </w:pPr>
      <w:r>
        <w:rPr>
          <w:rFonts w:ascii="Courier New" w:cs="Courier New" w:eastAsia="Courier New" w:hAnsi="Courier New"/>
          <w:sz w:val="16"/>
          <w:szCs w:val="16"/>
          <w:color w:val="auto"/>
        </w:rPr>
        <w:t>and geographical presence. Both Boards of Directors believe that USA Waste and United, as a combined company, will have greater financial strength, operational efficiencies, earning power and growth potential than either USA Waste or United would have on its own. The USA Waste Board and the United Board identified a number of potential benefits of the Merger which they believe will contribute to the success of the combined company and thus inure to the benefit of stockholders of both companies, including the following:</w:t>
      </w:r>
    </w:p>
    <w:p>
      <w:pPr>
        <w:spacing w:after="0" w:line="18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SYNERGIES OF THE COMBINED COMPANY. USA Waste and United, as a combined company, expects to have annualized revenues of approximately $2.3 billion and total assets in excess of $4.5 billion and expects to operate approximately</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155 landfills, 270 collection companies and 153 transfer stations serving over three million customers in 42 states, the District of Columbia, Canada, Mexico and Puerto Rico. The combined company is expected to be the operator of the largest number of landfills in North America. Each Board of Directors believes that the Merger should result in a number of important synergies, including the opportunity to leverage certain financial and administrative functions over a larger operational and revenue base and lower costs of capital, insurance and bonding. In evaluating the Merger, each Board of Directors also considered the desirability of other potential savings from the synergies between USA Waste and United and the integration of the companies' operations, including administrative cost savings through elimination of duplicative positions and geographic and other efficiencies resulting from access to more landfills. The Boards of Directors of USA Waste and United estimated the potential cost savings from the Merger to be approximately $29 million pre-tax per annum, although there can be no assurance as to the timing or amount of such potential cost savings.</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GEOGRAPHICALLY COMPLEMENTARY OPERATIONS. Both USA Waste and United are engaged in the non-hazardous solid waste management business and provide solid waste management services, consisting of solid waste collection, transfer, disposal and recycling services to municipal, commercial, industrial and residential customers. Although both USA Waste and United have operations that are national in scope, their collection operations and landfills are highly complementary. USA Waste's collection operations and landfills are located predominantly in urban areas, while United has maintained a secondary market focus and has operations concentrated primarily in suburban and rural areas. Both Boards of Directors also considered the strategic fit between the markets served by USA Waste and those served by United and believe that a combination of USA Waste and United will result in the potential for accelerated growth and further operational efficiencies by allowing the combined company to expand, complete and link existing service areas.</w:t>
      </w:r>
    </w:p>
    <w:p>
      <w:pPr>
        <w:spacing w:after="0" w:line="38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SIGNIFICANT NEW GROWTH OPPORTUNITIES. The strategy of both USA Waste and United has been to expand their solid waste management services aggressively by acquiring additional solid waste collection operations, landfills and transfer stations. Both companies anticipate that significant attractive consolidation opportunities currently exist as a result of added service requirements, increased environmental regulation and public concern over the environment, all of which have contributed to higher costs associated with providing waste management services generally. The Boards of Directors of USA Waste and United believe that the combined company will be better positioned to pursue consolidation opportunities by being able to draw upon the resources, experience and development efforts of both USA Waste and United.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WASTE'S REASONS FOR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evaluating the Merger, management and the Board of Directors of USA Waste considered a variety of factors in the context of USA Waste's strategic objectives, including those set forth above under "--Joint Reasons for the Merger". A key element of USA Waste's strategy is to expand solid waste management services through the acquisition of additional solid waste collection, transfer and recycling operations and landfills, with the objective of increasing its presence as a national integrated solid waste management company with a broad geographic base of operations. USA Waste's Board concluded that by combining operations of USA Waste and United, USA Waste would further its strategic objectives and that the combined entity could participate more effectively in the ongoing consolidation of the solid waste services industry. In evaluating the Merger, the USA Waste Board also took into account United's profitability and strong history of growth and earnings and concluded that a combination with United would strengthen USA Waste's financial position in a number of key areas. In addition, the USA Waste Board of Directors and management concluded that (i) certain of the members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59" w:gutter="0" w:footer="0" w:header="0"/>
        </w:sectPr>
      </w:pPr>
    </w:p>
    <w:bookmarkStart w:id="42" w:name="page43"/>
    <w:bookmarkEnd w:id="42"/>
    <w:p>
      <w:pPr>
        <w:ind w:right="2099"/>
        <w:spacing w:after="0" w:line="275" w:lineRule="auto"/>
        <w:rPr>
          <w:sz w:val="20"/>
          <w:szCs w:val="20"/>
          <w:color w:val="auto"/>
        </w:rPr>
      </w:pPr>
      <w:r>
        <w:rPr>
          <w:rFonts w:ascii="Courier New" w:cs="Courier New" w:eastAsia="Courier New" w:hAnsi="Courier New"/>
          <w:sz w:val="16"/>
          <w:szCs w:val="16"/>
          <w:color w:val="auto"/>
        </w:rPr>
        <w:t>of United's management would complement USA Waste's existing management team in pursuing acquisitions and managing the growth of USA Waste in a consolidating industry and (ii) assuming the achievement of certain operating synergies, the Merger would result in accretion to USA Waste's earnings.</w:t>
      </w:r>
    </w:p>
    <w:p>
      <w:pPr>
        <w:spacing w:after="0" w:line="18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At the April 13, 1997 meeting, the USA Waste Board of Directors received a written opinion from DLJ that the Exchange Ratio was fair as of such date, from a financial point of view, to USA Waste. See "--Opinion of Financial Advisor to USA Waste."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USA Waste Board is not intended to be exhaustive. In view of the variety of factors considered in connection with its evaluation of the Merger, the USA Waste Board did not find it practicable to and did not quantify or otherwise assign relative weights to the specific factors considered in reaching its determination. In addition, individual members of the USA Waste Board may have given different weights to the different factors.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USA WASTE</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For the reasons set forth under "--Joint Reasons for the Merger" and "--USA Waste's Reasons for the Merger," the Board of Directors of USA Waste believes that the terms of the Merger Agreement and the Merger are fair to, and in the best interests of, USA Waste and the holders of USA Waste Common Stock. All members of the Board of Directors of USA Waste approved the Merger Agreement.</w:t>
      </w:r>
    </w:p>
    <w:p>
      <w:pPr>
        <w:spacing w:after="0" w:line="1"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USA WASTE BOARD UNANIMOUSLY RECOMMENDS THAT THE HOLDERS OF USA WASTE COMMON STOCK VOTE "FOR" APPROVAL AND ADOPTION OF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UNITED'S REASONS FOR THE MERGER</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In reaching its decision to approve the Merger Agreement and to recommend that United's stockholders vote to approve and adopt the Merger Agreement, United's Board of Directors considered, among other things, the factors set forth above under "--Joint Reasons for the Merger" and the following factors:</w:t>
      </w:r>
    </w:p>
    <w:p>
      <w:pPr>
        <w:spacing w:after="0" w:line="182" w:lineRule="exact"/>
        <w:rPr>
          <w:sz w:val="20"/>
          <w:szCs w:val="20"/>
          <w:color w:val="auto"/>
        </w:rPr>
      </w:pPr>
    </w:p>
    <w:p>
      <w:pPr>
        <w:ind w:left="220" w:right="2099" w:firstLine="209"/>
        <w:spacing w:after="0" w:line="290" w:lineRule="auto"/>
        <w:tabs>
          <w:tab w:leader="none" w:pos="8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knowledge of the historical and prospective business, operations, properties, assets, financial condition and operating results of United;</w:t>
      </w:r>
    </w:p>
    <w:p>
      <w:pPr>
        <w:spacing w:after="0" w:line="169" w:lineRule="exact"/>
        <w:rPr>
          <w:rFonts w:ascii="Courier New" w:cs="Courier New" w:eastAsia="Courier New" w:hAnsi="Courier New"/>
          <w:sz w:val="16"/>
          <w:szCs w:val="16"/>
          <w:color w:val="auto"/>
        </w:rPr>
      </w:pPr>
    </w:p>
    <w:p>
      <w:pPr>
        <w:ind w:left="220" w:right="231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presentations by United management with respect to the estimated synergies and benefits contemplated to be obtained in the Merger and the likely favorable impact of the proposed Merger on continued prospects for growth and acquisitions;</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10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terms of the Merger and the opinions of Goldman Sachs dated April 13, 1997 and the opinion dated as of the date of this Joint Proxy Statement and Prospectus as to the fairness of the Exchange Ratio pursuant to the Merger Agreement to the holders of United Common Stock. See "--Opinion of Financial Advisor to United";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Merger Agreement, including (a) the prohibition on the solicitation of other offers and the circumstances under which United would be able to pursue unsolicited alternative proposals, (b) the requirement that the USA Waste Trading Price be at least $31.50 per share, and (c) the commitments that USA Waste had made with respect to actions that might be necessary in order to obtain approval under the HSR Act. See "The Plan of Merger and Terms of the Merger";</w:t>
      </w:r>
    </w:p>
    <w:p>
      <w:pPr>
        <w:spacing w:after="0" w:line="211" w:lineRule="exact"/>
        <w:rPr>
          <w:rFonts w:ascii="Courier New" w:cs="Courier New" w:eastAsia="Courier New" w:hAnsi="Courier New"/>
          <w:sz w:val="18"/>
          <w:szCs w:val="18"/>
          <w:color w:val="auto"/>
        </w:rPr>
      </w:pPr>
    </w:p>
    <w:p>
      <w:pPr>
        <w:ind w:left="220" w:right="2099" w:firstLine="209"/>
        <w:spacing w:after="0" w:line="238" w:lineRule="auto"/>
        <w:tabs>
          <w:tab w:leader="none" w:pos="8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set forth herein under "--Conflicts of Interest," including that (a) at the Closing of the Merger, USA Waste will offer to enter into the Consulting Agreements (as defined below) with each of Bradley S. Jacobs, John N. Milne and Michael J. Nolan, (b) two persons designated by United and acceptable to USA Waste would be elected to the Board of Directors of USA Waste after the Effective Time, (c) certain officers of United would have the right, and are expected to, terminate their employment agreements and receive specified payments upon consummation of the Merger, (d) all vested and unvested United Options held by officers and directors of United are expected to be cancelled in exchange for a number of shares of USA Waste Common Stock equal in market value to the fair value of such United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3" w:name="page44"/>
    <w:bookmarkEnd w:id="43"/>
    <w:p>
      <w:pPr>
        <w:ind w:left="220" w:right="2099"/>
        <w:spacing w:after="0" w:line="237" w:lineRule="auto"/>
        <w:rPr>
          <w:sz w:val="20"/>
          <w:szCs w:val="20"/>
          <w:color w:val="auto"/>
        </w:rPr>
      </w:pPr>
      <w:r>
        <w:rPr>
          <w:rFonts w:ascii="Courier New" w:cs="Courier New" w:eastAsia="Courier New" w:hAnsi="Courier New"/>
          <w:sz w:val="18"/>
          <w:szCs w:val="18"/>
          <w:color w:val="auto"/>
        </w:rPr>
        <w:t>Options, as determined by an independent third party, in connection with the Merger, and (e) all officers, directors and employees of United will be indemnified by USA Waste and United against certain liabilities and USA Waste will maintain in effect directors' and officers' liability insurance on behalf of such officers and directors. The Board noted that such factors gave certain directors and officers interests in the Merger in addition to their interests as stockholders of United;</w:t>
      </w:r>
    </w:p>
    <w:p>
      <w:pPr>
        <w:spacing w:after="0" w:line="211" w:lineRule="exact"/>
        <w:rPr>
          <w:sz w:val="20"/>
          <w:szCs w:val="20"/>
          <w:color w:val="auto"/>
        </w:rPr>
      </w:pPr>
    </w:p>
    <w:p>
      <w:pPr>
        <w:ind w:left="220" w:right="2099" w:firstLine="209"/>
        <w:spacing w:after="0" w:line="237" w:lineRule="auto"/>
        <w:tabs>
          <w:tab w:leader="none" w:pos="9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assessment of the historical and prospective business, operations, properties, assets, financial condition and operating results of USA Waste and the potential negative impact thereon of the matters discussed above under "Risk Factors." In that regard, the Board of Directors considered the financial presentation to the Board of Directors by Goldman Sachs summarized below under "--Opinion of Financial Advisor to United." The Board also considered USA Waste's management's favorable record with respect to achieving synergies in connection with previous acquisitions. The Board also considered that the combined company would have a stronger balance sheet than United alone and that such factor should facilitate access to credit markets on more favorable terms.</w:t>
      </w:r>
    </w:p>
    <w:p>
      <w:pPr>
        <w:spacing w:after="0" w:line="216"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The Board of Directors also evaluated the potential negative consequences to the combined entity of the Western Waste Investigation. See "Risk Factors--Risks Associated with Acquisitions, Including Legal Matters and Potential Dilution of Ownership Interests of Existing Stockholders." The Board determined that although there was no assurance as to the outcome or consequences of the Western Waste Investigation, such matter should not prevent the proposed transaction since it is related to activities of a company prior to its acquisition by USA Waste and since the Board of Directors believed that the potential downside of the matter was outweighed by the potential benefits of the transaction.</w:t>
      </w:r>
    </w:p>
    <w:p>
      <w:pPr>
        <w:spacing w:after="0" w:line="215" w:lineRule="exact"/>
        <w:rPr>
          <w:sz w:val="20"/>
          <w:szCs w:val="20"/>
          <w:color w:val="auto"/>
        </w:rPr>
      </w:pPr>
    </w:p>
    <w:p>
      <w:pPr>
        <w:ind w:left="220" w:right="2319" w:firstLine="209"/>
        <w:spacing w:after="0" w:line="235" w:lineRule="auto"/>
        <w:tabs>
          <w:tab w:leader="none" w:pos="10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trading prices for United Common Stock, on the one hand, and USA Waste Common Stock, on the other;</w:t>
      </w:r>
    </w:p>
    <w:p>
      <w:pPr>
        <w:spacing w:after="0" w:line="208" w:lineRule="exact"/>
        <w:rPr>
          <w:rFonts w:ascii="Courier New" w:cs="Courier New" w:eastAsia="Courier New" w:hAnsi="Courier New"/>
          <w:sz w:val="18"/>
          <w:szCs w:val="18"/>
          <w:color w:val="auto"/>
        </w:rPr>
      </w:pPr>
    </w:p>
    <w:p>
      <w:pPr>
        <w:ind w:left="220" w:right="2519" w:firstLine="209"/>
        <w:spacing w:after="0" w:line="235" w:lineRule="auto"/>
        <w:tabs>
          <w:tab w:leader="none" w:pos="11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compatibility of the respective business strategies of USA Waste and United; and</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United stockholders to participate, as holders of USA Waste Common Stock, in a larger, stronger, more geographically diversified company of which United would become a significant part, and to do so by means of a transaction which is designed to be tax-free to United's stockholders and accounted for as a pooling of interests.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United Board is not intended to be exhaustive. In view of the variety of factors considered in connection with its evaluation of the Merger, the United Board did not find it practicable to and did not quantify or otherwise assign relative weights to the specific factors considered in reaching its determination. The United Board viewed its determination as being based on the totality of the information presented to and considered by it and not on one particular factor. In addition, individual members of the United Board may have given different weights to different factors. See "--Conflicts of Interest."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UNITED</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For the reasons set forth under "--Joint Reasons for the Merger" and "-- United's Reasons for the Merger," the Board of Directors of United believes that the Merger Agreement is fair to, and in the best interests of, United and the holders of United Common Stock. All members of the United Board approved the Merger Agreement. THE UNITED BOARD UNANIMOUSLY RECOMMENDS THAT THE HOLDERS OF UNITED COMMON STOCK VOTE "FOR" APPROVAL AND ADOPTION OF THE MERGER AGREEMENT. In considering the recommendation of the United Board of Directors with respect to the Merger, United stockholders should be aware that certain officers and directors of United have direct and indirect interests in the consummation of the Merger, apart from their interests as stockholders of United, which are separate from those of unaffiliated stockholders of United. See "--Conflicts of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USA WASTE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 its role as financial advisor to USA Waste, DLJ was asked by USA Waste to render an opinion (the "DLJ Opinion") to the Board of Directors of USA Waste as to the fairness to USA Waste, from a financial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44" w:name="page45"/>
    <w:bookmarkEnd w:id="44"/>
    <w:p>
      <w:pPr>
        <w:ind w:right="1999"/>
        <w:spacing w:after="0" w:line="236" w:lineRule="auto"/>
        <w:rPr>
          <w:sz w:val="20"/>
          <w:szCs w:val="20"/>
          <w:color w:val="auto"/>
        </w:rPr>
      </w:pPr>
      <w:r>
        <w:rPr>
          <w:rFonts w:ascii="Courier New" w:cs="Courier New" w:eastAsia="Courier New" w:hAnsi="Courier New"/>
          <w:sz w:val="18"/>
          <w:szCs w:val="18"/>
          <w:color w:val="auto"/>
        </w:rPr>
        <w:t>point of view, of the Exchange Ratio. On April 13, 1997, DLJ delivered a written opinion to the USA Waste Board that the Exchange Ratio was fair to USA Waste from a financial point of view.</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COPY OF THE DLJ OPINION IS ATTACHED HERETO AS APPENDIX B. USA WASTE STOCKHOLDERS ARE URGED TO READ THE DLJ OPINION IN ITS ENTIRETY FOR ASSUMPTIONS MADE, PROCEDURES FOLLOWED, OTHER MATTERS CONSIDERED AND LIMITS OF THE REVIEW BY DLJ.</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DLJ Opinion was prepared for the USA Waste Board and is directed only to the fairness of the Exchange Ratio to USA Waste from a financial point of view and does not constitute a recommendation to any USA Waste stockholder as to how such stockholder should vote at the USA Waste Annual Meeting.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United Common Stock in the Merger, which issues were resolved in arms'-length negotiations between USA Waste and United, in which negotiations DLJ advised USA Waste. No restrictions or limitations were imposed by USA Waste upon DLJ with respect to the investigations made or the procedures followed by DLJ in rendering its opinion.</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United including information provided during discussions with their respective managements, which included certain financial projections of USA Waste prepared by the management of USA Waste and certain financial projections of United prepared by the management of United. In addition, DLJ compared certain financial and securities data of USA Waste and United with various other companies whose securities are traded in public markets, reviewed the historical stock prices and trading volumes of USA Waste Common Stock and United Common Stock, reviewed prices and premiums paid in certain other selected business combinations and conducted such other financial studies, analyses and investigations as DLJ deemed appropriate for purposes of rendering its opinion.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rendering its opinion, DLJ relied upon and assumed the accuracy, completeness and fairness of all of the financial and other information that was available to it from public sources, that was provided to it by USA Waste and United or their respective representatives, or that was otherwise reviewed by it. DLJ relied upon the estimates of the managements of USA Waste and United of the operating synergies achievable as a result of the Merger and its discussion of such synergies with the respective managements of USA Waste and United. DLJ did not make any independent evaluation of the assets or liabilities of USA Waste or United, nor did DLJ independently verify the information reviewed by it. DLJ also assumed that the financial projections supplied to it were reasonably prepared on bases reflecting the best currently available estimates and judgments of the respective managements of USA Waste and United as to the future operating and financial performance of USA Waste and United, respectively. DLJ did not perform any procedures or analysis regarding potential environmental liabilities of either USA Waste or United, nor did it consider the impact of changes in the regulatory environment in which USA Waste and United operate.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564" w:gutter="0" w:footer="0" w:header="0"/>
        </w:sectPr>
      </w:pPr>
    </w:p>
    <w:bookmarkStart w:id="45" w:name="page46"/>
    <w:bookmarkEnd w:id="45"/>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is a summary of the presentation made by DLJ to the USA Waste Board in connection with the DLJ Opinion.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 FORMA MERGER ANALYSIS. DLJ analyzed certain pro forma effects resulting from the Merger. DLJ reviewed the operating synergies contemplated to result from the Merger in 1997 and 1998 by combining the operations of United and USA Waste as projected by the managements of United and USA Waste. DLJ analyzed the pro forma effect of such operating synergies (estimated at approximately $29 million pre-tax per annum, although there can be no assurance as to the timing or amount of such estimated operating synergies) on net income and earnings per share for USA Waste. The analysis indicated that the pro forma fully diluted earnings per share ("EPS") of USA Waste assuming the annual operating synergies contemplated to result from the Merger, would be 2.4% accretive in the fiscal year ending 1997 and 4.0% accretive in the fiscal year ending 1998 as compared to comparable projections for USA Waste as a stand-alone company during the same periods.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CONTRIBUTION ANALYSIS. DLJ analyzed USA Waste's and United's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both USA Waste and United. The balance sheet data used for the contribution analysis (total assets and total debt) was adjusted for acquisitions and financings made through the first fiscal quarter of 1997 by both USA Waste and United. As a result of the Merger, USA Waste stockholders will own approximately 77% of the common stock of the combined companies. This compares with USA Waste's contribution to the combined companies pro forma results for the period ended December 31, 1996 (prior to taking into account any operating synergies which may result from the Merger) of approximately 80% of total revenues, 79% of EBITDA, 78% of EBIT, 81% of total assets, and 84% of total debt.</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PREMIUM ANALYSIS. DLJ compared the premium represented by the Exchange Ratio (based on the closing prices of USA Waste Common Stock and United Common Stock on April 11, 1997) one day, one week and one month prior to such date to the comparable average premiums for all transactions ("All Transactions") from $1 billion to $3 billion and for all stock-for-stock transactions ("Stock Transactions") from $1 billion to $3 billion since January 1, 1993. This analysis showed that the Exchange Ratio represented: (i) a 0.7% premium over the one day prior closing price compared to one day prior average premiums of 33.5% for All Transactions and 31.4% for Stock Transactions, (ii) a 2.5% discount from the one week prior closing price compared to one week prior average premiums of 42.2% for All Transactions and 42.8% for Stock Transactions and (iii) a 0.9% discount from the one month prior closing price compared to one month prior average premiums of 42.3% for All Transactions and 39.9% for Stock Transactions. In considering this analysis, DLJ indicated to the USA Waste Board that the per share price of United Common Stock had increased 39% over the past 12 months.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ANALYSIS OF CERTAIN OTHER PUBLICLY TRADED COMPANIES. To provide contextual data and comparative market information, DLJ compared selected historical share price, earnings, and operating and financial ratios for United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United operate. The Public Companies consisted of Allied Waste Industries, Inc., American Disposal Services, Inc., Browning-Ferris Industries, Inc., SuperiorServices, Inc., USA Waste and WMX Technologies, Inc. DLJ determined that USA Waste (the "Comparable Company") was the most representative of the Public Companies because in DLJ's view USA Waste possessed general business, operating and financial characteristics most similar to United. Such data and ratios included Enterprise Value ("Enterprise Value" is defined as the product of the stock price and total shares outstanding plus Net Debt ("Net Debt" is defined as long-term debt plus preferred stock less cash and cash equivalents, which for United was assumed to be $210.1 million, the amount outstanding at December 31, 1996 adjusted for United's equity offering in March, 1997)) as a multiple of revenues, EBITDA and EBIT for the latest reported twelve months ("LTM") and operating margins for the three most recent fiscal years. The multiple of Enterprise Value to LTM revenues ("LTM revenue multiple") for the Comparable Company was 5.3. The LTM revenue multiple was then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6" w:name="page47"/>
    <w:bookmarkEnd w:id="46"/>
    <w:p>
      <w:pPr>
        <w:ind w:right="1999"/>
        <w:spacing w:after="0" w:line="238" w:lineRule="auto"/>
        <w:rPr>
          <w:sz w:val="20"/>
          <w:szCs w:val="20"/>
          <w:color w:val="auto"/>
        </w:rPr>
      </w:pPr>
      <w:r>
        <w:rPr>
          <w:rFonts w:ascii="Courier New" w:cs="Courier New" w:eastAsia="Courier New" w:hAnsi="Courier New"/>
          <w:sz w:val="18"/>
          <w:szCs w:val="18"/>
          <w:color w:val="auto"/>
        </w:rPr>
        <w:t>multiplied by United's LTM revenues, for the period ending December 31, 1996, to arrive at an implied total Enterprise Value for United of $1,779.2 million. The implied Enterprise Value for United was then adjusted for Net Debt to yield an implied equity value, which was then divided by United's common shares outstanding on a fully diluted basis of 44.9 million shares to arrive at an implied price of $34.95 per fully diluted share. The multiple of Enterprise Value to LTM EBITDA ("LTM EBITDA multiple") for the Comparable Company was 15.4. The average LTM EBITDA multiple was then multiplied by United's LTM EBITDA, for the period ending December 31, 1996, to arrive at an implied total Enterprise Value for United of $1,857.2 million. The implied Enterprise Value for United was then adjusted for Net Debt to yield an implied equity value, which was then divided by United's common shares outstanding on a fully diluted basis to arrive at an implied price of $36.68 per fully diluted share. The multiple of Enterprise Value to LTM EBIT ("LTM EBIT multiple") for the Comparable Company was 23.4. The LTM EBIT multiple was then multiplied by United's LTM EBIT for the period ending December 31, 1996, to arrive at an implied total Enterprise Value for United of $1,935.2 million. The implied Enterprise Value for United was then adjusted for Net Debt to yield an implied equity value, which was then divided by United's common shares outstanding on a fully diluted basis to arrive at an implied price of $38.42 per fully diluted share.</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DLJ examined the ratios of current stock prices (based on reported closing prices on April 11, 1997) to estimated fiscal year 1997 and 1998 EPS (as estimated by First Call Real Time Earnings Estimates); and current stock prices to book value for the Comparable Company and compared such ratios with those of United. The multiple of current stock price to estimated fiscal year 1997 EPS for the Comparable Company was 21.4. The multiple of estimated fiscal year 1997 EPS was then multiplied by United's estimated fiscal 1997 net income to arrive at an implied total Equity Value, which was then divided by United's common shares outstanding on a fully diluted basis to arrive at an implied price of $35.32 per fully diluted share. The multiple of current stock price to estimated fiscal year 1998 EPS for the Comparable Company was 16.9. The multiple of estimated fiscal year 1998 EPS was then multiplied by United's estimated fiscal 1998 net income to arrive at an implied total Equity Value, which was then divided by United's common shares outstanding on a fully diluted basis to arrive at an implied price of $39.63 per fully diluted share. The multiple of stock price to latest available book value for the Comparable Company was 3.5. The multiple of latest available book value was then multiplied by United's book value as of December 31, 1996, which was adjusted to reflect the impact of United's equity offering in March 1997 to arrive at an implied total Equity Value, which was then divided by United's common shares outstanding on a fully diluted basis to arrive at an implied price of $34.14 per fully diluted share.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TRANSACTION ANALYSIS. DLJ reviewed publicly available information for eight selected transactions involving the combination of selected solid waste management companies. The eight transactions reviewed (the "Comparative Transactions") were: (i) USA Waste/Allied Waste Industries, Inc., Canadian assets; (ii) Allied Waste Industries Inc./Laidlaw Solid Waste Management Group; (iii) Republic Industries, Inc./Addington Resources, Inc.; (iv) Republic Industries, Inc./Continental Waste Industries, Inc., (v) USA Waste/Sanifill, Inc. (vi) USA Waste/Western Waste Industries; (vii) USA Waste/Chambers Development Company, Inc.; and (viii) Browning-Ferris Industries, Inc./Attwoods Group PLC. The eight transactions selected are not intended to represent the complete list of solid waste management transactions which have occurred during the last two years; rather they include only transactions involving combinations of companies with operating characteristics, size or financial performance characteristics which DLJ believed to be comparable to those of United and USA Waste. DLJ reviewed the consideration paid in such transactions in terms of the Equity Purchase Price (as defined hereinafter) plus total debt less cash and cash equivalents ("Adjusted Purchase Price") as a multiple of LTM revenues, LTM EBITDA and LTM EBIT. The ratio of Adjusted Purchase Price to revenues, computed for the Comparative Transactions, had an average of 3.3. The ratio of Adjusted Purchase Price to EBITDA, computed for the Comparative Transactions, had an average of 11.0. The ratio of Adjusted Purchase Price to EBIT, computed for the Comparative Transactions, had an average of 18.2.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3.5. DLJ determined that the analysis of the Comparative Transactions purchase price multiples described above was of limited relevance. In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7" w:name="page48"/>
    <w:bookmarkEnd w:id="47"/>
    <w:p>
      <w:pPr>
        <w:ind w:right="1999"/>
        <w:spacing w:after="0" w:line="237" w:lineRule="auto"/>
        <w:rPr>
          <w:sz w:val="20"/>
          <w:szCs w:val="20"/>
          <w:color w:val="auto"/>
        </w:rPr>
      </w:pPr>
      <w:r>
        <w:rPr>
          <w:rFonts w:ascii="Courier New" w:cs="Courier New" w:eastAsia="Courier New" w:hAnsi="Courier New"/>
          <w:sz w:val="18"/>
          <w:szCs w:val="18"/>
          <w:color w:val="auto"/>
        </w:rPr>
        <w:t>its presentation to the USA Waste Board,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United Common Stock for the latest 12-month period ended April 11, 1997. DLJ also reviewed the daily closing prices of United Common Stock and compared the United closing stock prices with an index of selected waste companies and the S&amp;P 500 Index. The index of selected companies included Allied Waste Industries, Inc., Browning-Ferris Industries, Inc., United, USA Waste, and WMX Technologies, Inc. This information was presented solely to provide the Board of Directors of USA Waste with background information regarding the stock prices of United and USA Waste over the periods indicated. DLJ noted the high and low prices for USA Waste over the twelve-month period ended April 11, 1997 was $38.88 and $22.75, respectively, and the high and low prices for United over the twelve-month period ended April 11, 1997 was $41.75 and $23.75, respectively.</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DISCOUNTED CASH FLOW ANALYSIS. DLJ also performed a discounted cash flow analysis to evaluate the Exchange Ratio. In conducting its analysis, DLJ relied on certain assumptions, financial projections and other information provided by United and USA Waste management. Using the information set forth in the United and USA Waste projections, DLJ performed stand-alone discounted cash flow analyses for USA Waste and United.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United and USA Waste stand-alone projections and discounted the stream of free cash flows from fiscal 1997 to fiscal 2001, provided in such projections, back to April 11, 1997 using discount rates ranging from 12.5% to 13.5%. To estimate the residual values of United and USA Waste stand-alone at the end of the forecast period, DLJ applied terminal multiples of 9.0 to 11.0 to the projected fiscal 2001 EBITDA and discounted such value estimates back to April 11, 1997 using discount rates ranging from 12.5% to 13.5%. DLJ then aggregated the present values of the free cash flows and the present values of the residual values to derive a range of implied enterprise values for United and USA Waste stand-alone. The range of implied enterprise values of United and USA Waste stand-alone were then adjusted for their respective Net Debt to yield implied equity values of United and USA Waste stand-alone. The range of equity values were then divided by the respective stand-alone fully diluted shares to determine a range of equity values per share for each company stand-alone. The range of implied equity values per share for United, based on the range of discount rates of 12.5% to 13.5% and the range of terminal multiples of 9.0 to 11.0, was $46.52 to $63.90 per share. The range of implied equity values per share for USA Waste, based on the range of discount rates of 12.5% to 13.5% and the range of terminal multiples of 9.0 to 11.0, was $38.27 to $52.63 per share.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DLJ derived a range of implied exchange ratios by dividing the high and low equity values per share of United by the low and high equity values per share of USA Waste, respectively. Based on this analysis, using the range of discount rates of 12.5% to 13.5% and the range of terminal multiples of 9.0 to 11.0 and without taking into account the potential impact of any synergies, DLJ calculated a range of implied exchange ratios of 0.88 to 1.67 with the median implied exchange ratio calculated to be 1.21.</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0" w:gutter="0" w:footer="0" w:header="0"/>
        </w:sectPr>
      </w:pPr>
    </w:p>
    <w:bookmarkStart w:id="48" w:name="page49"/>
    <w:bookmarkEnd w:id="48"/>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the terms of an engagement letter dated April 11, 1997, USA Waste has agreed to pay DLJ a fee of $500,000 upon delivery of the DLJ Opinion and an additional fee of $1,750,000 to be paid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ordinary course of business, DLJ may actively trade the securities of both USA Waste and United for its own account and for the accounts of its customers and, accordingly, may at any time hold a long or short position in such securities. DLJ has provided financial advisory and investment banking services to USA Waste in the past, including (i) acting as the lead manager in a public offering of USA Waste Common Stock and Convertible Subordinated Debentures completed in February, 1997, (ii) acting as USA Waste's financial advisor in connection with USA Waste's merger with Sanifill completed in September, 1996, (iii) acting as USA Waste's financial advisor in connection with USA Waste's merger with Western Waste completed in May, 1996, (iv) acting as the lead manager in a public offering of USA Waste Common Stock completed in October, 1995 and (v) acting as USA Waste's financial advisor in connection with USA Waste's merger with Chambers completed in June, 1995, and has in each case received usual and customary fees for rendering such services.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UNITED</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On April 13, 1997,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review undertaken in connection with the opinion, is attached hereto as Appendix C to this Joint Proxy Statement and Prospectus and is incorporated herein by reference. Stockholders of United are urged to, and should, read such opinion in its entirety.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21" w:lineRule="exact"/>
        <w:rPr>
          <w:sz w:val="20"/>
          <w:szCs w:val="20"/>
          <w:color w:val="auto"/>
        </w:rPr>
      </w:pPr>
    </w:p>
    <w:p>
      <w:pPr>
        <w:ind w:right="1999" w:firstLine="8"/>
        <w:spacing w:after="0" w:line="238"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(ii) Annual Reports to Stockholders and Annual Reports on Form 10-K of United and USA Waste for the five years ended December 31, 1996; (iii) certain interim reports to stockholders and Quarterly Reports on Form 10-Q of United and USA Waste; (iv) certain other communications from United and USA Waste to their respective stockholders; and (v) certain internal financial analyses and forecasts for United and USA Waste prepared by their respective managements. Goldman Sachs also held discussions with members of the senior management of United and USA Waste regarding the strategic rationale for, and potential benefits of, the Merger and the past and current business operations, financial condition, and future prospects of their respective companies. In addition, Goldman Sachs reviewed the reported price and trading activity for United Common Stock and USA Waste Common Stock, compared certain financial and stock market information for United and USA Waste with similar information for certain other companies thesecurities of which are publicly traded, reviewed the financial terms of certain recent business combinations in the waste management industry specifically and in other industries generally and performed such other studies and analyses as it considered appropriate.</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Goldman Sachs relied upon the accuracy and completeness of all the financial and other information reviewed by it, including, without limitation, the representations set forth in the Merger Agreement, and assumed such accuracy and completeness for purposes of rendering its opinion. In that regard, Goldman Sachs relied upon the management of United and USA Waste as to the reasonableness and achievability of the financial forecasts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564" w:gutter="0" w:footer="0" w:header="0"/>
        </w:sectPr>
      </w:pPr>
    </w:p>
    <w:bookmarkStart w:id="49" w:name="page50"/>
    <w:bookmarkEnd w:id="49"/>
    <w:p>
      <w:pPr>
        <w:ind w:right="1999"/>
        <w:spacing w:after="0" w:line="238" w:lineRule="auto"/>
        <w:rPr>
          <w:sz w:val="20"/>
          <w:szCs w:val="20"/>
          <w:color w:val="auto"/>
        </w:rPr>
      </w:pPr>
      <w:r>
        <w:rPr>
          <w:rFonts w:ascii="Courier New" w:cs="Courier New" w:eastAsia="Courier New" w:hAnsi="Courier New"/>
          <w:sz w:val="18"/>
          <w:szCs w:val="18"/>
          <w:color w:val="auto"/>
        </w:rPr>
        <w:t>(and the assumptions and bases thereof) provided to Goldman Sachs, and with the consent of United,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Goldman Sachs has not made an independent evaluation or appraisal of the assets and liabilities of United or USA Waste or any of their subsidiaries and Goldman Sachs has not been furnished with any such evaluation or appraisal. Goldman Sachs' advisory services and opinion were provided for the information and assistance of the Board of Directors of United in connection with its consideration of the transaction contemplated by the Merger Agreement and such opinion does not constitute a recommendation as to how any holder of United Common Stock should vote with respect to the Merger.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is a summary of certain of the financial analyses used by Goldman Sachs in connection with providing its written opinion to the Board of Directors of United on April 13, 1997. Goldman Sachs utilized substantially the same financial analyses in preparing the opinion dated as of the date of this Joint Proxy Statement and Prospectus.</w:t>
      </w:r>
    </w:p>
    <w:p>
      <w:pPr>
        <w:spacing w:after="0" w:line="209" w:lineRule="exact"/>
        <w:rPr>
          <w:sz w:val="20"/>
          <w:szCs w:val="20"/>
          <w:color w:val="auto"/>
        </w:rPr>
      </w:pPr>
    </w:p>
    <w:p>
      <w:pPr>
        <w:ind w:left="220" w:right="2099" w:firstLine="209"/>
        <w:spacing w:after="0" w:line="270" w:lineRule="auto"/>
        <w:tabs>
          <w:tab w:leader="none" w:pos="85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Stock Trading Analysis. Goldman Sachs reviewed the daily historical trading prices and volumes for United Common Stock and USA Waste Common Stock for the period from April 11, 1996 to April 11, 1997. Goldman Sachs also reviewed the monthly historical trading prices and volumes for United Common Stock for the period from December 1, 1992 to March 31, 1997 and reviewed the monthly historical trading prices and volumes for USA Waste Common Stock for the period from March 31, 1992 to March 31, 1997. In addition, Goldman Sachs reviewed the average exchange ratio of the closing prices of United Common Stock to the closing prices of USA Common Stock for the 20-trading-day, three-month, six-month, one-year and five-year periods immediately preceding April 11, 1997, which resulted in average exchange ratios of 1.039, 1.043, 1.052, 1.039 and 0.858, respectively.</w:t>
      </w:r>
    </w:p>
    <w:p>
      <w:pPr>
        <w:spacing w:after="0" w:line="390" w:lineRule="exact"/>
        <w:rPr>
          <w:rFonts w:ascii="Courier New" w:cs="Courier New" w:eastAsia="Courier New" w:hAnsi="Courier New"/>
          <w:sz w:val="16"/>
          <w:szCs w:val="16"/>
          <w:color w:val="auto"/>
        </w:rPr>
      </w:pPr>
    </w:p>
    <w:p>
      <w:pPr>
        <w:ind w:left="220" w:right="2099" w:firstLine="209"/>
        <w:spacing w:after="0" w:line="238" w:lineRule="auto"/>
        <w:tabs>
          <w:tab w:leader="none" w:pos="95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Companies Analysis. Goldman Sachs reviewed and compared certain financial information relating to United and USA Waste to corresponding financial information, ratios and public market multiples for seven publicly traded corporations in the solid waste industry: Allied Waste Industries, Inc., American Disposal Services, Inc., Eastern Environmental Services, Inc., Superior Services, Inc., Browning-Ferris Industries, Inc. and WMX Technologies, Inc. (the "Selected Companies"). Goldman Sachs calculated and compared various financial multiples and ratios. The multiples of United and USA Waste were calculated using a price of $37.625 per share of United Common Stock and a price of $35.250 per share of USA Waste Common Stock, the closing prices of such shares on April 11, 1997. The multiples and ratios for United, USA Waste and the Selected Companies were based on the most recent publicly available information. The median calculations set forth below include information for United and USA Waste and exclude information relating to Browning-Ferris Industries, Inc. and WMX Technologies, Inc.</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Goldman Sachs considered (i) total debt-to-total capitalization ratios,</w:t>
      </w:r>
    </w:p>
    <w:p>
      <w:pPr>
        <w:spacing w:after="0" w:line="4" w:lineRule="exact"/>
        <w:rPr>
          <w:sz w:val="20"/>
          <w:szCs w:val="20"/>
          <w:color w:val="auto"/>
        </w:rPr>
      </w:pPr>
    </w:p>
    <w:p>
      <w:pPr>
        <w:ind w:left="220" w:right="2099" w:hanging="1"/>
        <w:spacing w:after="0" w:line="238" w:lineRule="auto"/>
        <w:tabs>
          <w:tab w:leader="none" w:pos="74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 a multiple of EPS as estimated for the 1997 ("1997E P/E Multiple") and 1998 ("1998E P/E Multiple") calendar years based on calendarized median Institutional Brokers Estimate System ("IBES") earnings estimates ("IBES Estimates") as of April 11, 1997; (iii) levered market value (i.e., market value of common equity plus estimated market value of debt and preferred stock less cash) as a multiple of EBITDA as estimated for the 1997 ("Levered Market Value/1997E EBITDA Multiple") and 1998 ("Levered Market Value/1998E EBITDA Multiple") calendar years; (iv) five-year IBES projected growth estimates; (v) estimated EPS growth for the period between 1997 and 1998 based on IBES Estimates ("1997E-1998E EPS Growth Estimates"); and (vi) price-to-earnings as estimated for the 1997 calendar year as a multiple of IBES long term growth rate ("1997E P/E/IBES LT Growth Rate Multiple"). Goldman Sachs' analyses indicated (a) total debt-to-total capitalization ratios for the Selected Companies that ranged from 42.9% to 85.9% with a median of 51.4%, compared to 49.9% for United and 50.7% for USA Waste; (b) 1997E P/E Multiples for the Selected Companies that ranged from 16.8x to 51.5x with a median of 25.5x, compared to 25.1x for United and 21.4x for USA Waste; (c) 1998E P/E Multiples for the Selected Companies that ranged from 13.0x to 22.4x with a median of 18.1x, compared to 19.4x for United and 16.8x for USA Waste; (d) Levered Market Value/1997E EBITDA Multiples for the Selected Companies that ranged from 6.6x to 19.7x with a</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59" w:gutter="0" w:footer="0" w:header="0"/>
        </w:sectPr>
      </w:pPr>
    </w:p>
    <w:bookmarkStart w:id="50" w:name="page51"/>
    <w:bookmarkEnd w:id="50"/>
    <w:p>
      <w:pPr>
        <w:ind w:right="2619"/>
        <w:spacing w:after="0" w:line="268" w:lineRule="auto"/>
        <w:rPr>
          <w:sz w:val="20"/>
          <w:szCs w:val="20"/>
          <w:color w:val="auto"/>
        </w:rPr>
      </w:pPr>
      <w:r>
        <w:rPr>
          <w:rFonts w:ascii="Courier New" w:cs="Courier New" w:eastAsia="Courier New" w:hAnsi="Courier New"/>
          <w:sz w:val="16"/>
          <w:szCs w:val="16"/>
          <w:color w:val="auto"/>
        </w:rPr>
        <w:t>median of 9.0x, compared to 10.2x for United (calculated assuming EBIT based on equity research and assuming depreciation and amortization of</w:t>
      </w:r>
    </w:p>
    <w:p>
      <w:pPr>
        <w:ind w:right="2099"/>
        <w:spacing w:after="0" w:line="268" w:lineRule="auto"/>
        <w:rPr>
          <w:sz w:val="20"/>
          <w:szCs w:val="20"/>
          <w:color w:val="auto"/>
        </w:rPr>
      </w:pPr>
      <w:r>
        <w:rPr>
          <w:rFonts w:ascii="Courier New" w:cs="Courier New" w:eastAsia="Courier New" w:hAnsi="Courier New"/>
          <w:sz w:val="16"/>
          <w:szCs w:val="16"/>
          <w:color w:val="auto"/>
        </w:rPr>
        <w:t>12.0% of sales (based on historical levels)) and 9.5x for USA Waste; (e) Levered Market Value/1998E EBITDA Multiples for the Selected Companies that ranged from 4.0x to 9.0x with a median of 7.2x, compared to 7.7x for United and 7.2 for USA Waste; (f) five-year IBES projected growth estimates for the Selected Companies that ranged from 11.0% to 25.0% with a median of 25.0%, compared to 25.0% for United and 23.0% for USA Waste; (g) 1997E-1998E EPS Growth Estimates for the Selected Companies that ranged from</w:t>
      </w:r>
    </w:p>
    <w:p>
      <w:pPr>
        <w:spacing w:after="0" w:line="234" w:lineRule="auto"/>
        <w:rPr>
          <w:sz w:val="20"/>
          <w:szCs w:val="20"/>
          <w:color w:val="auto"/>
        </w:rPr>
      </w:pPr>
      <w:r>
        <w:rPr>
          <w:rFonts w:ascii="Courier New" w:cs="Courier New" w:eastAsia="Courier New" w:hAnsi="Courier New"/>
          <w:sz w:val="18"/>
          <w:szCs w:val="18"/>
          <w:color w:val="auto"/>
        </w:rPr>
        <w:t>13.3% to 64.7% with a median of 29.3%, compared to 29.3% for United and</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27.3% for USA Waste; and (h) 1997E P/E/IBES LT Growth Rate Multiples for the Selected Companies that ranged from 0.8x to 2.1x with a median of 1.0x, compared to 1.0x for United and 0.9x for USA Waste.</w:t>
      </w:r>
    </w:p>
    <w:p>
      <w:pPr>
        <w:spacing w:after="0" w:line="209" w:lineRule="exact"/>
        <w:rPr>
          <w:sz w:val="20"/>
          <w:szCs w:val="20"/>
          <w:color w:val="auto"/>
        </w:rPr>
      </w:pPr>
    </w:p>
    <w:p>
      <w:pPr>
        <w:ind w:right="2099" w:firstLine="209"/>
        <w:spacing w:after="0" w:line="269"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Goldman Sachs reviewed certain historical and future operating and financial information (including, among other things, revenues, EBITDA, EBIT, net income, book value, market capitalization and total shares outstanding) for United, USA Waste and the pro forma combined entity resulting from the Merger based on United and USA Waste managements' financial forecasts. The analysis indicated that the United stockholders would contribute (i) 20.4%, 19.3% and 21.0%, respectively, of the revenues of the combined company in 1996 and for the estimated 1997 and 1998 calendar years; (ii) 25.3%, 21.2% and 22.8%, respectively, of the EBITDA of the combined company in 1996 and for the estimated 1997 and 1998 calendar years; (iii) 29.3%, 21.3% and 23.0%, respectively, of the EBIT of the combined company in 1996 and for the estimated 1997 and 1998 calendar years; (iv) 33.0%, 21.3% and 22.9%, respectively, of the net income of the combined company in 1996 and for the estimated 1997 and 1998 calendar years; (v) 21.6% of the book value of the combined company (based on information as of December 31, 1996); (vi) 22.8% of the market capitalization of the combined company (as of April 11,</w:t>
      </w:r>
    </w:p>
    <w:p>
      <w:pPr>
        <w:spacing w:after="0" w:line="193"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and (vii) 23.7% of the equity interest in the combined company at an Exchange Rate of 1.075.</w:t>
      </w:r>
    </w:p>
    <w:p>
      <w:pPr>
        <w:spacing w:after="0" w:line="208" w:lineRule="exact"/>
        <w:rPr>
          <w:rFonts w:ascii="Courier New" w:cs="Courier New" w:eastAsia="Courier New" w:hAnsi="Courier New"/>
          <w:sz w:val="16"/>
          <w:szCs w:val="16"/>
          <w:color w:val="auto"/>
        </w:rPr>
      </w:pPr>
    </w:p>
    <w:p>
      <w:pPr>
        <w:ind w:right="2099" w:firstLine="209"/>
        <w:spacing w:after="0" w:line="269" w:lineRule="auto"/>
        <w:tabs>
          <w:tab w:leader="none" w:pos="73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Transactions Analysis. Goldman Sachs analyzed certain information relating to selected transactions in the waste management industry since 1994, (the "Selected Transactions"): Allied Waste Industries, Inc. (Canadian Solid Waste)/USA Waste, Mid-American Waste/USA Waste, Laidlaw Waste Systems, Inc./Allied Waste, Sanifill, Inc./USA Waste, Continental Waste Industries, Inc./Republic Industries, Inc., Western Waste Industries, Inc./USA Waste and Chambers Development Co./USA Waste. For purposes of the analyses, the EBITDA calculation for Allied Waste was based on equity research dated January 20, 1997. Goldman Sachs' analysis indicated that for the Selected Transactions (i) levered aggregate consideration as a multiple of LTM sales ranged from 1.6x to 8.2x, as compared to 5.9x for the levered aggregate consideration to be received in the Merger, (ii) levered aggregate consideration as a multiple of LTM EBITDA ranged from 7.8x to 21.3x, as compared to 17.5x for the levered aggregate consideration to be received in the Merger, (iii) levered aggregate consideration as a multiple of LTM EBIT ranged from 16.9x to</w:t>
      </w:r>
    </w:p>
    <w:p>
      <w:pPr>
        <w:spacing w:after="0" w:line="193"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39.8x, as compared to 26.3x for the aggregate consideration to be received in the Merger; and (iv) based on Goldman Sachs' estimates, the acquiror's EPS accretion (including synergies), as applicable, in the first full year following the respective transactions ranged from 4.1% to 6.0%, as compared to an estimated 3.9% to be recognized by USA Waste as a result of the Merger.</w:t>
      </w:r>
    </w:p>
    <w:p>
      <w:pPr>
        <w:spacing w:after="0" w:line="209" w:lineRule="exact"/>
        <w:rPr>
          <w:rFonts w:ascii="Courier New" w:cs="Courier New" w:eastAsia="Courier New" w:hAnsi="Courier New"/>
          <w:sz w:val="16"/>
          <w:szCs w:val="16"/>
          <w:color w:val="auto"/>
        </w:rPr>
      </w:pPr>
    </w:p>
    <w:p>
      <w:pPr>
        <w:ind w:right="2099" w:firstLine="209"/>
        <w:spacing w:after="0" w:line="238"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Merger Analysis. Goldman Sachs prepared pro forma analyses of the financial impact of the Merger. Using earnings estimates prepared by United management for United and IBES Estimates for USA Waste for the years 1997 and 1998, and assuming a tax rate of 40.0% for the combined entity following the Merger, Goldman Sachs compared the EPS of USA Waste Common Stock, on a standalone basis, to the EPS of the common stock of the combined company. For purpose of the analysis, Goldman Sachs assumed $29 million and $30.5 million, respectively, in pre-tax savings for the combined company for 1997 and 1998. Based on such analyses, the Merger (i) would be accretive to USA Waste stockholders on an EPS basis in 1997 and 1998, if synergies are included, and (ii) would be dilutive to USA Waste stockholders on an EPS basis in 1997 and accretive to USA Waste shareholders on an EPS basis in 1998, if synergies are excluded.</w:t>
      </w:r>
    </w:p>
    <w:p>
      <w:pPr>
        <w:spacing w:after="0" w:line="207" w:lineRule="exact"/>
        <w:rPr>
          <w:rFonts w:ascii="Courier New" w:cs="Courier New" w:eastAsia="Courier New" w:hAnsi="Courier New"/>
          <w:sz w:val="18"/>
          <w:szCs w:val="18"/>
          <w:color w:val="auto"/>
        </w:rPr>
      </w:pPr>
    </w:p>
    <w:p>
      <w:pPr>
        <w:jc w:val="both"/>
        <w:ind w:right="2199" w:firstLine="209"/>
        <w:spacing w:after="0" w:line="236" w:lineRule="auto"/>
        <w:tabs>
          <w:tab w:leader="none" w:pos="7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Discounted Cash Flow Analysis. Goldman Sachs performed a discounted cash flow analysis for United using United management projections. Goldman Sachs calculated a net present value of free cash</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999"/>
          </w:cols>
          <w:pgMar w:left="460" w:top="723" w:right="1440" w:bottom="159" w:gutter="0" w:footer="0" w:header="0"/>
        </w:sectPr>
      </w:pPr>
    </w:p>
    <w:bookmarkStart w:id="51" w:name="page52"/>
    <w:bookmarkEnd w:id="51"/>
    <w:p>
      <w:pPr>
        <w:ind w:left="220" w:right="2099"/>
        <w:spacing w:after="0" w:line="237" w:lineRule="auto"/>
        <w:rPr>
          <w:sz w:val="20"/>
          <w:szCs w:val="20"/>
          <w:color w:val="auto"/>
        </w:rPr>
      </w:pPr>
      <w:r>
        <w:rPr>
          <w:rFonts w:ascii="Courier New" w:cs="Courier New" w:eastAsia="Courier New" w:hAnsi="Courier New"/>
          <w:sz w:val="18"/>
          <w:szCs w:val="18"/>
          <w:color w:val="auto"/>
        </w:rPr>
        <w:t>flows for United for the years 1997 through 2001 using discount rates ranging from 11.0% to 14.0%. Goldman Sachs calculated United's terminal values in the year 2001 based on multiples ranging from 5.0x EBITDA to 9.0x EBITDA. These terminal values were then discounted to present value using discount rates from 11.0% to 14.0%. Such analysis resulted in implied per share values that ranged from $17.04 to $51.69.</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identical to United or USA Waste or the contemplated transaction. The analyses were prepared solely for purposes of Goldman Sachs' providing its opinion to the Board of Directors of United as to the fairness of the Exchange Ratio pursuant to the Merger Agreement to the holders of United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United, USA Waste, Goldman Sachs or any other person assumes responsibility if future results are materially different from those forecast. As described above, Goldman Sachs' opinion to the Board of Directors of United was one of many factors taken into consideration by the United Board of Directors in making its determination to approve the Merger Agreement. The foregoing summary does not purport to be a complete description of the analysis performed by Goldman Sachs and is qualified by reference to the written opinion of Goldman Sachs set forth as Appendix C hereto.</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United selected Goldman Sachs as its financial advisor because it is a nationally recognized investment banking firm that has substantial experience in transactions similar to the Merger. Goldman Sachs is familiar with United, having provided certain investment banking services to United from time to time, including having acted as lead underwriter of shares of United Common Stock in March 1997 and July 1995, as lead manager of an issuance of 5-year convertible subordinated notes of United in May 1996, as underwriter of a municipal bond offering of United in May 1995 and having acted as financial advisor in connection with, and having participated in certain of the negotiations leading to, the Merger Agreement. Goldman Sachs has also provided certain investment banking services to USA Waste, including having acted as co-manager and underwriter of 5-year convertible subordinated notes of USA Waste and as an underwriter of USA Waste Common Stock in February 1997. Goldman Sachs may also provide investment banking services to USA Waste and its subsidiaries in the future.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Goldman Sachs is a full service securities firm and in the course of normal trading activities may from time to time effect transactions and hold positions in the securities of United and USA Waste for its own account or for the accounts of customers. As of July 17, 1997, Goldman Sachs, for its own account, had a $7,785,000 long position in 4.5% convertible subordinated notes of United, a short position of 205,550 shares of United Common Stock, and a short position of 6,400 shares of USA Waste Common Stock.</w:t>
      </w:r>
    </w:p>
    <w:p>
      <w:pPr>
        <w:spacing w:after="0" w:line="211"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a letter agreement dated April 2, 1997 (the "Goldman Sachs Engagement Letter"), United engaged Goldman Sachs to act as its financial advisor in connection with the Merger. Pursuant to the terms of the Goldman Sachs Engagement Letter, United has agreed to pay Goldman Sachs upon consummation of the Merger a transaction fee of $4.0 million. United has agreed to reimburse Goldman Sachs for certain out-of-pocket expenses, including attorney's fees, and to indemnify Goldman Sachs against certain liabilities, including certain liabilities under the federal securities laws.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97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CONFLICTS OF INTEREST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considering the recommendation of the Boards of Directors of United with respect to the Merger, holders of United Common Stock should be aware that certain members of the Boards of Directors and management have certain interests separate from their interests as stockholders, including those referred to below.</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provides that, at the closing of the Merger, USA Waste will offer to enter into consulting and non-competition agreements (each individually a "Consulting Agreement" and collectively, the "Consulting Agreements") with each of Bradley S. Jacobs, John N. Milne and Michael J. Nolan (each individually a "Consultant" and collectively, the "Consultants"), such agreements to be effective at the Effective Time, and it is expected that such individuals will enter into such agreements. Pursuant to the Consulting Agreements, which shall each have a term of five years, USA Waste will agree to pay annual compensation of $450,000 to Bradley S. Jacobs, annual compensation of $300,000 to John N. Milne and annual compensation of $90,000 to Michael J. Nolan in consideration of certain non-competition agreements of each Consultant and each Consultant's performance of certain duties on USA Waste's behalf, in the case of Messrs. Jacobs and Milne relating to identifying acquisitions and market development prospects, negotiating such arrangements and leading and directing related due diligence reviews and, in the case of Mr. Nolan, relating to financial matters in connection with such acquisitions and market development prospects.</w:t>
      </w: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pursuant to the Merger Agreement, the Board of Directors of USA Waste is required to take such action as may be necessary to cause two persons designated by United and acceptable to USA Waste to be elected to the Board of Directors of USA Waste as of a mutually agreeable time after the Effective Time.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terms of their respective employment agreements, certain officers of United (six individuals) including Messrs. Jacobs, Sheehan, Milne and Nolan will have the right, and are expected, to terminate such employment agreements and will be entitled to receive severance payments upon consummation of the Merger. The aggregate amount of such payments is expected to be approximately $4.6 million. The amounts payable to each of Mr. Jacobs, Mr. Sheehan, Mr. Milne and Mr. Nolan are approximately $2,665,000, $439,000, $574,000 and $529,000, respectively.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the United Record Date, 173 individuals, including all officers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of United, held options to acquire an aggregate of approximately 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shares of United Common Stock pursuant to the terms of certain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agreements, at exercise prices ranging from $5.06 to $41.20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Merger Agreement, United is required to use commercially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reasonable efforts to ensure that, at the Effective Time, all United Options,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whether or not such options have vested or become exercisable, will be</w:t>
      </w:r>
    </w:p>
    <w:p>
      <w:pPr>
        <w:spacing w:after="0" w:line="238" w:lineRule="auto"/>
        <w:rPr>
          <w:sz w:val="20"/>
          <w:szCs w:val="20"/>
          <w:color w:val="auto"/>
        </w:rPr>
      </w:pPr>
      <w:r>
        <w:rPr>
          <w:rFonts w:ascii="Courier New" w:cs="Courier New" w:eastAsia="Courier New" w:hAnsi="Courier New"/>
          <w:sz w:val="18"/>
          <w:szCs w:val="18"/>
          <w:color w:val="auto"/>
        </w:rPr>
        <w:t>cancelled in exchange for a number of shares of USA Waste Common Stock equal</w:t>
      </w:r>
    </w:p>
    <w:p>
      <w:pPr>
        <w:spacing w:after="0"/>
        <w:rPr>
          <w:sz w:val="20"/>
          <w:szCs w:val="20"/>
          <w:color w:val="auto"/>
        </w:rPr>
      </w:pPr>
      <w:r>
        <w:rPr>
          <w:rFonts w:ascii="Courier New" w:cs="Courier New" w:eastAsia="Courier New" w:hAnsi="Courier New"/>
          <w:sz w:val="18"/>
          <w:szCs w:val="18"/>
          <w:color w:val="auto"/>
        </w:rPr>
        <w:t>in market value to the fair value of such options, as determined by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third party. Assuming a market value of USA Waste Common Stock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$40.25 per share, the value of the shares of USA Waste Common Stock issuable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exchange for vested and unvested United Options held by executive officers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directors of United is expected to be approximately as follows: Mr. Jacobs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($10,297,732/$4,574,896); Mr. Sheehan ($3,549,552/$1,701,519); Mr. Milne</w:t>
      </w:r>
    </w:p>
    <w:p>
      <w:pPr>
        <w:spacing w:after="0" w:line="238" w:lineRule="auto"/>
        <w:rPr>
          <w:sz w:val="20"/>
          <w:szCs w:val="20"/>
          <w:color w:val="auto"/>
        </w:rPr>
      </w:pPr>
      <w:r>
        <w:rPr>
          <w:rFonts w:ascii="Courier New" w:cs="Courier New" w:eastAsia="Courier New" w:hAnsi="Courier New"/>
          <w:sz w:val="18"/>
          <w:szCs w:val="18"/>
          <w:color w:val="auto"/>
        </w:rPr>
        <w:t>($8,200,737/$2,409,071); Mr. Nolan ($2,865,572/$1,701,519); Mr. Volonino</w:t>
      </w:r>
    </w:p>
    <w:p>
      <w:pPr>
        <w:spacing w:after="0"/>
        <w:rPr>
          <w:sz w:val="20"/>
          <w:szCs w:val="20"/>
          <w:color w:val="auto"/>
        </w:rPr>
      </w:pPr>
      <w:r>
        <w:rPr>
          <w:rFonts w:ascii="Courier New" w:cs="Courier New" w:eastAsia="Courier New" w:hAnsi="Courier New"/>
          <w:sz w:val="18"/>
          <w:szCs w:val="18"/>
          <w:color w:val="auto"/>
        </w:rPr>
        <w:t>($2,810,404/$345,267); Mr. Miner ($1,842,991/$983,837); Mr. Andersen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($1,567,844/$0); Mr. Twill ($2,005,169/$0); Mr. Weyer ($1,231,957/$0); and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Williams, III ($1,993,346/$0). See "The Plan of Merger and Terms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Merger--Exchange and Cancellation of United Options." As of the United Record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Mr. Jacobs held 501,126 shares of United Common Stock. Such shares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converted into 538,710 shares of USA Waste Common Stock in the Merger.</w:t>
      </w:r>
    </w:p>
    <w:p>
      <w:pPr>
        <w:spacing w:after="0" w:line="238" w:lineRule="auto"/>
        <w:rPr>
          <w:sz w:val="20"/>
          <w:szCs w:val="20"/>
          <w:color w:val="auto"/>
        </w:rPr>
      </w:pPr>
      <w:r>
        <w:rPr>
          <w:rFonts w:ascii="Courier New" w:cs="Courier New" w:eastAsia="Courier New" w:hAnsi="Courier New"/>
          <w:sz w:val="18"/>
          <w:szCs w:val="18"/>
          <w:color w:val="auto"/>
        </w:rPr>
        <w:t>Assuming a market value of USA Waste Common Stock of $40.25 per share, the</w:t>
      </w:r>
    </w:p>
    <w:p>
      <w:pPr>
        <w:spacing w:after="0"/>
        <w:rPr>
          <w:sz w:val="20"/>
          <w:szCs w:val="20"/>
          <w:color w:val="auto"/>
        </w:rPr>
      </w:pPr>
      <w:r>
        <w:rPr>
          <w:rFonts w:ascii="Courier New" w:cs="Courier New" w:eastAsia="Courier New" w:hAnsi="Courier New"/>
          <w:sz w:val="18"/>
          <w:szCs w:val="18"/>
          <w:color w:val="auto"/>
        </w:rPr>
        <w:t>value of such shares is $21,683,077.</w:t>
      </w:r>
    </w:p>
    <w:p>
      <w:pPr>
        <w:spacing w:after="0" w:line="20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the officers, directors, employees and agents of United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564" w:gutter="0" w:footer="0" w:header="0"/>
        </w:sectPr>
      </w:pPr>
    </w:p>
    <w:bookmarkStart w:id="53" w:name="page54"/>
    <w:bookmarkEnd w:id="53"/>
    <w:p>
      <w:pPr>
        <w:ind w:right="1999"/>
        <w:spacing w:after="0" w:line="238" w:lineRule="auto"/>
        <w:rPr>
          <w:sz w:val="20"/>
          <w:szCs w:val="20"/>
          <w:color w:val="auto"/>
        </w:rPr>
      </w:pPr>
      <w:r>
        <w:rPr>
          <w:rFonts w:ascii="Courier New" w:cs="Courier New" w:eastAsia="Courier New" w:hAnsi="Courier New"/>
          <w:sz w:val="18"/>
          <w:szCs w:val="18"/>
          <w:color w:val="auto"/>
        </w:rPr>
        <w:t>effect at the Effective Time shall not be amended, repealed or otherwise modified for a period of six years from the Effective Time in any manner that would adversely affect the indemnification rights of individuals who were directors, officers, employees or agents of United at the Effective Time, (ii) that USA Waste shall assume, be jointly and severally liable for, and honor, and shall cause the Surviving Corporation to honor, in accordance with their respective terms, certain indemnification agreements of United without limit as to time; and (iii) for a period of six years after the Effective Time, USA Waste shall cause to be maintained in effect the current policies of directors and officers' liability insurance maintained by United and its subsidiaries (or policies with the same coverages and amounts and conditions that are no less advantageous to the indemnified parties) with respect to matters arising on or before the Effective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discussion summarizes the material Federal income tax consequences of the Merger to holders of United Common Stock under the Code, but does not deal with all tax consequences of the Merger that may be relevant to United stockholders in light of their particular circumstances, such as the tax consequences to United stockholders who do not hold their United Common Stock as a capital asset, foreign persons, insurance companies, tax-exempt organizations, financial institutions, securities dealers, broker-dealers or persons who acquired their shares in compensatory transactions. Furthermore, no foreign, state or local tax considerations are addressed herein.</w:t>
      </w:r>
    </w:p>
    <w:p>
      <w:pPr>
        <w:spacing w:after="0" w:line="18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THIS SUMMARY SHOULD NOT BE REGARDED AS A SUBSTITUTE FOR AN INDIVIDUAL ANALYSIS OF THE TAX CONSEQUENCES OF THE MERGER TO A UNITED STOCKHOLDER. EACH UNITED STOCKHOLDER SHOULD CONSULT A TAX ADVISOR REGARDING THE PARTICULAR FEDERAL, STATE, LOCAL, FOREIGN AND OTHER TAX CONSEQUENCES OF THE MERGER TO SUCH STOCKHOLDER'S OWN PARTICULAR SITUATION.</w:t>
      </w:r>
    </w:p>
    <w:p>
      <w:pPr>
        <w:spacing w:after="0" w:line="209"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It is a condition precedent to United's obligation to consummate the Merger that United shall have received from its special counsel, Wachtell, Lipton, Rosen &amp; Katz, an opinion substantially to the effect that (i) the Merger will constitute a reorganization within the meaning of Section 368(a) of the Code,</w:t>
      </w:r>
    </w:p>
    <w:p>
      <w:pPr>
        <w:spacing w:after="0" w:line="1" w:lineRule="exact"/>
        <w:rPr>
          <w:sz w:val="20"/>
          <w:szCs w:val="20"/>
          <w:color w:val="auto"/>
        </w:rPr>
      </w:pPr>
    </w:p>
    <w:p>
      <w:pPr>
        <w:ind w:right="1999" w:firstLine="8"/>
        <w:spacing w:after="0" w:line="238"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United, or Acquisition as a result of the Merger and (iii) no gain or loss will be recognized by the holders of United Common Stock upon the exchange of their United Common Stock solely for shares of USA Common Stock (except with respect to cash received in lieu of fractional shares of USA Waste Common Stock). It is a condition precedent to USA Waste's obligation to consummate the Merger that USA Waste shall have received from its counsel, McDermott, Will &amp; Emery, an opinion substantially to the effect that (i) the Merger will constitute a reorganization within the meaning of Section 368(a) of the Code, and (ii) no gain or loss will be recognized by USA Waste or Acquisition for Federal income tax purposes as a result of the consummation of the Merger. The opinions of Wachtell, Lipton, Rosen &amp; Katz and McDermott, Will &amp; Emery are hereinafter referred to as the "Opinions." The Opinions are attached as Exhibits 8.1 and 8.2 to the Registration Statement of which this Joint Proxy Statement and Prospectus forms a part. The Opinions will be subject to certain assumptions as noted therein and will be based on certain representations of USA Waste, Acquisition, United and affiliates of United. The Opinions will be based upon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statements and conclusions set forth therein. Any such changes or interpretations could be applied retroactively and could affect the tax consequences of the Merger. The Opinions will not be binding upon the Internal Revenue Service (the "Service"), and the Service will not be precluded from adopting a contrary position.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969" w:gutter="0" w:footer="0" w:header="0"/>
        </w:sectPr>
      </w:pPr>
    </w:p>
    <w:bookmarkStart w:id="54" w:name="page55"/>
    <w:bookmarkEnd w:id="54"/>
    <w:p>
      <w:pPr>
        <w:ind w:right="2319" w:firstLine="211"/>
        <w:spacing w:after="0" w:line="235" w:lineRule="auto"/>
        <w:rPr>
          <w:sz w:val="20"/>
          <w:szCs w:val="20"/>
          <w:color w:val="auto"/>
        </w:rPr>
      </w:pPr>
      <w:r>
        <w:rPr>
          <w:rFonts w:ascii="Courier New" w:cs="Courier New" w:eastAsia="Courier New" w:hAnsi="Courier New"/>
          <w:sz w:val="18"/>
          <w:szCs w:val="18"/>
          <w:color w:val="auto"/>
        </w:rPr>
        <w:t>Assuming the Merger qualifies as a reorganization under Section 368(a) of the Code, the following Federal income tax consequences will occur:</w:t>
      </w:r>
    </w:p>
    <w:p>
      <w:pPr>
        <w:spacing w:after="0" w:line="208" w:lineRule="exact"/>
        <w:rPr>
          <w:sz w:val="20"/>
          <w:szCs w:val="20"/>
          <w:color w:val="auto"/>
        </w:rPr>
      </w:pPr>
    </w:p>
    <w:p>
      <w:pPr>
        <w:ind w:left="220" w:right="2739" w:firstLine="209"/>
        <w:spacing w:after="0" w:line="235" w:lineRule="auto"/>
        <w:tabs>
          <w:tab w:leader="none" w:pos="85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Acquisition or United as a result of the Merger;</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holders of United Common Stock upon the exchange of their United Common Stock solely for shares of USA Waste Common Stock (except with respect to cash received in lieu of fractional shares of USA Waste Common Stock).</w:t>
      </w:r>
    </w:p>
    <w:p>
      <w:pPr>
        <w:spacing w:after="0" w:line="207"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basis of the shares of USA Waste Common Stock received by a United stockholder in the Merger (including any fractional share deemed received) will be the same as the tax basis of United Common Stock surrendered in exchange therefor;</w:t>
      </w:r>
    </w:p>
    <w:p>
      <w:pPr>
        <w:spacing w:after="0" w:line="207"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United stockholder in the Merger (including any fractional share deemed received) will include the holding period of the shares of United Common Stock surrendered in exchange therefor, provided that such shares of United Common Stock are held as capital assets at the Effective Time; and</w:t>
      </w:r>
    </w:p>
    <w:p>
      <w:pPr>
        <w:spacing w:after="0" w:line="184" w:lineRule="exact"/>
        <w:rPr>
          <w:rFonts w:ascii="Courier New" w:cs="Courier New" w:eastAsia="Courier New" w:hAnsi="Courier New"/>
          <w:sz w:val="16"/>
          <w:szCs w:val="16"/>
          <w:color w:val="auto"/>
        </w:rPr>
      </w:pPr>
    </w:p>
    <w:p>
      <w:pPr>
        <w:ind w:left="220" w:right="2099" w:firstLine="209"/>
        <w:spacing w:after="0" w:line="268" w:lineRule="auto"/>
        <w:tabs>
          <w:tab w:leader="none" w:pos="85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United stockholder receiving cash in lieu of a fractional share will recognize gain or loss upon such payment in an amount equal to the difference, if any, between such stockholder's basis in the fractional share (as described in paragraph</w:t>
      </w:r>
    </w:p>
    <w:p>
      <w:pPr>
        <w:ind w:left="640" w:hanging="421"/>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the amount of cash received. Such gain or loss will be a</w:t>
      </w:r>
    </w:p>
    <w:p>
      <w:pPr>
        <w:spacing w:after="0" w:line="4" w:lineRule="exact"/>
        <w:rPr>
          <w:rFonts w:ascii="Courier New" w:cs="Courier New" w:eastAsia="Courier New" w:hAnsi="Courier New"/>
          <w:sz w:val="18"/>
          <w:szCs w:val="18"/>
          <w:color w:val="auto"/>
        </w:rPr>
      </w:pPr>
    </w:p>
    <w:p>
      <w:pPr>
        <w:ind w:left="22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gain or loss if such stockholder's United Common Stock is held as a capital asset at the Effective Time.</w:t>
      </w:r>
    </w:p>
    <w:p>
      <w:pPr>
        <w:spacing w:after="0" w:line="208"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Each United stockholder should consult a tax advisor as to the particular consequences of the Merger that may apply to such stockholder, including the application of state, local, foreign and other Federal tax laws.</w:t>
      </w:r>
    </w:p>
    <w:p>
      <w:pPr>
        <w:spacing w:after="0" w:line="17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more information on the tax opinions to be delivered by counsel to USA Waste and United as conditions to the obligations of the parties to consummate the Merger, see "The Plan of Merger and Terms of the Merger--Conditions to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Two of the conditions to the closing of the Merger are as follows: (i)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(ii) Ernst &amp; Young LLP, independent auditors for United, shall have delivered a letter, dated the Closing Date addressed to United and USA Waste, regarding such firm's concurrence with the conclusions of United's management that no conditions exist related to United that would preclude USA Waste's accounting for the Merger with United as a "pooling of interests" under Accounting Principles Board Opinion No. 16 if closed and consummated in accordance with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AND REGULATORY APPROVALS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Transactions such as the Merger are reviewed by the Antitrust Division and the FTC to determine whether they comply with applicable antitrust laws. Under the provisions of the HSR Act, the Merger may not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767" w:gutter="0" w:footer="0" w:header="0"/>
        </w:sectPr>
      </w:pPr>
    </w:p>
    <w:bookmarkStart w:id="55" w:name="page56"/>
    <w:bookmarkEnd w:id="55"/>
    <w:p>
      <w:pPr>
        <w:ind w:right="2099"/>
        <w:spacing w:after="0" w:line="237" w:lineRule="auto"/>
        <w:rPr>
          <w:sz w:val="20"/>
          <w:szCs w:val="20"/>
          <w:color w:val="auto"/>
        </w:rPr>
      </w:pPr>
      <w:r>
        <w:rPr>
          <w:rFonts w:ascii="Courier New" w:cs="Courier New" w:eastAsia="Courier New" w:hAnsi="Courier New"/>
          <w:sz w:val="18"/>
          <w:szCs w:val="18"/>
          <w:color w:val="auto"/>
        </w:rPr>
        <w:t>consummated until such time as the specified waiting period requirements of the HSR Act have been satisfied. USA Waste and United filed notification reports with the Antitrust Division and FTC under the HSR Act on April 18, 1997.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Only one extension of the waiting period pursuant to a request for additional information is authorized by the HSR Act. Thereafter, such waiting period may be extended only by court order or with the consent of the parties.</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FTC and the Antitrust Division frequently scrutinize the legality under the antitrust laws of transactions such as the Merger.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Consummation of the Merger is conditioned upon all governmental waivers, consents, orders and approvals legally required for the consummation of the Merger and the transactions contemplated thereby, and all consents from lenders required to consummate the Merger, having been obtained and being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United and its subsidiaries, taken as a whole, following the Effective Time.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RESALES BY AFFILIATES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of USA Waste Common Stock received by United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United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United and USA Waste will use their reasonable efforts to cause each of their officers, directors and each other person who is an "affiliate" of United or USA Waste, as the case may be, to deliver to USA Waste and/or United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United have been filed with the Commission, sent to stockholders of USA Waste or otherwise publicly issued.</w:t>
      </w:r>
    </w:p>
    <w:p>
      <w:pPr>
        <w:spacing w:after="0" w:line="211" w:lineRule="exact"/>
        <w:rPr>
          <w:sz w:val="20"/>
          <w:szCs w:val="20"/>
          <w:color w:val="auto"/>
        </w:rPr>
      </w:pPr>
    </w:p>
    <w:p>
      <w:pPr>
        <w:ind w:right="2319" w:firstLine="211"/>
        <w:spacing w:after="0" w:line="271"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with certain limited exceptions, the sale of USA Waste Common Stock or United Common Stock by an affiliate of either USA Waste or United generally within 30 days prior to the Effective Time or thereafter prior to the publication of results that include a minimum of at least 30 days of combined operations of USA Waste and United after the Effective Time could preclude "pooling of interests" accounting treatment for the Merger.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6" w:name="page57"/>
    <w:bookmarkEnd w:id="56"/>
    <w:p>
      <w:pPr>
        <w:ind w:left="2540"/>
        <w:spacing w:after="0"/>
        <w:rPr>
          <w:sz w:val="20"/>
          <w:szCs w:val="20"/>
          <w:color w:val="auto"/>
        </w:rPr>
      </w:pPr>
      <w:r>
        <w:rPr>
          <w:rFonts w:ascii="Courier New" w:cs="Courier New" w:eastAsia="Courier New" w:hAnsi="Courier New"/>
          <w:sz w:val="18"/>
          <w:szCs w:val="18"/>
          <w:color w:val="auto"/>
        </w:rPr>
        <w:t>ELECTION OF USA WASTE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12 members.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II directors expire at the annual meeting of the stockholders of USA Waste to be held in 1997, the terms of the existing Class III directors expire at the annual meeting of the stockholders of USA Waste to be held in 1998, and the terms of the existing Class I directors expire at the annual meeting of the stockholders of USA Waste to be held in 1999.</w:t>
      </w:r>
    </w:p>
    <w:p>
      <w:pPr>
        <w:spacing w:after="0" w:line="395"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USA Waste's Board intends to cause the nomination of John E. Drury, William E. Moffett, John G. Rangos, Sr., and Jerome B. York for election to the USA Waste Board of Directors as Class II directors for a three-year term expiring at the annual meeting of stockholders of USA Waste to be held in the year 2000. Mr. Drury currently is a Class III director, but intends to resign his position as a Class III director effective as of the USA Waste Annual Meeting. The USA Waste Board of Directors intends to appoint Richard D. Kinder to fill the Class III vacancy effective as of the USA Waste Annual Meeting.</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a stockholder requests that voting of his proxy be withheld for any one or more of the nominees for directors by so directing on the proxy card, the shares represented by the proxy will be voted FOR the election of Messrs. Drury, Moffett, Rangos, Sr. and York. If any nominee becomes unavailable for any reason, then the shares represented by a proxy will be voted FOR the remainder of the listed nominees and for such other nominees as may be designated by the Board of Directors of USA Waste as replacements for those who become unavailable. The directors will be elected by the holders of USA Waste Common Stock.</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sets forth certain information concerning each of the nominees for election to the Board of Directors of USA Waste at the USA Waste Annual Meeting and each director who will be a member of USA Waste's Board of Directors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DIRECTOR DIRECTOR</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NAME</w:t>
            </w:r>
          </w:p>
        </w:tc>
        <w:tc>
          <w:tcPr>
            <w:tcW w:w="45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DESCRIPTION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SINCE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5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John E. Drury(1)........</w:t>
            </w:r>
          </w:p>
        </w:tc>
        <w:tc>
          <w:tcPr>
            <w:tcW w:w="458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 Chief Executive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III(2)</w:t>
            </w:r>
          </w:p>
        </w:tc>
      </w:tr>
      <w:tr>
        <w:trPr>
          <w:trHeight w:val="203"/>
        </w:trPr>
        <w:tc>
          <w:tcPr>
            <w:tcW w:w="2640" w:type="dxa"/>
            <w:vAlign w:val="bottom"/>
          </w:tcPr>
          <w:p>
            <w:pPr>
              <w:spacing w:after="0"/>
              <w:rPr>
                <w:sz w:val="17"/>
                <w:szCs w:val="17"/>
                <w:color w:val="auto"/>
              </w:rPr>
            </w:pP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David Sutherland- Yoest.</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J. Heckmann(4)..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William E. Moffett(3)...</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Alexander W.</w:t>
            </w:r>
          </w:p>
        </w:tc>
        <w:tc>
          <w:tcPr>
            <w:tcW w:w="4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Rangos(1)(3)...........</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John G. Rangos, Sr.(1)..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Kosti Shirvanian(1).....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Rodney R. Proto(1)......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Chief Operating Officer and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III(5)</w:t>
            </w:r>
          </w:p>
        </w:tc>
      </w:tr>
      <w:tr>
        <w:trPr>
          <w:trHeight w:val="203"/>
        </w:trPr>
        <w:tc>
          <w:tcPr>
            <w:tcW w:w="2640" w:type="dxa"/>
            <w:vAlign w:val="bottom"/>
          </w:tcPr>
          <w:p>
            <w:pPr>
              <w:spacing w:after="0"/>
              <w:rPr>
                <w:sz w:val="17"/>
                <w:szCs w:val="17"/>
                <w:color w:val="auto"/>
              </w:rPr>
            </w:pP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Ralph F. Cox(4).........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Larry J. Martin(4)......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D. Kinder.......</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Jerome B. York..........</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4"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intends to resign as a Class III director effective as of the USA Waste Annual Meeting and is expected to be nominated for election as a Class II director.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and Stock Incentive Plan Committee.</w:t>
      </w:r>
    </w:p>
    <w:p>
      <w:pPr>
        <w:ind w:left="420" w:hanging="412"/>
        <w:spacing w:after="0" w:line="238"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pacing w:after="0" w:line="4"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renominated at expiration of term with term expiring in the year 2000 or thereafter.</w:t>
      </w:r>
    </w:p>
    <w:p>
      <w:pPr>
        <w:sectPr>
          <w:pgSz w:w="11900" w:h="16838" w:orient="portrait"/>
          <w:cols w:equalWidth="0" w:num="1">
            <w:col w:w="10219"/>
          </w:cols>
          <w:pgMar w:left="240" w:top="717"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(6) To be appointed as a Class III Director.</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142" w:right="1440" w:bottom="1440" w:gutter="0" w:footer="0" w:header="0"/>
          <w:type w:val="continuous"/>
        </w:sectPr>
      </w:pPr>
    </w:p>
    <w:bookmarkStart w:id="58" w:name="page59"/>
    <w:bookmarkEnd w:id="58"/>
    <w:p>
      <w:pPr>
        <w:ind w:right="3039" w:firstLine="105"/>
        <w:spacing w:after="0" w:line="235" w:lineRule="auto"/>
        <w:rPr>
          <w:sz w:val="20"/>
          <w:szCs w:val="20"/>
          <w:color w:val="auto"/>
        </w:rPr>
      </w:pPr>
      <w:r>
        <w:rPr>
          <w:rFonts w:ascii="Courier New" w:cs="Courier New" w:eastAsia="Courier New" w:hAnsi="Courier New"/>
          <w:sz w:val="18"/>
          <w:szCs w:val="18"/>
          <w:color w:val="auto"/>
        </w:rPr>
        <w:t>Nominees For Terms Expiring at the Annual Meeting in 2000 (Class II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E. Drury has been Chief Executive Officer of USA Waste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210"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William E. Moffett has served as a director of USA Waste since June 1995. In 1992, Mr. Moffett retired as Chairman of the Board and Chief Executive Officer of Chatham Enterprises, Inc. (real estate development) and Hazmed, Inc.</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(environmental services). In May 1985, he retired as President of Gulf Oil Foundation and as Vice President--Public Affairs of Gulf Oil Corporation, having joined Gulf Oil Corporation in 1969 and served in a number of managerial assignments for that company and its subsidiaries. Mr. Moffett also serves as a director of Calvin Exploration Company, Inc.</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John G. Rangos, Sr.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a Commission investigation with respect to Chambers' accounting method and the accuracy of its financial statements, the Commission, in May 1995, instituted administrative proceedings against Chambers and certain of its employees and outside auditors whose conduct the Commission found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Jerome B. York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Corporation ("Chrysler"), including Executive Vice President--Finance and Chief Financial Officer, and he was a director of Chrysler in 1992 and 1993. Mr. York also serves as a director of MGM Grand, Inc. and Metro-Goldwyn-Mayer, Inc.</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Directors Whose Terms Expire at the Annual Meeting in 1997</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Savey Tufenkian has been a director of USA Waste since May 1996. She helped to establish Western in 1955 and served as the Secretary and Treasurer of Western from its incorporation in 1964 until May 1996. In 1988, she was elected as Executive Vice President, Secretary and Treasurer of Western and served as such until May 1996. Ms. Tufenkian has informed USA Waste that she will not stand for reelection as a director at the USA Waste Annual Meeting.</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Donald F. Moorehead, Jr. has been Vice Chairman of USA Waste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 Mr. Moorehead has informed USA Waste that he will not stand for reelection as a director at the USA Waste Annual Meeting.</w:t>
      </w:r>
    </w:p>
    <w:p>
      <w:pPr>
        <w:spacing w:after="0" w:line="215" w:lineRule="exact"/>
        <w:rPr>
          <w:sz w:val="20"/>
          <w:szCs w:val="20"/>
          <w:color w:val="auto"/>
        </w:rPr>
      </w:pPr>
    </w:p>
    <w:p>
      <w:pPr>
        <w:ind w:right="2839" w:firstLine="105"/>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1998 (Class III Directors)</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Larry J. Martin was a co-founder and Vice Chairman of the Board of Directors of Sanifill. From October 1989 to July 1991, Mr. Martin was President and Co-Chief Executive Officer of Sanifill and from July 1991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767" w:gutter="0" w:footer="0" w:header="0"/>
        </w:sectPr>
      </w:pPr>
    </w:p>
    <w:bookmarkStart w:id="59" w:name="page60"/>
    <w:bookmarkEnd w:id="59"/>
    <w:p>
      <w:pPr>
        <w:jc w:val="both"/>
        <w:ind w:right="2199"/>
        <w:spacing w:after="0" w:line="236" w:lineRule="auto"/>
        <w:rPr>
          <w:sz w:val="20"/>
          <w:szCs w:val="20"/>
          <w:color w:val="auto"/>
        </w:rPr>
      </w:pPr>
      <w:r>
        <w:rPr>
          <w:rFonts w:ascii="Courier New" w:cs="Courier New" w:eastAsia="Courier New" w:hAnsi="Courier New"/>
          <w:sz w:val="18"/>
          <w:szCs w:val="18"/>
          <w:color w:val="auto"/>
        </w:rPr>
        <w:t>February 1992, he was President of Sanifill. For more than five years before USA Waste's acquisition of Sanifill, Mr. Martin was the president of a group of companies involved in the waste disposal business.</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Rodney R. Proto has been President and Chief Operating Officer of USA Waste since August 1996. Prior thereto, he was President, Chief Operating Officer and a Director of Sanifill. Mr. Proto joined Sanifill in February 1992. Before joining Sanifill, he was employed by BFI for 12 years where Mr. Proto served, among other positions, as Chairman of BFI Overseas from 1985 to 1987 and President of Browning-Ferris Industries Europe, Inc. from 1987 through 1991.</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Alexander W. Rangos has been a director of USA Waste since June 1995. From June 1995 to December 1995, he was Executive Vice President--Corporate Development of USA Waste. Prior to such time, he served as President and Chief Operating Officer of Chambers since January 1994. Prior thereto, he served with Chambers first as Manager of the Southern Region and then as Executive Vice President in various capacities. Mr. Rangos is a son of John G. Rangos, Sr.</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Richard D. Kinder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and Transocean Offshore Inc. He is past Chairman of the Interstate Natural Gas Association of America and is a Trustee of the Museum of Fine Arts, Houston. The Board of Directors of USA Waste intends to appoint Mr. Kinder to serve as a Class III director effective as of the USA Waste Annual Meeting.</w:t>
      </w:r>
    </w:p>
    <w:p>
      <w:pPr>
        <w:spacing w:after="0" w:line="216" w:lineRule="exact"/>
        <w:rPr>
          <w:sz w:val="20"/>
          <w:szCs w:val="20"/>
          <w:color w:val="auto"/>
        </w:rPr>
      </w:pPr>
    </w:p>
    <w:p>
      <w:pPr>
        <w:ind w:right="3039" w:firstLine="105"/>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1999 (Class I Directors)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Ralph F. Cox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of Daniel Industries, Inc., which manufactures oil and gas measurement and flow control equipment, of Rio Grande, Inc., a petroleum exploration and production company, and of CH2M Hill, a consulting engineering firm. He also serves as an Independent Trustee for The Fidelity Group of funds. Mr. Cox holds a Bachelor of Science in Petroleum Engineering and a Bachelor of Science in Mechanical Engineering from Texas A&amp;M University.</w:t>
      </w:r>
    </w:p>
    <w:p>
      <w:pPr>
        <w:spacing w:after="0" w:line="396"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 President--Investments and Branch Manager of Prudential-Bache Securities in Rancho Mirage, California. Mr. Heckmann is also a director of Air Cure, Inc.</w:t>
      </w:r>
    </w:p>
    <w:p>
      <w:pPr>
        <w:spacing w:after="0" w:line="185"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Kosti Shirvanian founded Western in 1955 as a sole proprietorship. He has served as Western's Chairman of the Board of Directors, President and Chief Executive Officer since Western's incorporation in 1964.</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David Sutherland-Yoest was President, Chief Operating Officer and a director of USA Waste from May 1994 until August 1996 and has been a Vice Chairman of the Board and Vice President--Atlantic Region and Canada since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767" w:gutter="0" w:footer="0" w:header="0"/>
        </w:sectPr>
      </w:pPr>
    </w:p>
    <w:bookmarkStart w:id="60" w:name="page61"/>
    <w:bookmarkEnd w:id="60"/>
    <w:p>
      <w:pPr>
        <w:ind w:right="1999"/>
        <w:spacing w:after="0" w:line="237" w:lineRule="auto"/>
        <w:rPr>
          <w:sz w:val="20"/>
          <w:szCs w:val="20"/>
          <w:color w:val="auto"/>
        </w:rPr>
      </w:pPr>
      <w:r>
        <w:rPr>
          <w:rFonts w:ascii="Courier New" w:cs="Courier New" w:eastAsia="Courier New" w:hAnsi="Courier New"/>
          <w:sz w:val="18"/>
          <w:szCs w:val="18"/>
          <w:color w:val="auto"/>
        </w:rPr>
        <w:t>Yoest served as Vice-President, Corporate Development, for Laidlaw Waste Systems, Inc. From 1987 to September 1989, Mr. Sutherland-Yoest was Laidlaw's Regional Vice-President--Atlantic Region, located in Columbus, Ohio. From 1981 to 1987, Mr. Sutherland-Yoest served as District Manager--Vancouver and District Manager--Calgary for BFI Ltd.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AFTER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Merger Agreement, the Board of Directors of USA Waste has agreed to take such action as may be necessary to cause two persons designated by United and acceptable to USA Waste to be elected to USA Waste's Board of Directors as of a mutually agreeable time after the Effective Time. It is currently expected that Mr. Kinder and Mr. York will be the United designees to the USA Waste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COMMITTEES AND COMPENSATION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USA Waste Board of Directors held seven meetings in 1996. For 1996, directors who were not employed by USA Waste received a grant of options to purchase 10,000 shares of USA Waste Common Stock. In addition, USA Waste reimburses directors for their travel and out-of-pocket expenses incurred in attending Board or committee meetings.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1996. The Compensation Committee reviews and recommends compensation for USA Waste officers and employees and recommends to the Board of Directors changes in USA Waste's incentive compensation plans. The Compensation Committee met six times in 1996.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five times in 1996. All of the directors attended all committee meetings of the committees of which they are members. Each incumbent director attended more than 75% of all meetings of the entire USA Waste Board of Directors and the committees on which he served.</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Compensation Committee Report on Executive Compensation. The following is a report from the Compensation Committee of USA Waste describing the policies pursuant to which compensation was paid to executive officers of USA Waste during 1996.</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Compensation Philosophy. It is USA Waste's mission to continually improve its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USA Waste's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970" w:gutter="0" w:footer="0" w:header="0"/>
        </w:sectPr>
      </w:pPr>
    </w:p>
    <w:bookmarkStart w:id="61" w:name="page62"/>
    <w:bookmarkEnd w:id="61"/>
    <w:p>
      <w:pPr>
        <w:ind w:right="1999"/>
        <w:spacing w:after="0" w:line="237" w:lineRule="auto"/>
        <w:rPr>
          <w:sz w:val="20"/>
          <w:szCs w:val="20"/>
          <w:color w:val="auto"/>
        </w:rPr>
      </w:pPr>
      <w:r>
        <w:rPr>
          <w:rFonts w:ascii="Courier New" w:cs="Courier New" w:eastAsia="Courier New" w:hAnsi="Courier New"/>
          <w:sz w:val="18"/>
          <w:szCs w:val="18"/>
          <w:color w:val="auto"/>
        </w:rPr>
        <w:t>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211"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For the fiscal year 1995, Mr. Drury received a base salary of $500,000, a bonus of $625,000 and was granted options to purchase 425,000 shares of USA Waste Common Stock. For the fiscal year 1996, Mr. Drury received a base salary of $563,000, a bonus of $625,000 and was granted options to purchase 725,000 shares of USA Waste Common Stock. Mr. Drury's 1996 bonus and stock option grant were based on a subjective evaluation which considered, in part, USA Waste's financial performance for 1996, as well as the fact that USA Waste had consummated the acquisitions of two publicly traded solid waste management companies in 1996, Western and Sanifill. In setting Mr. Drury's compensation, the Compensation Committee also made an overall assessment of Mr. Drury's leadership in achieving USA Waste's long-term strategic and business goals.</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Tax Considerations. Section 162(m) of the Internal Revenue Code imposes a limitation on the deductibility of nonperformance-based compensation in excess of $1 million paid to a company's chief executive officer and its next four highest paid executive officers. In response to Section 162(m) and in an effort to provide that compensation to such executive officers will be deductible for federal income tax purposes, the Compensation Committee in 1996 adopted USA Waste's Corporate Performance-Based Compensation Plan (the "Compensation Plan") and an amendment to USA Waste's 1993 Stock Incentive Plan (the "1993 Plan") providing for an annual limit on awards to be received by a participant. Both items were approved by USA Waste's stockholders at the 1996 annual meeting of stockholders. The amendment to the 1993 Plan is intended to permit grants under such plan to be considered "performance-based" for purposes of Section 162(m). Bonuses under the Compensation Plan are also intended to qualify as "performance-based compensation." The Compensation Committee believes that the Compensation Plan and the amendment to the 1993 Plan will allow USA Waste to manage its executive compensation program to preserve federal income tax deductions.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COMPENSATION COMMITTEE</w:t>
      </w:r>
    </w:p>
    <w:p>
      <w:pPr>
        <w:ind w:left="3380"/>
        <w:spacing w:after="0" w:line="238" w:lineRule="auto"/>
        <w:rPr>
          <w:sz w:val="20"/>
          <w:szCs w:val="20"/>
          <w:color w:val="auto"/>
        </w:rPr>
      </w:pPr>
      <w:r>
        <w:rPr>
          <w:rFonts w:ascii="Courier New" w:cs="Courier New" w:eastAsia="Courier New" w:hAnsi="Courier New"/>
          <w:sz w:val="18"/>
          <w:szCs w:val="18"/>
          <w:color w:val="auto"/>
        </w:rPr>
        <w:t>Savey Tufenkian</w:t>
      </w:r>
    </w:p>
    <w:p>
      <w:pPr>
        <w:ind w:left="3160"/>
        <w:spacing w:after="0"/>
        <w:rPr>
          <w:sz w:val="20"/>
          <w:szCs w:val="20"/>
          <w:color w:val="auto"/>
        </w:rPr>
      </w:pPr>
      <w:r>
        <w:rPr>
          <w:rFonts w:ascii="Courier New" w:cs="Courier New" w:eastAsia="Courier New" w:hAnsi="Courier New"/>
          <w:sz w:val="18"/>
          <w:szCs w:val="18"/>
          <w:color w:val="auto"/>
        </w:rPr>
        <w:t>William E. Moffett</w:t>
      </w:r>
    </w:p>
    <w:p>
      <w:pPr>
        <w:ind w:left="3160"/>
        <w:spacing w:after="0" w:line="237" w:lineRule="auto"/>
        <w:rPr>
          <w:sz w:val="20"/>
          <w:szCs w:val="20"/>
          <w:color w:val="auto"/>
        </w:rPr>
      </w:pPr>
      <w:r>
        <w:rPr>
          <w:rFonts w:ascii="Courier New" w:cs="Courier New" w:eastAsia="Courier New" w:hAnsi="Courier New"/>
          <w:sz w:val="18"/>
          <w:szCs w:val="18"/>
          <w:color w:val="auto"/>
        </w:rPr>
        <w:t>Alexander W. Rangos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62" w:name="page63"/>
    <w:bookmarkEnd w:id="62"/>
    <w:p>
      <w:pPr>
        <w:ind w:right="1999" w:firstLine="211"/>
        <w:spacing w:after="0" w:line="272"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1991, and ending December 31, 1996. The graph assumes that $100 was invested on December 31, 1991, in USA Waste Common Stock and in each index and that all dividends were reinvested.</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LOGO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28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12/31/91</w:t>
            </w:r>
          </w:p>
        </w:tc>
        <w:tc>
          <w:tcPr>
            <w:tcW w:w="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12/31/92</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12/31/93 12/31/94</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12/31/95</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12/31/96</w:t>
            </w:r>
          </w:p>
        </w:tc>
      </w:tr>
      <w:tr>
        <w:trPr>
          <w:trHeight w:val="203"/>
        </w:trPr>
        <w:tc>
          <w:tcPr>
            <w:tcW w:w="280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USA Waste.................</w:t>
            </w: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82.86</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$ 65.00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65.00</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107.86</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$182.14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 Solid Waste Index......</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97.65</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$ 73.54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72.37</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86.36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$ 99.75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NYSE Composite............</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104.69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$112.92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109.37</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143.61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$170.98</w:t>
            </w:r>
          </w:p>
        </w:tc>
      </w:tr>
      <w:tr>
        <w:trPr>
          <w:trHeight w:val="608"/>
        </w:trPr>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3" w:name="page64"/>
    <w:bookmarkEnd w:id="63"/>
    <w:p>
      <w:pPr>
        <w:ind w:right="2099" w:firstLine="211"/>
        <w:spacing w:after="0" w:line="237" w:lineRule="auto"/>
        <w:rPr>
          <w:sz w:val="20"/>
          <w:szCs w:val="20"/>
          <w:color w:val="auto"/>
        </w:rPr>
      </w:pPr>
      <w:r>
        <w:rPr>
          <w:rFonts w:ascii="Courier New" w:cs="Courier New" w:eastAsia="Courier New" w:hAnsi="Courier New"/>
          <w:sz w:val="18"/>
          <w:szCs w:val="18"/>
          <w:color w:val="auto"/>
        </w:rPr>
        <w:t>Summary Compensation Table. The following table sets forth information with respect to persons serving as USA Waste's Chief Executive Officer during 1996 and the four most highly compensated executive officers other than the Chief Executive Officer whose total annual salary and bonus for 1996 exceeded $100,000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6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SUMMARY COMPENSATION TABLE</w:t>
            </w: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ANNUAL</w:t>
            </w:r>
          </w:p>
        </w:tc>
        <w:tc>
          <w:tcPr>
            <w:tcW w:w="25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LONG-TERM</w:t>
            </w:r>
          </w:p>
        </w:tc>
        <w:tc>
          <w:tcPr>
            <w:tcW w:w="164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COMPENSATION</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AWARDS</w:t>
            </w:r>
          </w:p>
        </w:tc>
        <w:tc>
          <w:tcPr>
            <w:tcW w:w="16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640" w:type="dxa"/>
            <w:vAlign w:val="bottom"/>
          </w:tcPr>
          <w:p>
            <w:pPr>
              <w:spacing w:after="0"/>
              <w:rPr>
                <w:sz w:val="17"/>
                <w:szCs w:val="17"/>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UNDERLYING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SALARY</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BONUS</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$563,000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$625,000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725,000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5,192</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and  Chief Executive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290,217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Officer(2)</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Rodney R. Proto.........</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$317,700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$360,000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822,500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$8,807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269,791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11,784</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Operating Officer(4)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248,083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225,000</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$500,010(3)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10,279</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Donald F. Moorehead,</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Chairman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Officer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David Sutherland-Yoest..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Vice Chairman and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251,597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Atlantic Region(4)</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Earl E. DeFrates........</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$238,450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$275,000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2,769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contributions by USA Waste under its 401(k) plan.</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joined USA Waste in May 1994.</w:t>
      </w:r>
    </w:p>
    <w:p>
      <w:pPr>
        <w:spacing w:after="0" w:line="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value of restricted stock holdings as of December 31, 1996. Mr. Proto received an award of 23,810 shares of restricted common stock of Sanifill pursuant to the Sanifill, Inc. 1994 Long-Term Incentive Plan (the "Sanifill Plan") in 1994. Such shares of restricted stock became fully vested and were converted into 40,477 shares of USA Waste Common Stock in connection with the merger of Sanifill with a subsidiary of USA Waste (the "Sanifill Merger"). The Sanifill Plan is no longer in existence.</w:t>
      </w:r>
    </w:p>
    <w:p>
      <w:pPr>
        <w:spacing w:after="0" w:line="9"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Proto joined USA Waste in August 1996 in connection with the Sanifill Merger, at which time he became President and Chief Operating Officer of USA Waste. Mr. Sutherland-Yoest joined USA Waste in May 1994 in connection with USA Waste's acquisition of Envirofil and served as President and Chief Operating Officer of USA Waste until August 1996.</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4" w:name="page65"/>
    <w:bookmarkEnd w:id="64"/>
    <w:p>
      <w:pPr>
        <w:ind w:right="2840" w:firstLine="211"/>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the grant of stock options during 1996 to the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OPTION GRANTS IN 1996</w:t>
            </w: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POTENTIAL REALIZABLE VALUE AT</w:t>
            </w: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TOTAL</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ASSUMED ANNUAL RATE OF STOCK</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OPTIONS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PRICE APPRECIATION FOR OPTION</w:t>
            </w: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UNDERLYING</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310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TERM(2)</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EXPIRATION</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spacing w:after="0"/>
              <w:rPr>
                <w:sz w:val="17"/>
                <w:szCs w:val="17"/>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GRANTED(1) FISCAL 1996</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DATE</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w:t>
            </w:r>
          </w:p>
        </w:tc>
        <w:tc>
          <w:tcPr>
            <w:tcW w:w="10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4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 ------------ ----------- ----------</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3.84%</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6"/>
              </w:rPr>
              <w:t>$ 7,983,407.18</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10,234,589.32</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5.45%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$14,999,553.30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19,229,166.77</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212,500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2.72%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02/16/06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$11,590,563.91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14,858,901.59</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7.82%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$21,528,770.62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27,599,509.95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$ 3,991,703.58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5,117,294.65</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$ 3,991,703.58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5,117,294.65</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$ 1,330,567.86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1,705,764.88</w:t>
            </w: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1.28%</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$ 3,529,306.66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4,524,509.83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420" w:hanging="412"/>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such options vest in increments of 20% per year over a period of 5 years beginning on the first anniversary of the date of grant. In addition, all of such options vest immediately upon a change of control of USA Waste as defined in the USA Waste Amended and Restated 1993 Stock Incentive Plan.</w:t>
      </w:r>
    </w:p>
    <w:p>
      <w:pPr>
        <w:spacing w:after="0" w:line="6" w:lineRule="exact"/>
        <w:rPr>
          <w:rFonts w:ascii="Courier New" w:cs="Courier New" w:eastAsia="Courier New" w:hAnsi="Courier New"/>
          <w:sz w:val="18"/>
          <w:szCs w:val="18"/>
          <w:color w:val="auto"/>
        </w:rPr>
      </w:pPr>
    </w:p>
    <w:p>
      <w:pPr>
        <w:ind w:left="420" w:right="2420" w:hanging="412"/>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207" w:lineRule="exact"/>
        <w:rPr>
          <w:sz w:val="20"/>
          <w:szCs w:val="20"/>
          <w:color w:val="auto"/>
        </w:rPr>
      </w:pPr>
    </w:p>
    <w:p>
      <w:pPr>
        <w:ind w:right="2520" w:firstLine="211"/>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the exercise of stock options during 1996 by USA Waste's named executive officers: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EXERCISES AND YEAR-END VALUE TABLE(1)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60" w:type="dxa"/>
            <w:vAlign w:val="bottom"/>
          </w:tcPr>
          <w:p>
            <w:pPr>
              <w:jc w:val="right"/>
              <w:ind w:right="183"/>
              <w:spacing w:after="0"/>
              <w:rPr>
                <w:sz w:val="20"/>
                <w:szCs w:val="20"/>
                <w:color w:val="auto"/>
              </w:rPr>
            </w:pPr>
            <w:r>
              <w:rPr>
                <w:rFonts w:ascii="Courier New" w:cs="Courier New" w:eastAsia="Courier New" w:hAnsi="Courier New"/>
                <w:sz w:val="18"/>
                <w:szCs w:val="18"/>
                <w:color w:val="auto"/>
              </w:rPr>
              <w:t>NUMBER OF UNEXERCISED</w:t>
            </w:r>
          </w:p>
        </w:tc>
        <w:tc>
          <w:tcPr>
            <w:tcW w:w="3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60" w:type="dxa"/>
            <w:vAlign w:val="bottom"/>
          </w:tcPr>
          <w:p>
            <w:pPr>
              <w:jc w:val="right"/>
              <w:ind w:right="823"/>
              <w:spacing w:after="0" w:line="203" w:lineRule="exact"/>
              <w:rPr>
                <w:sz w:val="20"/>
                <w:szCs w:val="20"/>
                <w:color w:val="auto"/>
              </w:rPr>
            </w:pPr>
            <w:r>
              <w:rPr>
                <w:rFonts w:ascii="Courier New" w:cs="Courier New" w:eastAsia="Courier New" w:hAnsi="Courier New"/>
                <w:sz w:val="18"/>
                <w:szCs w:val="18"/>
                <w:color w:val="auto"/>
              </w:rPr>
              <w:t>OPTIONS AT</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OF UNEXERCISED IN-THE-</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860" w:type="dxa"/>
            <w:vAlign w:val="bottom"/>
          </w:tcPr>
          <w:p>
            <w:pPr>
              <w:jc w:val="right"/>
              <w:ind w:right="403"/>
              <w:spacing w:after="0" w:line="203" w:lineRule="exact"/>
              <w:rPr>
                <w:sz w:val="20"/>
                <w:szCs w:val="20"/>
                <w:color w:val="auto"/>
              </w:rPr>
            </w:pPr>
            <w:r>
              <w:rPr>
                <w:rFonts w:ascii="Courier New" w:cs="Courier New" w:eastAsia="Courier New" w:hAnsi="Courier New"/>
                <w:sz w:val="18"/>
                <w:szCs w:val="18"/>
                <w:color w:val="auto"/>
              </w:rPr>
              <w:t>DECEMBER 31, 1996</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MONEY OPTIONS AT DECEMBER 31,</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3860" w:type="dxa"/>
            <w:vAlign w:val="bottom"/>
          </w:tcPr>
          <w:p>
            <w:pPr>
              <w:jc w:val="right"/>
              <w:ind w:right="923"/>
              <w:spacing w:after="0" w:line="203" w:lineRule="exact"/>
              <w:rPr>
                <w:sz w:val="20"/>
                <w:szCs w:val="20"/>
                <w:color w:val="auto"/>
              </w:rPr>
            </w:pPr>
            <w:r>
              <w:rPr>
                <w:rFonts w:ascii="Courier New" w:cs="Courier New" w:eastAsia="Courier New" w:hAnsi="Courier New"/>
                <w:sz w:val="18"/>
                <w:szCs w:val="18"/>
                <w:color w:val="auto"/>
              </w:rPr>
              <w:t>(SHARES)</w:t>
            </w:r>
          </w:p>
        </w:tc>
        <w:tc>
          <w:tcPr>
            <w:tcW w:w="3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1996(2)</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ON</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VALUE-------------------------</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REALIZED  EXERCISABLE UNEXERCISABLE</w:t>
            </w:r>
          </w:p>
        </w:tc>
        <w:tc>
          <w:tcPr>
            <w:tcW w:w="3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   UNEXERCISABLE</w:t>
            </w:r>
          </w:p>
        </w:tc>
      </w:tr>
    </w:tbl>
    <w:p>
      <w:pPr>
        <w:spacing w:after="0" w:line="4" w:lineRule="exact"/>
        <w:rPr>
          <w:sz w:val="20"/>
          <w:szCs w:val="20"/>
          <w:color w:val="auto"/>
        </w:rPr>
      </w:pPr>
    </w:p>
    <w:p>
      <w:pPr>
        <w:ind w:left="2640" w:hanging="1579"/>
        <w:spacing w:after="0"/>
        <w:tabs>
          <w:tab w:leader="none" w:pos="2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John E. Drury...........</w:t>
            </w:r>
          </w:p>
        </w:tc>
        <w:tc>
          <w:tcPr>
            <w:tcW w:w="13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510,000</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1,490,000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9,740,950.00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19,086,800.00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R. Proto.........</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807,500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610,000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12,504,676.40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2,894,450.00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Jr.....................</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193,500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369,000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3,370,282.50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4,711,521.13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Sutherland-Yoest.. 209,029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$3,256,391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459,353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5,979,255.00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Earl E. DeFrates........</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104,000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251,000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722,180.00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2,484,595.00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160"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exercise of warrants that were granted to such officers as compensation.</w:t>
      </w:r>
    </w:p>
    <w:p>
      <w:pPr>
        <w:spacing w:after="0" w:line="5" w:lineRule="exact"/>
        <w:rPr>
          <w:rFonts w:ascii="Courier New" w:cs="Courier New" w:eastAsia="Courier New" w:hAnsi="Courier New"/>
          <w:sz w:val="18"/>
          <w:szCs w:val="18"/>
          <w:color w:val="auto"/>
        </w:rPr>
      </w:pPr>
    </w:p>
    <w:p>
      <w:pPr>
        <w:ind w:left="420" w:right="2740" w:hanging="412"/>
        <w:spacing w:after="0" w:line="236"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based upon the difference between aggregate fair market value based on the NYSE Composite Tape closing price on December 31, 1996 (of $31.875 per share) and the aggregate exercise price.</w:t>
      </w:r>
    </w:p>
    <w:p>
      <w:pPr>
        <w:spacing w:after="0" w:line="209"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Employment Agreements. Messrs. Drury, Proto, Moorehead and Sutherland-Yoest are each parties to employment agreements with USA Waste, which have continuously renewing terms of five years until age 65 and which provide for the payment of minimum annual base salaries and for the participation by the employee in all USA Waste benefit plans and programs. In addition, Mr. Drury's employment agreement provides that USA Waste would purchase his former residence in Houston, Texas for $1,375,000, the fair market value of such residence at June 1, 1994.</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640"/>
          </w:cols>
          <w:pgMar w:left="240" w:top="723" w:right="1019" w:bottom="0" w:gutter="0" w:footer="0" w:header="0"/>
        </w:sectPr>
      </w:pPr>
    </w:p>
    <w:bookmarkStart w:id="65" w:name="page66"/>
    <w:bookmarkEnd w:id="65"/>
    <w:p>
      <w:pPr>
        <w:ind w:right="1999" w:firstLine="211"/>
        <w:spacing w:after="0" w:line="238" w:lineRule="auto"/>
        <w:rPr>
          <w:sz w:val="20"/>
          <w:szCs w:val="20"/>
          <w:color w:val="auto"/>
        </w:rPr>
      </w:pPr>
      <w:r>
        <w:rPr>
          <w:rFonts w:ascii="Courier New" w:cs="Courier New" w:eastAsia="Courier New" w:hAnsi="Courier New"/>
          <w:sz w:val="18"/>
          <w:szCs w:val="18"/>
          <w:color w:val="auto"/>
        </w:rPr>
        <w:t>The employment agreements include provisions governing compensation and severance benefits upon termination of employment with USA Waste and upon certain changes of control of USA Waste. The agreements may be terminated by USA Waste other than for cause (as defined in the agreements) on the date five years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 Mr. Moorehead has informed USA Waste that he intends to terminate his employment agreement effective as of the date of the USA Waste Annual Meeting. See "--Certain Relationships and Related Transactions."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the event of a change of control of USA Waste, the employment agreements provide that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21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COMPENSATION COMMITTEE INTERLOCKS AND INSIDER PARTICIPATION IN COMPENSATION DECISIONS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During 1996, Ms. Tufenkian, Mr. Moffett and Mr. Alexander Rangos served on the Compensation Committee of the Board of Directors of USA Waste. During 1996,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Mr. Moorehead has informed USA Waste that he will not stand for reelection as a director and will terminate his employment agreement effective as of the date of the USA Waste Annual Meeting. In connection with the termination of Mr. Moorehead's employment agreement, USA Waste has agreed to grant to Mr. Moorehead certain severance benefits, including cash payments of $500,000 in 1997 and $500,000 in 1998, 77,500 shares of USA Waste Common Stock, and a warrant to purchase 150,000 shares of USA Waste Common Stock at the closing price on the date of the USA Waste Annual Meeting. Mr. Moorehead also has agreed to enter into a Consulting Agreement with USA Waste. The Consulting Agreement will expire on December 31, 2002, and provides for</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362" w:gutter="0" w:footer="0" w:header="0"/>
        </w:sectPr>
      </w:pPr>
    </w:p>
    <w:bookmarkStart w:id="66" w:name="page67"/>
    <w:bookmarkEnd w:id="66"/>
    <w:p>
      <w:pPr>
        <w:ind w:right="2419"/>
        <w:spacing w:after="0" w:line="237" w:lineRule="auto"/>
        <w:rPr>
          <w:sz w:val="20"/>
          <w:szCs w:val="20"/>
          <w:color w:val="auto"/>
        </w:rPr>
      </w:pPr>
      <w:r>
        <w:rPr>
          <w:rFonts w:ascii="Courier New" w:cs="Courier New" w:eastAsia="Courier New" w:hAnsi="Courier New"/>
          <w:sz w:val="18"/>
          <w:szCs w:val="18"/>
          <w:color w:val="auto"/>
        </w:rPr>
        <w:t>compensation of $125,000 per annum, commencing January 1, 1999, as well as certain customary benefits and perquisites. The Consulting Agreement also prohibits Mr. Moorehead from competing with USA Waste in the solid waste business.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connection with USA Waste's merger (the "Western Merger") with Western in May 1996, Kosti Shirvanian became a Vice Chairman of USA Waste and a member of the Executive Committee of the USA Waste Board of Directors. USA Waste and Mr. Shirvanian entered into an employment agreement effective as of the effective time of the Western Merger providing for an annual salary of $500,000 (to be increased by a minimum of 10% per year), a guaranteed annual bonus of $250,000 and a discretionary annual bonus of up to $250,000. Pursuant to his employment agreement, Mr. Shirvanian is also entitled to receive additional compensation from USA Waste as its compensation committee may determine.</w:t>
      </w:r>
    </w:p>
    <w:p>
      <w:pPr>
        <w:spacing w:after="0" w:line="18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addition, USA Waste assumed,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 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In connection with the Western Merger, USA Waste assumed the payment obligations of both Western and the Trust. All premium payments made by USA Waste or Western are recoupable out of the death benefits of such policy.</w:t>
      </w:r>
    </w:p>
    <w:p>
      <w:pPr>
        <w:spacing w:after="0" w:line="39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Pursuant to his employment agreement, Mr. Shirvanian was granted options to purchase 900,000 shares of USA Waste Common Stock at an exercise price equal to the closing trading price on the NYSE for USA Waste Common Stock on the effective date of the Western Merger. On each of the first four anniversary dates of the effective date of the Western Merger, Mr. Shirvanian is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3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Shirvanian's employment agreement is for a continuously renewing term of five years from the effective date of the Western Merger, subject to termination under certain circumstances. At all times during the term of the employment agreement, and for a period of two years after the termination of his employment, Mr. Shirvanian has agreed not to compete with the business of USA Waste.</w:t>
      </w:r>
    </w:p>
    <w:p>
      <w:pPr>
        <w:spacing w:after="0" w:line="210"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In January 1996, Western's Board of Directors approved the payment of a $750,000 bonus to Mr. Shirvanian prior to the Western Merger, which payment was made to Mr. Shirvanian in January 1996.</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Pursuant to the terms of the Western Merger, USA Waste and the Shirvanian Family Investment Partnership (the "Partnership"), of which Kosti Shirvanian, a director of USA Waste, is a general partner, transferred to USA Waste the Partnership's interests in the land and improvements constituting a portion of a transfer station in Carson, California, in exchange for the issuance by USA Waste of 337,500 shares of USA Waste Common Stock.</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connection with USA Waste's merger with Chambers,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362" w:gutter="0" w:footer="0" w:header="0"/>
        </w:sectPr>
      </w:pPr>
    </w:p>
    <w:bookmarkStart w:id="67" w:name="page68"/>
    <w:bookmarkEnd w:id="67"/>
    <w:p>
      <w:pPr>
        <w:ind w:right="2099"/>
        <w:spacing w:after="0" w:line="238" w:lineRule="auto"/>
        <w:rPr>
          <w:sz w:val="20"/>
          <w:szCs w:val="20"/>
          <w:color w:val="auto"/>
        </w:rPr>
      </w:pPr>
      <w:r>
        <w:rPr>
          <w:rFonts w:ascii="Courier New" w:cs="Courier New" w:eastAsia="Courier New" w:hAnsi="Courier New"/>
          <w:sz w:val="18"/>
          <w:szCs w:val="18"/>
          <w:color w:val="auto"/>
        </w:rPr>
        <w:t>provide for annual compensation of $450,000 and $250,000, respectively, and are for a term of five years. In connection with the Sanifill Merger, USA Waste agreed to accelerate payments under such employment and consulting agreements, John G. Rangos, Sr. resigned as Vice Chairman (but remains a director of USA Waste), and Alexander W. Rangos became Vice Chairman of the Board of Directors and resigned as an Executive Vice President of USA Waste. On December 29, 1994, Chambers made unconditional promises to contribute $3,000,000 to certain charitable organizations at the direction of John G. Rangos, Sr. On December 18, 1995, USA Waste agreed that an additional $2,000,000 would be funded in connection with charitable contributions pursuant to such arrangements. In addition, USA Waste agreed to file a shelf registration statement relating to 4,000,000 shares of USA Waste Common Stock held by John G. Rangos, Sr., Alexander W. Rangos and John G. Rangos, Jr. and one of their affiliates.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August 1995, USA Waste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connection with USA Waste's acquisition of Envirofil in May 1994, SMMI, in its capacity as financial advisor to Envirofil received a fee of $850,000. In 1995, USA Waste called for redemption its 8%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thereof.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federal securities laws, USA Waste's directors, executive (and certain other) officers and any person holding more than ten percent of the outstanding USA Waste Common Stock are required to report their beneficial ownership of USA Waste Common Stock to USA Waste and the Commission. Specific due dates for these reports have been established by regulation and USA Waste is required to report any failure to file by these dates during 1996. All of these filings were satisfied by USA Waste's directors, officers and ten percent holders, except that Messrs. Martin, Moorehead, Sutherland-Yoest and Sangalis and Ms. Tufenkian each failed to file on a timely basis one report concerning one transaction.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the date of this Joint Proxy Statement and Prospectus,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APPROVAL AND ADOPTION OF THE STOCK PURCHASE PLAN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Board of Directors of USA Waste believes it is in the best interests of USA Waste to encourage stock ownership by its employees. Accordingly, the Compensation Committee of the Board of Directors approved the establishment of the Stock Purchase Plan on April 8, 1997, subject to approval of the Board of Directors and the stockholders of USA Waste. An aggregate of 1,000,000 shares of USA Waste Common Stock (subject to adjustment for any stock dividend, stock split or other relevant changes in USA Waste's capitalization) may be sold pursuant to the Stock Purchase Plan. The text of the Stock Purchase Plan is attached as Appendix D to this Joint Proxy Statement and Prospectus. Set forth below is a summary of the material provisions of the Stock Purchase Plan.</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the first day (the "Enrollment Date") of each six month period (each, an "Offering Period") commencing on January 1 and terminating the following June 30 or commencing on July 1 and terminating on the following December 31, each employee who is eligible to participate in the Stock Purchase Plan and who has enrolled therein will receive an option to purchase on the last day of the applicable Offering Period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970" w:gutter="0" w:footer="0" w:header="0"/>
        </w:sectPr>
      </w:pPr>
    </w:p>
    <w:bookmarkStart w:id="68" w:name="page69"/>
    <w:bookmarkEnd w:id="68"/>
    <w:p>
      <w:pPr>
        <w:ind w:right="1999"/>
        <w:spacing w:after="0" w:line="237" w:lineRule="auto"/>
        <w:rPr>
          <w:sz w:val="20"/>
          <w:szCs w:val="20"/>
          <w:color w:val="auto"/>
        </w:rPr>
      </w:pPr>
      <w:r>
        <w:rPr>
          <w:rFonts w:ascii="Courier New" w:cs="Courier New" w:eastAsia="Courier New" w:hAnsi="Courier New"/>
          <w:sz w:val="18"/>
          <w:szCs w:val="18"/>
          <w:color w:val="auto"/>
        </w:rPr>
        <w:t>"Exercise Date") up to a number of shares of USA Waste Common Stock determined by dividing such employee's payroll deductions accumulated in the Stock Purchase Plan during such Offering Period by 85% of the fair market value of a share of USA Waste Common Stock on the applicable Enrollment Date or Exercise Date, whichever is lower. The price of each of the shares offered in a given Offering Period shall be the lower of: (i) 85% of the fair market value of a share of USA Waste Common Stock on the Enrollment Date, or (ii) 85% of the fair market value of a share of USA Waste Common Stock on the applicable Exercise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AND ELIGIBILITY</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Stock Purchase Plan will be administered by a Committee appointed by USA Waste's Board of Directors (the "Committee"). The Committee has the authority to interpret all provisions of the Stock Purchase Plan. All employees of USA Waste and its participating subsidiaries who have been employed by USA Waste for at least one year are eligible to participate in the Stock Purchase Plan, except for employees whose customary employment is twenty hours or fewer per week or employees whose customary employment is for not more than five months in any calendar year. As of March 31, 1997, approximately 5,350 employees were eligible to participate in the Stock Purchase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AND TERMS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 eligible employee may elect to participate in the Stock Purchase Plan by completing an enrollment agreement in the form provided by USA Waste, which agreement will authorize payroll deductions from such employee's pay. The payroll deduction may not exceed ten percent of the employee's gross pay. In addition, an employee cannot contribute more than any amount which would (a) result in the employee, immediately after the purchase of USA Waste Common Stock under the Stock Purchase Plan, owning USA Waste Common Stock and/or holding outstanding options to purchase USA Waste Common Stock possessing five percent or more of the total combined voting power of all outstanding capital stock of USA Waste, or (b) permit such employee to purchase capital stock of USA Waste under all stock purchase plans of USA Waste at a rate which would exceed $25,000 in fair market value of capital stock in a calendar year in which such employee has outstanding options to purchase USA Waste Common Stock. In any event, no employee may make payroll deductions in any one year in excess of $21,250.</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Committee shall invest all payroll deductions in USA Waste's general corporate account. No interest shall accrue or be credited to such payroll deductions, and an employee participating in the Stock Purchase Plan may not make any additional payments into such account. Employees may purchase USA Waste Common Stock under the Stock Purchase Plan only through payroll deductions.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may amend the Stock Purchase Plan at any time. However, the Stock Purchase Plan may not be amended in any way that will cause rights issued thereunder to fail to meet the requirements for employee stock purchase plans as defined in Section 423 of the Code, including stockholder approval if required.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Stock Purchase Plan shall terminate upon (i) the Exercise Date that employees participating in the Stock Purchase Plan become entitled to purchase an aggregate number of shares of USA Waste Common Stock greater than the number of reserved shares of USA Waste Common Stock remaining available for purchase under the Stock Purchase Plan, or (ii) the date on which the Stock Purchase Plan is terminated by the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Stock Purchase Plan is intended to be an "employee stock purchase plan" as defined in Section 423 of the Code, which provides that an employee does not have to pay any federal income tax when he or she joins the Stock Purchase Plan or when he or she receives shares of USA Waste Common Stock. The employee is, however, required to pay a federal income tax on the difference, if any, between the price at which he or she sells the shares received under the Stock Purchase Plan and the price he or she paid for them.</w:t>
      </w:r>
    </w:p>
    <w:p>
      <w:pPr>
        <w:spacing w:after="0" w:line="18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foregoing description of the Stock Purchase Plan is qualified in its entirety by, and should be read in conjunction with, the text of the Stock Purchase Plan, a copy of which is attached hereto.</w:t>
      </w: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BOARD RECOMMENDATION: The Board of Directors of USA Waste recommends a vote FOR the Stock Purchase Plan which will benefit USA Waste by encouraging stock</w:t>
      </w:r>
    </w:p>
    <w:p>
      <w:pPr>
        <w:sectPr>
          <w:pgSz w:w="11900" w:h="16838" w:orient="portrait"/>
          <w:cols w:equalWidth="0" w:num="1">
            <w:col w:w="10219"/>
          </w:cols>
          <w:pgMar w:left="240" w:top="723" w:right="1440" w:bottom="0" w:gutter="0" w:footer="0" w:header="0"/>
        </w:sectPr>
      </w:pPr>
    </w:p>
    <w:bookmarkStart w:id="69" w:name="page70"/>
    <w:bookmarkEnd w:id="69"/>
    <w:p>
      <w:pPr>
        <w:jc w:val="right"/>
        <w:ind w:right="5999"/>
        <w:spacing w:after="0"/>
        <w:rPr>
          <w:sz w:val="20"/>
          <w:szCs w:val="20"/>
          <w:color w:val="auto"/>
        </w:rPr>
      </w:pPr>
      <w:r>
        <w:rPr>
          <w:rFonts w:ascii="Courier New" w:cs="Courier New" w:eastAsia="Courier New" w:hAnsi="Courier New"/>
          <w:sz w:val="16"/>
          <w:szCs w:val="16"/>
          <w:color w:val="auto"/>
        </w:rPr>
        <w:t>ownership by the employees of USA Waste.</w:t>
      </w:r>
    </w:p>
    <w:p>
      <w:pPr>
        <w:spacing w:after="0" w:line="218"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142" w:right="1440" w:bottom="1440" w:gutter="0" w:footer="0" w:header="0"/>
        </w:sectPr>
      </w:pPr>
    </w:p>
    <w:bookmarkStart w:id="70" w:name="page71"/>
    <w:bookmarkEnd w:id="70"/>
    <w:p>
      <w:pPr>
        <w:ind w:right="2419" w:firstLine="211"/>
        <w:spacing w:after="0" w:line="237" w:lineRule="auto"/>
        <w:rPr>
          <w:sz w:val="20"/>
          <w:szCs w:val="20"/>
          <w:color w:val="auto"/>
        </w:rPr>
      </w:pPr>
      <w:r>
        <w:rPr>
          <w:rFonts w:ascii="Courier New" w:cs="Courier New" w:eastAsia="Courier New" w:hAnsi="Courier New"/>
          <w:sz w:val="18"/>
          <w:szCs w:val="18"/>
          <w:color w:val="auto"/>
        </w:rPr>
        <w:t>VOTE REQUIRED FOR APPROVAL. The affirmative vote of the holders of a majority of the shares of USA Waste Common Stock present in person or represented by proxy at the Annual Meeting and entitled to vote thereon is required to approve the Stock Purchase Plan.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AMENDMENT TO USA WASTE RESTATED CERTIFICATE OF INCORPORATION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authorized capital stock of USA Waste currently consists of 300,000,000 shares of Common Stock, par value $.01 per share, and 10,000,000 shares of Preferred Stock, par value $.01 per share. On the USA Waste Record Date, 161,270,883 shares of USA Waste Common Stock were issued and outstanding, and 3,920,720 shares were reserved for issuance upon exercise of outstanding options, warrants and convertible securities.</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believes that it is in the best interests of USA Waste to have additional shares of USA Waste Common Stock available for issuance at the Board of Directors'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300,000,000 to 500,000,000, such amendment to be effective only if the Merger is consummated.</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39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make it less likely that such a challenge, if attempted, would be successful.</w:t>
      </w:r>
    </w:p>
    <w:p>
      <w:pPr>
        <w:spacing w:after="0" w:line="3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distributions and will be identical in all other respects to the shares of USA Waste Common Stock now authorized.</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RECOMMENDATION OF THE BOARD OF DIRECTORS. The Board of Directors of USA Waste recommends that the stockholders of USA Waste vote FOR the amendment to increase the number of authorized shares of USA Waste Common Stock from 300,000,000 to 500,000,000, such amendment to be effective only if the Merger is consummated. This amendment is being proposed by the Board of Directors in order to ensure that, after the Merger, USA Waste will have shares available for issuance at the Board of Directors' discretion for future acquisitions, stock splits, stock dividends, equity financings, employee benefit plans and other corporate purposes.</w:t>
      </w:r>
    </w:p>
    <w:p>
      <w:pPr>
        <w:spacing w:after="0" w:line="214" w:lineRule="exact"/>
        <w:rPr>
          <w:sz w:val="20"/>
          <w:szCs w:val="20"/>
          <w:color w:val="auto"/>
        </w:rPr>
      </w:pPr>
    </w:p>
    <w:p>
      <w:pPr>
        <w:jc w:val="both"/>
        <w:ind w:right="2619" w:firstLine="211"/>
        <w:spacing w:after="0" w:line="279"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71" w:name="page72"/>
    <w:bookmarkEnd w:id="71"/>
    <w:p>
      <w:pPr>
        <w:ind w:right="2199"/>
        <w:spacing w:after="0" w:line="236" w:lineRule="auto"/>
        <w:rPr>
          <w:sz w:val="20"/>
          <w:szCs w:val="20"/>
          <w:color w:val="auto"/>
        </w:rPr>
      </w:pPr>
      <w:r>
        <w:rPr>
          <w:rFonts w:ascii="Courier New" w:cs="Courier New" w:eastAsia="Courier New" w:hAnsi="Courier New"/>
          <w:sz w:val="18"/>
          <w:szCs w:val="18"/>
          <w:color w:val="auto"/>
        </w:rPr>
        <w:t>If approved by the stockholders of USA Waste, it is anticipated that this amendment to the Restated Certificate of Incorporation will become effective as soon as practicable after the Merger is consummated.</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RATIFICATION OF APPOINTMENT OF INDEPENDENT ACCOUNTANTS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firm of Coopers &amp; Lybrand L.L.P. was engaged to audit USA Waste's 1996 financial statements. The Board of Directors of USA Waste proposes to continue the services of this firm as independent accountants to audit USA Waste's financial statements for 1997.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will be available to answer appropriate questions from stockholders.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RECOMMENDATION OF THE BOARD OF DIRECTORS. The USA Waste Board of Directors recommends that USA Waste stockholders vote FOR ratification of the appointment of Coopers &amp; Lybrand L.L.P. as independent accountants to audit USA Waste's financial statements for fiscal 1997.</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VOTE REQUIRED FOR APPROVAL. The affirmative vote of a majority of the shares of USA Waste Common Stock present or represented by proxy and entitled to vote at the USA Waste Annual Meeting is required for the ratification of the appointment of Coopers &amp; Lybrand L.L.P. as independent accountants to audit USA Waste's financial statements for fiscal 1997.</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 OF MERGER AND TERMS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summary of the terms of the Merger Agreement is qualified in its entirety by reference to the Merger Agreement, a copy of which is attached hereto as Appendix A. Certain capitalized terms used herein without definition have the respective meanings set forth in the Merger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will become effective at such time as shall be stated in the Certificate of Merger, which shall be in a form mutually acceptable to USA Waste and United, and shall be filed with the Secretary of State of the State of Delaware in accordance with the DGCL (the "Merger Filing"). The Merger Filing shall be made simultaneously with, or as soon as practicable after, the closing of the transactions contemplated by the Merger Agreement in accordance with the Merger Agreement. See "--Conditions to the Merger."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AND BASIS FOR CONVERTING SHARES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At the Effective Time, each outstanding share of United Common Stock (other than shares owned by USA Waste) will be converted into the right to receive, without interest, 1.075 shares of USA Waste Common Stock. In addition, at the Effective Time, each issued and outstanding share of Acquisition Common Stock will be converted into one share of common stock, par value $.001 per share, of the Surviving Corporation.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After the Effective Time, the stock transfer books of United will be closed. SHARE CERTIFICATES SHOULD NOT BE SURRENDERED FOR EXCHANGE BY STOCKHOLDERS OF UNITED PRIOR TO APPROVAL OF THE MERGER AND THE RECEIPT OF A LETTER OF TRANSMITTAL.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certificates or scrip for fractional shares of USA Waste Common Stock will be issued in the Merger and no USA Waste Common Stock dividend, stock split or interest shall relate to any fractional security, and such fractional interests will not entitle the owner thereof to vote or to any other rights of a security holder. In lieu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72" w:name="page73"/>
    <w:bookmarkEnd w:id="72"/>
    <w:p>
      <w:pPr>
        <w:ind w:right="1999"/>
        <w:spacing w:after="0" w:line="237" w:lineRule="auto"/>
        <w:rPr>
          <w:sz w:val="20"/>
          <w:szCs w:val="20"/>
          <w:color w:val="auto"/>
        </w:rPr>
      </w:pPr>
      <w:r>
        <w:rPr>
          <w:rFonts w:ascii="Courier New" w:cs="Courier New" w:eastAsia="Courier New" w:hAnsi="Courier New"/>
          <w:sz w:val="18"/>
          <w:szCs w:val="18"/>
          <w:color w:val="auto"/>
        </w:rPr>
        <w:t>any such fractional shares, each holder of shares of United Common Stock who would otherwise have been entitled to receive a fraction of a share of USA Waste Common Stock upon surrender of United certificates for exchange pursuant to the Merger Agreement will be entitled to receive from the Exchange Agent a cash payment equal to such fraction multiplied by the average closing price per share of USA Waste Common Stock on the NYSE Composite Tape, as reported by the Wall Street Journal, during the 10 trading days immediately preceding the Effective Time.</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From and after the Effective Time, each holder of an outstanding certificate which immediately prior to the Effective Time represented shares of United Common Stock will be entitled to receive in exchange therefor, upon surrender thereof to the Exchange Agent, a certificate or certificates representing the number of whole shares of USA Waste Common Stock to which such holder is entitled pursuant to the Merger Agreement. Until holders or transferees of certificates theretofore representing shares of United Common Stock have surrendered them for exchange as provided herein, no dividends or other distributions will be paid with respect to any shares represented by such certificates and no payment for fractional shares will be made and, without regard to when such certificates representing shares of United Common Stock are surrendered for exchange as provided herein, no interest will be paid on any dividends or other distributions or any payment for fractional shares. Upon surrender of a certificate which, immediately prior to the Effective Time represented shares of United Common Stock, there will be paid to the holder of such certificate the amount of any dividends or other distributions which theretofore became payable, but which were not paid by reason of the foregoing, with respect to the number of whole shares of USA Waste Common Stock represented by the certificate or certificates issued upon such surrender.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AND CANCELLATION OF UNITED OPTIONS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the Merger Agreement, United shall use commercially reasonable efforts to ensure that, at the Effective Time, all rights with respect to options to purchase shares of United Common Stock granted under United's stock option plans or otherwise which are outstanding on the Effective Date, whether or not such options have previously vested or become exercisable, will be cancelled in exchange for a number of shares of USA Waste Common Stock equal in market value (based upon the USA Waste Trading Price computed with respect to the Closing Date) to the fair value of such options as determined by Price Waterhouse LLP, or another party mutually agreed upon by USA Waste and United. USA Waste and United have agreed that the value determined by using the methodology proposed by such independent third party experts will represent the fair value of such options as of the Effective Time.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UNITED WARRANTS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Merger Agreement, each unexpired warrant to purchase United Common Stock that is outstanding at the Effective Time, whether or not exercisable, will automatically be converted into a warrant with similar terms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OF UNITED CONVERTIBLE NOTES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Merger Agreement provides that United and the Surviving Corporation shall execute the Supplemental Indenture, effective as of the Effective Time, by which there shall be made the adjustments in the conversion provisions of the United Indenture relating to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respective obligations of USA Waste and United to effect the Merger are subject to the fulfillment at or prior to the Closing Date of the following conditions: (a) the Merger Agreement and the transactions contemplated thereby shall have been approved and adopted by the requisite vote of the stockholders of USA Waste and United under applicable law and applicable listing requirements; (b) the shares of USA Waste Common Stock issuable in the Merger and those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statute, rule or regulation shall have been enacted by any state or federal government or governmental agency in the United States which would prevent the consummation of the Merger or make the Merger illegal; (g) all material governmental waivers, consents, orders and approvals legally required for the consummation of the Merger and the transactions contemplated thereby, and all material consents from lenders required to consummate the Merger, shall have been obtained and be in effect at the Effective Time; (h)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 each of the parties to the Merger Agreement shall have received a letter dated the Closing Date from Ernst &amp; Young LLP regarding such firm's concurrence with United's management's conclusions that no conditions exist related to United that would preclude USA Waste's accounting for the Merger as a "pooling of interests" under Accounting Principles Board Opinion No. 16 if closed and consummated in accordance with the Merger Agreement.</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obligation of United to effect the Merger is further subject to the fulfillment at or prior to the Closing Date of the following additional conditions, unless waived by United: (a) USA Waste and Acquisition shall have performed their agreements in the Merger Agreement required to be performed on or prior to Closing Date, and the representations and warranties of USA Waste and Acquisition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United shall have received a certificate of the Chairman of the Board and Chief Executive Officer, the President or a Vice President of USA Waste and of the President and Chief Executive Officer or a Vice President of Acquisition to that effect; (b) United shall have received an opinion of Wachtell, Lipton, Rosen &amp; Katz, in form and substance reasonably satisfactory to United, dated the Closing Date, substantially to the effect that on the basis of facts, representations and assumptions set forth in such opinion which are consistent with the state of facts existing at the Effective Time, the Merger will constitute a reorganization within the meaning of Section 368(a) of the Code and neither USA Waste, Acquisition, United, nor the holders of United Common Stock (except to the extent any such holders receive cash in lieu of fractional shares) will recognize any gain or loss for federal income tax purposes; and (c) the average daily closing price per share of USA Waste Common Stock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USA Waste Common Stock).</w:t>
      </w:r>
    </w:p>
    <w:p>
      <w:pPr>
        <w:spacing w:after="0" w:line="214"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at or prior to the Closing Date of the following additional conditions, unless waived by USA Waste and Acquisition: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sectPr>
      </w:pPr>
    </w:p>
    <w:bookmarkStart w:id="74" w:name="page75"/>
    <w:bookmarkEnd w:id="74"/>
    <w:p>
      <w:pPr>
        <w:ind w:right="1999" w:firstLine="8"/>
        <w:spacing w:after="0" w:line="269"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shall have performed its agreements in the Merger Agreement required to be performed on or prior to the Closing Date, and the representations and warranties of United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USA Waste shall have received a certificate of the President and Chief Executive Officer or of a Vice President of United to that effect; (b) USA Waste shall have received an opinion of McDermott, Will &amp; Emery, in form and substance reasonably satisfactory to USA Waste, dated the Closing Date, substantially to the effect that on the basis of facts, representations and assumptions set forth in such opinion which are consistent with the state of facts existing at the Effective Time, the Merger will constitute a reorganization under Section 368(a) of the Code and neither USA Waste nor Acquisition will recognize any gain or loss for federal income tax purposes as a result of consummation of the Merger; and (c) at least 60 days prior to the Closing Date, United shall have delivered to USA Waste a complete copy of each agreement which requires United to register any shares of United Common Stock under the Securities Act and which would require USA Waste to register any shares of USA Waste Common Stock under the Securities Act upon or after the Closing Date.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USA Waste shall take all reasonable steps necessary to avoid or eliminate impediments under any antitrust, competition or trade regulation law that may be asserted by the FTC, the Antitrust Division, any state Attorney General or any governmental entity with respect to the Merger so as to enable consummation of the Merger to occur as soon as reasonably possible. The Merger Agreement further provides that, notwithstanding the foregoing, USA Waste will propose, negotiate, commit to and effect, by consent decree, hold separate order, or otherwise, the sale, divestiture, or disposition of such assets or businesses of USA Waste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USA Waste will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USA Waste or any of its subsidiaries after the date of the Merger Agreement.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 OF USA WASTE AND UNITED</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the Merger Agreement, USA Waste and United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USA WASTE AND UNITED PRIOR TO THE MERGER</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the Merger Agreement, United has agreed that, after the date of the Merger Agreement and prior to the Closing Date or earlier termination of the Merger Agreement, and except as otherwise agreed to in writing by USA Waste and except as otherwise contemplated by or disclosed in the Merger Agreement, it shall, and shall cause each of its subsidiaries to: (a) conduct their respective businesses in the ordinary and usual course of business and consistent with past practice; (b) not (i) amend or propose to amend their respective charters or bylaws (except that United may amend its charter to increase the number of authorized shares of United Common</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362"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Stock), (ii) split, combine or reclassify their outstanding capital stock or</w:t>
      </w:r>
    </w:p>
    <w:p>
      <w:pPr>
        <w:spacing w:after="0" w:line="4" w:lineRule="exact"/>
        <w:rPr>
          <w:sz w:val="20"/>
          <w:szCs w:val="20"/>
          <w:color w:val="auto"/>
        </w:rPr>
      </w:pPr>
    </w:p>
    <w:p>
      <w:pPr>
        <w:ind w:right="1999" w:firstLine="8"/>
        <w:spacing w:after="0" w:line="268" w:lineRule="auto"/>
        <w:tabs>
          <w:tab w:leader="none" w:pos="63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distribution payable in cash, stock, property or otherwise, except for the payment of dividends or distributions to United by a wholly owned subsidiary of United;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United may issue shares upon conversion of convertible securities and exercise of options and warrants, (ii) United may issue shares of United Common Stock (or warrants or options to acquire United Common Stock) in connection with acquisitions of assets or businesses pursuant to the proviso set forth in (d)(vii) below, and (iii) United may grant options with an exercise price per share of United Common Stock no less than the closing price of a share of United Common Stock on the day prior to grant of such option with respect to up to an aggregate of 200,000 shares of United Common Stock; provided that such grants may not be made to any current executive officer or director of United and may only be made (A) to persons who have not held or do not hold other options to purchase United Common Stock or (B) in the ordinary course of business, to existing employees of United and its subsidiaries; (d) not (i) incur or become contingently liable with respect to any indebtedness for borrowed money other than (A) borrowings in the ordinary course of business (other than pursuant to credit facilities) or borrowings under the existing credit facilities of United or any of its subsidiaries as such facilities may be amended in a manner that does not have a material adverse effect on United up to the borrowing limit in effect on the date of the Merger Agreement, (B) borrowings to refinance existing indebtedness on terms which are reasonably acceptable to USA Waste or (C) borrowings in connection with acquisitions as set forth in the proviso to (d)(vii) below,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Accounting Principles Board Opinion No. 16, (iv) take or fail to take any action which action or failure to take action would cause United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other than as set forth in the proviso in (d)(vii) below, (vi) sell, pledge, dispose of or encumber any material assets or businesses other than (a) sales of businesses or assets in the ordinary course of business, (b) sales of businesses or assets otherwise disclosed pursuant to the Merger Agreement, (c) sales of businesses or assets with aggregate 1996 revenues less than $5.0 million, and (d) pledges or encumbrances pursuant to existing credit facilities or other permitted borrowings, or (vii) except as set forth in the following proviso, enter into any binding contract, agreement, commitment or arrangement with respect to any of the foregoing; provided that, notwithstanding the foregoing (other than subsections (iii) and (iv) of this clause (d)), United shall not be prohibited from acquiring any assets or businesses or incurring or assuming indebtedness in connection with acquisitions of assets or businesses so long as (A) such acquisitions are otherwise disclosed in the Merger Agreement, (B) the aggregate value of consideration paid in connection with all such acquisitions (other than those acquisitions disclosed in the Merger Agreement) including any funded indebtedness assumed and any United Common Stock issued in connection with such acquisitions (valued for purposes of this limitation at a price per share equal to the price of United Common Stock on the date the agreement in respect of any such acquisition is entered into) does not exceed $150 million, and the aggregate value of consideration paid or payable for any one such acquisition (other than those acquisitions disclosed pursuant to the Merger Agreement), including any funded indebtedness assumed and any United Common Stock issued in connection with such acquisition (valued for purposes of this limitation at a price per share equal to the price of United Common Stock on the date the agreement in respect of any such acquisition is entered into), does not exceed $40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w:t>
      </w:r>
    </w:p>
    <w:p>
      <w:pPr>
        <w:sectPr>
          <w:pgSz w:w="11900" w:h="16838" w:orient="portrait"/>
          <w:cols w:equalWidth="0" w:num="1">
            <w:col w:w="10219"/>
          </w:cols>
          <w:pgMar w:left="240" w:top="717" w:right="1440" w:bottom="1440" w:gutter="0" w:footer="0" w:header="0"/>
        </w:sectPr>
      </w:pPr>
    </w:p>
    <w:bookmarkStart w:id="76" w:name="page77"/>
    <w:bookmarkEnd w:id="76"/>
    <w:p>
      <w:pPr>
        <w:ind w:left="28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9019"/>
          </w:cols>
          <w:pgMar w:left="1440" w:top="344" w:right="1440" w:bottom="1440" w:gutter="0" w:footer="0" w:header="0"/>
        </w:sectPr>
      </w:pPr>
    </w:p>
    <w:bookmarkStart w:id="77" w:name="page78"/>
    <w:bookmarkEnd w:id="77"/>
    <w:p>
      <w:pPr>
        <w:ind w:right="1999"/>
        <w:spacing w:after="0" w:line="268" w:lineRule="auto"/>
        <w:rPr>
          <w:sz w:val="20"/>
          <w:szCs w:val="20"/>
          <w:color w:val="auto"/>
        </w:rPr>
      </w:pPr>
      <w:r>
        <w:rPr>
          <w:rFonts w:ascii="Courier New" w:cs="Courier New" w:eastAsia="Courier New" w:hAnsi="Courier New"/>
          <w:sz w:val="16"/>
          <w:szCs w:val="16"/>
          <w:color w:val="auto"/>
        </w:rPr>
        <w:t>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United and its subsidiaries shall in no event enter into or amend any written employment agreement providing for annual base salary in excess of $75,000 per annum; (h) 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(c), above, (ii) as required to comply with changes in applicable law, (iii) to increase the number of shares of United Common Stock available for grant under United's 1992 Stock Option Plan, as amended, and United's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 (i) use commercially reasonable efforts to maintain with financially responsible insurance companies insurance on its tangible assets and its businesses in such amounts and against such risks and losses as are consistent with past practice; and (j) not make, change or revoke any material tax election or make any material agreement or settlement regarding taxes with any taxing authority. Notwithstanding the foregoing, United will not (A) acquire or agree to acquire any assets or business if such acquisition or agreement may reasonably be expected to delay the consummation of the Merger, (B) acquire or agree to acquire any assets or businesses if such assets or businesses are not in industries in which United currently operates, unless such assets or businesses are acquired incidental to an acquisition of businesses or assets that are in industries in which United currently operates and it is reasonable to acquire such incidental businesses or assets, or (C) acquire or agree to acquire all or substantially all of the business, assets or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Pursuant to the Merger Agreement, USA Waste has agreed that, after the date of the Merger Agreement and prior to the Closing Date or earlier termination of the Merger Agreement, and except as otherwise agreed to in writing by United, it shall, and shall cause each of its subsidiaries to: (a) conduct their respective businesses in the ordinary and usual course of business and consistent with past practice; (b) not (i) amend or propose to amend their respective charters (except for any amendments by USA Waste of its Certificate of Incorporation to increase the number of authorized shares of USA Waste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USA Waste by a wholly-owned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(ii) USA Waste may issue options with an exercise price per share of USA Waste Common Stock no less than the fair market value of a share of USA Waste Common Stock on the date of the grant thereof (and shares upon exercise of such options) pursuant to its employee stock option plans in effect on the date of the Merger Agreement with respect to up to an aggregate of 500,000 shares of USA Waste Common Stock and (iii) USA Waste may issue shares of capital stock (or warrants or options to acquire capital stock) in connection with acquisitions of assets or businesses pursuant to the proviso set forth in (d)(vii) below; (d) not (i) incur or become contingently liable with respect to any indebtedness for borrowed money other than (A) borrowings in the ordinary course of business or borrowings under the existing credit facilities of USA Waste or any of its subsidiaries, (B) borrowings to refinance existing indebtedness on terms which are reasonably acceptable to United or (C) as set forth in the proviso in (d)(vii) below, (ii) redeem, purchase, acquire or offer to purchase or acquire any shares of its capital</w:t>
      </w:r>
    </w:p>
    <w:p>
      <w:pPr>
        <w:sectPr>
          <w:pgSz w:w="11900" w:h="16838" w:orient="portrait"/>
          <w:cols w:equalWidth="0" w:num="1">
            <w:col w:w="10219"/>
          </w:cols>
          <w:pgMar w:left="240" w:top="722" w:right="1440" w:bottom="542" w:gutter="0" w:footer="0" w:header="0"/>
        </w:sectPr>
      </w:pPr>
    </w:p>
    <w:bookmarkStart w:id="78" w:name="page79"/>
    <w:bookmarkEnd w:id="78"/>
    <w:p>
      <w:pPr>
        <w:ind w:left="28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9019"/>
          </w:cols>
          <w:pgMar w:left="1440" w:top="344" w:right="1440" w:bottom="1440" w:gutter="0" w:footer="0" w:header="0"/>
        </w:sectPr>
      </w:pPr>
    </w:p>
    <w:bookmarkStart w:id="79" w:name="page80"/>
    <w:bookmarkEnd w:id="79"/>
    <w:p>
      <w:pPr>
        <w:ind w:right="2099"/>
        <w:spacing w:after="0" w:line="268" w:lineRule="auto"/>
        <w:rPr>
          <w:sz w:val="20"/>
          <w:szCs w:val="20"/>
          <w:color w:val="auto"/>
        </w:rPr>
      </w:pPr>
      <w:r>
        <w:rPr>
          <w:rFonts w:ascii="Courier New" w:cs="Courier New" w:eastAsia="Courier New" w:hAnsi="Courier New"/>
          <w:sz w:val="16"/>
          <w:szCs w:val="16"/>
          <w:color w:val="auto"/>
        </w:rPr>
        <w:t>stock or any options, warrants or rights to acquire any of its capital stock, or any security convertible into or exchangeable for its capital stock, (iii) take any action which would jeopardize the treatment of the Merger as a pooling of interests under Accounting Principles Board Opinion No. 16,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w:t>
      </w:r>
    </w:p>
    <w:p>
      <w:pPr>
        <w:spacing w:after="0" w:line="2" w:lineRule="exact"/>
        <w:rPr>
          <w:sz w:val="20"/>
          <w:szCs w:val="20"/>
          <w:color w:val="auto"/>
        </w:rPr>
      </w:pPr>
    </w:p>
    <w:p>
      <w:pPr>
        <w:ind w:right="2099" w:firstLine="8"/>
        <w:spacing w:after="0" w:line="268" w:lineRule="auto"/>
        <w:tabs>
          <w:tab w:leader="none" w:pos="52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acquisition of any assets or businesses other than expenditures for current assets in the ordinary course of business and expenditures for fixed or capital assets in the ordinary course of business and other than as set forth in the proviso in (d)(vii) below, or (vii) enter into any binding contract, agreement, commitment or arrangement with respect to any of the foregoing; provided that, notwithstanding the foregoing (other than subsections (iii) and (iv) of this clause (d)), USA Waste shall not be prohibited from acquiring any assets or businesses or incurring or assuming indebtedness in connection with acquisitions of assets or businesses so long as (A) such acquisitions are otherwise disclosed in the Merger Agreement, or</w:t>
      </w:r>
    </w:p>
    <w:p>
      <w:pPr>
        <w:spacing w:after="0" w:line="1" w:lineRule="exact"/>
        <w:rPr>
          <w:rFonts w:ascii="Courier New" w:cs="Courier New" w:eastAsia="Courier New" w:hAnsi="Courier New"/>
          <w:sz w:val="16"/>
          <w:szCs w:val="16"/>
          <w:color w:val="auto"/>
        </w:rPr>
      </w:pP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aggregate value of consideration paid in connection with all such acquisitions (other than acquisitions otherwise disclosed in the Merger Agreement), including any funded indebtedness assumed and any USA Waste Common Stock issued in connection with such acquisitions (valued for purposes of this limitation at a price per share equal to the price of USA Waste Common Stock on the date the agreement in respect of any such acquisition is entered into) does not exceed $375 million and the aggregate value of consideration paid or payable for any one such acquisition (other than acquisitions otherwise disclosed in the Merger Agreement), including any funded indebtedness assumed and any USA Waste Common Stock issued in connection with such acquisition (valued for purposes of this limitation at a price per share equal to the price of USA Waste Common Stock on the date the agreement in respect of any such acquisition is entered into), does not exceed $100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with one or more representatives of United to report operational matters of materiality and the general status of ongoing operations; and (g) use commercially reasonable efforts to maintain with financially responsible insurance companies insurance on its tangible assets and its businesses in such amounts and against such risks and losses as are consistent with past practice. Notwithstanding anything in the Merger Agreement to the contrary, USA Waste will not (A) acquire or agree to acquire any assets or businesses if such acquisition or agreement may reasonably be expected to delay the consummation of the Merger; (B) acquire or agree to acquire any assets or businesses if such assets or businesses are not in industries in which USA Waste currently operates, unless such assets or businesses are acquired incidental to an acquisition of businesses or assets that are in industries in which USA Waste currently operates and it is reasonable to acquire such incidental businesses or assets in connection with such acquisition; and (C) acquire or agree to acquire all or substantially all of the business, assets,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ACQUISITION TRANSACTIONS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shall not, and shall not permit any of its subsidiaries to, initiate, solicit, negotiate, encourage or provide confidential information to facilitate, and United shall, and shall use its reasonable efforts to cause any officer, director or employee of United, or any attorney, accountant, investment banker, financial advisor or any other agent retained by it or any of its subsidiaries, not to initiate, solicit, negotiate, encourage or provide non-public or confidential information to facilitate, any Acquisition Transaction; provided, however, that (i) United may, in response to a Superior Proposal, furnish (subject to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0" w:gutter="0" w:footer="0" w:header="0"/>
        </w:sectPr>
      </w:pPr>
    </w:p>
    <w:bookmarkStart w:id="80" w:name="page81"/>
    <w:bookmarkEnd w:id="80"/>
    <w:p>
      <w:pPr>
        <w:ind w:right="2099"/>
        <w:spacing w:after="0" w:line="269" w:lineRule="auto"/>
        <w:rPr>
          <w:sz w:val="20"/>
          <w:szCs w:val="20"/>
          <w:color w:val="auto"/>
        </w:rPr>
      </w:pPr>
      <w:r>
        <w:rPr>
          <w:rFonts w:ascii="Courier New" w:cs="Courier New" w:eastAsia="Courier New" w:hAnsi="Courier New"/>
          <w:sz w:val="16"/>
          <w:szCs w:val="16"/>
          <w:color w:val="auto"/>
        </w:rPr>
        <w:t>execution of a confidentiality agreement substantially similar to the confidentiality provisions of the Merger Agreement), confidential or non-public information to a Potential Acquirer and negotiate with such Potential Acquirer if the Board of Directors of United, after consulting with its outside legal counsel, determines in good faith that the failure to provide such confidential or non-public information to or to negotiate with such Potential Acquirer would be reasonably likely to constitute a breach of its fiduciary duty to its stockholders and (ii) United's Board of Directors may take and disclose to United's stockholders a position contemplated by Rule 14e-2 under the Exchange Act. The Merger Agreement requires that United immediately notify USA Waste after receipt of any Acquisition Proposal, indication of interest or request for non-public information relating to United or its subsidiaries in connection with an Acquisition Proposal or for access to the properties, books or records of United or any subsidiary by any person or entity that informs the Board of Directors of United or such subsidiary that it is considering making, or has made, an Acquisition Proposal. Such notice to USA Waste shall be made orally and in writing and shall indicate in reasonable detail the identity of the offeror and the terms and conditions of such proposal, inquiry or contact.</w:t>
      </w: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also provides that after the date of the Merger Agreement and prior to the Effective Time or the earlier termination of the Merger Agreement, USA Waste shall promptly notify United after receipt of any proposal or offer to acquire all or any substantial part of the businesses, properties or capital stock of USA Waste, whether by merger, purchase of assets, tender offer or otherwise, whether for cash, securities or any other consideration or combination thereof (a "USA Waste Acquisition Transaction"), and shall indicate in reasonable detail the identity of the offeror and the terms and conditions of such proposal or offer.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THE COMBINED COMPANIES FOLLOWING THE MERGER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Following the Merger, United will be a wholly owned subsidiary of USA Waste. Pursuant to the Merger Agreement, the Certificate of Incorporation and the Bylaws of United, as in effect immediately prior to the Effective Time, will be the Certificate of Incorporation and Bylaws of the Surviving Corporation after the Effective Time, and (subject to certain provisions of the Merger Agreement) thereafter may be amended in accordance with their terms as provided in the DGCL, except that no amendment shall be made to, nor shall any provision be included which is inconsistent with, the provisions of the Certificate of Incorporation of United relating to indemnification of directors and officers and elimination of personal liability of directors for breach of fiduciary duty to the fullest extent permitted by the DGCL.</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OR AMENDMENT</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or United, by the mutual written consent of United and USA Waste or as follows:</w:t>
      </w:r>
    </w:p>
    <w:p>
      <w:pPr>
        <w:spacing w:after="0" w:line="1" w:lineRule="exact"/>
        <w:rPr>
          <w:sz w:val="20"/>
          <w:szCs w:val="20"/>
          <w:color w:val="auto"/>
        </w:rPr>
      </w:pPr>
    </w:p>
    <w:p>
      <w:pPr>
        <w:ind w:right="2099" w:firstLine="8"/>
        <w:spacing w:after="0" w:line="268"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USA Waste or United (i) upon a material breach of a representation or warranty of the Non-Terminating Party contained in the Merger Agreement which has not been cured in all material respects and which has caused certain conditions to the obligation of the Terminating Party to effect the Merger to be incapable of being satisfied by the Termination Date,</w:t>
      </w:r>
    </w:p>
    <w:p>
      <w:pPr>
        <w:ind w:right="1999" w:firstLine="8"/>
        <w:spacing w:after="0" w:line="269" w:lineRule="auto"/>
        <w:tabs>
          <w:tab w:leader="none" w:pos="52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October 31, 1997 (unless due to a delay or default on the part of the Terminating Party), (iii) if the Merger is enjoined by a final, unappealable court order not entered at the request or with the support of the Terminating Party and if the Terminating Party shall have used reasonable efforts to prevent the entry of such order, (iv) if the Non-Terminating Party (A) fails to perform in any material respect any of its material covenants in the Merger Agreement and (B) does not cure such default in all material respects within 30 days after written notice of such default specifying such default in reasonable detail is given to the Non-Terminating Party by the Terminating Party, or (v) if the stockholders of the Non-Terminating Party fail to approve the Merger at a duly held meeting of such stockholders called for such purpose or any adjournment or postponement thereof, (b) by United (i) if United receives a Superior Proposal, resolves to accept such Superior Proposal, and has given USA Waste two days' prior written notice of its intention to terminate pursuant to such provision (provided that such termination shall not be effective until such time as any termination fees required to be paid by United pursuant to the Merger Agreement have been received by USA Waste) or (ii) if (A) a tender or exchange offer is commenced by a Potential Acquirer (excluding any affiliate of United or any group of which any affiliate of United is a member)</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59" w:gutter="0" w:footer="0" w:header="0"/>
        </w:sectPr>
      </w:pPr>
    </w:p>
    <w:bookmarkStart w:id="81" w:name="page82"/>
    <w:bookmarkEnd w:id="81"/>
    <w:p>
      <w:pPr>
        <w:ind w:right="1999"/>
        <w:spacing w:after="0" w:line="268" w:lineRule="auto"/>
        <w:rPr>
          <w:sz w:val="20"/>
          <w:szCs w:val="20"/>
          <w:color w:val="auto"/>
        </w:rPr>
      </w:pPr>
      <w:r>
        <w:rPr>
          <w:rFonts w:ascii="Courier New" w:cs="Courier New" w:eastAsia="Courier New" w:hAnsi="Courier New"/>
          <w:sz w:val="16"/>
          <w:szCs w:val="16"/>
          <w:color w:val="auto"/>
        </w:rPr>
        <w:t>for all outstanding shares of United Common Stock, (B) the Board of Directors of United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United shall have given USA Waste two days' prior written notice of its intention to terminate pursuant to this provision (provided that such termination shall not be effective until such time as any termination fees required to be paid by United pursuant to the Merger Agreement have been received by USA Waste), and</w:t>
      </w:r>
    </w:p>
    <w:p>
      <w:pPr>
        <w:spacing w:after="0" w:line="2" w:lineRule="exact"/>
        <w:rPr>
          <w:sz w:val="20"/>
          <w:szCs w:val="20"/>
          <w:color w:val="auto"/>
        </w:rPr>
      </w:pPr>
    </w:p>
    <w:p>
      <w:pPr>
        <w:ind w:right="1999" w:firstLine="8"/>
        <w:spacing w:after="0" w:line="270"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USA Waste if the Board of Directors of United shall have resolved to accept a Superior Proposal or shall have recommended to the stockholders of United that they tender their shares in a tender or exchange offer commenced by a third party (excluding any affiliate of USA Waste or any group of which any affiliate of USA Waste is a member), provided that USA Waste may not so terminate until three days after receipt of the notice of United of such Superior Proposal. In the event of termination of the Merger Agreement pursuant to its terms by either USA Waste or United, the Merger Agreement shall forthwith become void and there shall be no liability or further obligation on the part of United, USA Waste, Acquisition or their respective officers or directors (except for certain obligations of the parties regarding confidential information, return of non-public information following termination, expenses and fees payable in connection with the Merger Agreement and/or the termination thereof, assignment of the Agreement and the governing law applicable to the Agreement, all of which shall survive the termination.</w:t>
      </w:r>
    </w:p>
    <w:p>
      <w:pPr>
        <w:spacing w:after="0" w:line="38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Merger Agreement may not be amended except by action taken by the parties' respective Boards of Directors or duly authorized committees thereof and then only by an instrument in writing signed on behalf of each party and in compliance with applicable law. Such amendment may take place at any time prior to the Closing Date, and, subject to applicable law, whether before or after approval by the stockholders of United, USA Waste or Acquisition.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United and USA Waste have each agreed to pay a termination fee to the 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 should certain of the termination rights described in "--Termination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above be exercised under certain circumstances. United has agreed</w:t>
      </w:r>
    </w:p>
    <w:p>
      <w:pPr>
        <w:spacing w:after="0" w:line="238" w:lineRule="auto"/>
        <w:rPr>
          <w:sz w:val="20"/>
          <w:szCs w:val="20"/>
          <w:color w:val="auto"/>
        </w:rPr>
      </w:pPr>
      <w:r>
        <w:rPr>
          <w:rFonts w:ascii="Courier New" w:cs="Courier New" w:eastAsia="Courier New" w:hAnsi="Courier New"/>
          <w:sz w:val="18"/>
          <w:szCs w:val="18"/>
          <w:color w:val="auto"/>
        </w:rPr>
        <w:t>to pay USA Waste a fee equal to $50 million if (i) United terminates the</w:t>
      </w:r>
    </w:p>
    <w:p>
      <w:pPr>
        <w:spacing w:after="0"/>
        <w:rPr>
          <w:sz w:val="20"/>
          <w:szCs w:val="20"/>
          <w:color w:val="auto"/>
        </w:rPr>
      </w:pPr>
      <w:r>
        <w:rPr>
          <w:rFonts w:ascii="Courier New" w:cs="Courier New" w:eastAsia="Courier New" w:hAnsi="Courier New"/>
          <w:sz w:val="18"/>
          <w:szCs w:val="18"/>
          <w:color w:val="auto"/>
        </w:rPr>
        <w:t>Merger Agreement pursuant to clauses (b)(i) or (b)(ii) of "--Termination or</w:t>
      </w:r>
    </w:p>
    <w:p>
      <w:pPr>
        <w:spacing w:after="0" w:line="237" w:lineRule="auto"/>
        <w:rPr>
          <w:sz w:val="20"/>
          <w:szCs w:val="20"/>
          <w:color w:val="auto"/>
        </w:rPr>
      </w:pPr>
      <w:r>
        <w:rPr>
          <w:rFonts w:ascii="Courier New" w:cs="Courier New" w:eastAsia="Courier New" w:hAnsi="Courier New"/>
          <w:sz w:val="18"/>
          <w:szCs w:val="18"/>
          <w:color w:val="auto"/>
        </w:rPr>
        <w:t>Amendment" above or (ii) USA Waste terminates the Merger Agreement as</w:t>
      </w:r>
    </w:p>
    <w:p>
      <w:pPr>
        <w:spacing w:after="0" w:line="238" w:lineRule="auto"/>
        <w:rPr>
          <w:sz w:val="20"/>
          <w:szCs w:val="20"/>
          <w:color w:val="auto"/>
        </w:rPr>
      </w:pPr>
      <w:r>
        <w:rPr>
          <w:rFonts w:ascii="Courier New" w:cs="Courier New" w:eastAsia="Courier New" w:hAnsi="Courier New"/>
          <w:sz w:val="18"/>
          <w:szCs w:val="18"/>
          <w:color w:val="auto"/>
        </w:rPr>
        <w:t>described in clause (c) of "--Termination or Amendment" above. In addition,</w:t>
      </w:r>
    </w:p>
    <w:p>
      <w:pPr>
        <w:spacing w:after="0"/>
        <w:rPr>
          <w:sz w:val="20"/>
          <w:szCs w:val="20"/>
          <w:color w:val="auto"/>
        </w:rPr>
      </w:pPr>
      <w:r>
        <w:rPr>
          <w:rFonts w:ascii="Courier New" w:cs="Courier New" w:eastAsia="Courier New" w:hAnsi="Courier New"/>
          <w:sz w:val="18"/>
          <w:szCs w:val="18"/>
          <w:color w:val="auto"/>
        </w:rPr>
        <w:t>United has agreed to pay USA Waste a fee equal to $1 million if USA Waste</w:t>
      </w:r>
    </w:p>
    <w:p>
      <w:pPr>
        <w:spacing w:after="0" w:line="237" w:lineRule="auto"/>
        <w:rPr>
          <w:sz w:val="20"/>
          <w:szCs w:val="20"/>
          <w:color w:val="auto"/>
        </w:rPr>
      </w:pPr>
      <w:r>
        <w:rPr>
          <w:rFonts w:ascii="Courier New" w:cs="Courier New" w:eastAsia="Courier New" w:hAnsi="Courier New"/>
          <w:sz w:val="18"/>
          <w:szCs w:val="18"/>
          <w:color w:val="auto"/>
        </w:rPr>
        <w:t>terminates the Merger Agreement pursuant to clause (a)(iv) of "--Termination</w:t>
      </w:r>
    </w:p>
    <w:p>
      <w:pPr>
        <w:spacing w:after="0"/>
        <w:rPr>
          <w:sz w:val="20"/>
          <w:szCs w:val="20"/>
          <w:color w:val="auto"/>
        </w:rPr>
      </w:pPr>
      <w:r>
        <w:rPr>
          <w:rFonts w:ascii="Courier New" w:cs="Courier New" w:eastAsia="Courier New" w:hAnsi="Courier New"/>
          <w:sz w:val="18"/>
          <w:szCs w:val="18"/>
          <w:color w:val="auto"/>
        </w:rPr>
        <w:t>or Amendment" above. USA Waste has agreed to pay United a fee equal to $50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if (i) the Merger Agreement is terminated for any reason at a time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United was not in material breach of its covenants contained in the</w:t>
      </w:r>
    </w:p>
    <w:p>
      <w:pPr>
        <w:spacing w:after="0" w:line="238" w:lineRule="auto"/>
        <w:rPr>
          <w:sz w:val="20"/>
          <w:szCs w:val="20"/>
          <w:color w:val="auto"/>
        </w:rPr>
      </w:pPr>
      <w:r>
        <w:rPr>
          <w:rFonts w:ascii="Courier New" w:cs="Courier New" w:eastAsia="Courier New" w:hAnsi="Courier New"/>
          <w:sz w:val="18"/>
          <w:szCs w:val="18"/>
          <w:color w:val="auto"/>
        </w:rPr>
        <w:t>Merger Agreement and was entitled to terminate pursuant to clause (a)(v)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 above, (ii) prior to the time of such termination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proposal relating to a USA Waste Acquisition Transaction has been made, and</w:t>
      </w:r>
    </w:p>
    <w:p>
      <w:pPr>
        <w:spacing w:after="0" w:line="21" w:lineRule="exact"/>
        <w:rPr>
          <w:sz w:val="20"/>
          <w:szCs w:val="20"/>
          <w:color w:val="auto"/>
        </w:rPr>
      </w:pPr>
    </w:p>
    <w:p>
      <w:pPr>
        <w:ind w:right="1999" w:firstLine="8"/>
        <w:spacing w:after="0" w:line="268" w:lineRule="auto"/>
        <w:tabs>
          <w:tab w:leader="none" w:pos="63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sixth month anniversary of the termination of the Merger Agreement (x) USA Waste or any of its subsidiaries or affiliates enters into an agreement or letter of intent (or resolves or announces an intention to do) with respect to a USA Waste Acquisition Transaction or a merger, acquisition or other business combination involving a person, entity or group if such person, entity or group (or any member of such group, or any affiliate of the foregoing) made a proposal with respect to a USA Waste Acquisition Transaction on or after the date of, and prior to the termination of, the Merger Agreement and such USA Waste Acquisition Transaction is consummated or</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USA Waste Acquisition Transaction shall otherwise occur. Such fee shall be payable upon the first occurrence of any such event. In addition, USA Waste has agreed to pay United a fee equal to $1 million if United terminates the Merger Agreement pursuant to clause (a)(iv) of "--Termination or Amendment,"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and filing this Joint Proxy Statement and Prospectus shall be shared equally by USA Waste and United.</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767"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United. The Merger Agreement further provides that USA Waste shall assume, be jointly and severally liable for, and honor, and shall cause the Surviving Corporation to honor, in accordance with their respective terms each of the indemnification agreements listed in the Merger Agreement.</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Agreement also provides that, without limiting the foregoing, after the Effective Time, each of USA Waste and the Surviving Corporation shall, to the fullest extent permitted under applicable law, indemnify and hold harmless, each present and former director, officer, employee and agent of United or any of its subsidiaries (each, together with such person's heirs, executors or administrators, an "indemnified Party " and collectively, the "indemnified Parties ")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United) or arising out of or pertaining to the transactions contemplated by the Merger Agreement. In the event of any such actual or threatened claim, action, suit, proceeding or investigation (whether arising before or after the Effective Time), (i) United or USA Waste and the Surviving Corporation, as the case may be, shall pay the reasonable fees and expenses of counsel selected by the indemnified Parties, which counsel shall be reasonably satisfactory to USA Waste and the Surviving Corporation, promptly after statements therefor are received and shall pay all other reasonable expenses in advance of the final disposition of such action,</w:t>
      </w:r>
    </w:p>
    <w:p>
      <w:pPr>
        <w:spacing w:after="0" w:line="184"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and the Surviving Corporation will cooperate and use 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efforts to assist in the vigorous defense of any such matter, and</w:t>
      </w:r>
    </w:p>
    <w:p>
      <w:pPr>
        <w:spacing w:after="0" w:line="4" w:lineRule="exact"/>
        <w:rPr>
          <w:rFonts w:ascii="Courier New" w:cs="Courier New" w:eastAsia="Courier New" w:hAnsi="Courier New"/>
          <w:sz w:val="18"/>
          <w:szCs w:val="18"/>
          <w:color w:val="auto"/>
        </w:rPr>
      </w:pPr>
    </w:p>
    <w:p>
      <w:pPr>
        <w:ind w:right="1999" w:firstLine="8"/>
        <w:spacing w:after="0" w:line="269" w:lineRule="auto"/>
        <w:tabs>
          <w:tab w:leader="none" w:pos="6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USA Waste's or the Surviving Corporation's respective charters or Bylaws, such determination shall be made by independent legal counsel acceptable to USA Waste or the Surviving Corporation, as the case may be, and the indemnified Party; provided, however, that neither USA Waste nor the Surviving Corporation shall be liable for any settlement effected without its written consent (which consent shall not be unreasonably withheld) and, provided further, that if USA Waste or the Surviving Corporation advances or pays any amount to any person under this paragraph and if it shall thereafter be finally determined by a court of competent jurisdiction that such person was not entitled to be indemnified under the Merger Agreement for all or any portion of such amount, to the extent required by law, such person shall repay such amount or such portion thereof, as the case may be, to USA Waste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0" w:lineRule="exact"/>
        <w:rPr>
          <w:sz w:val="20"/>
          <w:szCs w:val="20"/>
          <w:color w:val="auto"/>
        </w:rPr>
      </w:pPr>
    </w:p>
    <w:p>
      <w:pPr>
        <w:spacing w:after="0" w:line="39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the event the Surviving Corporation or USA Waste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USA Waste shall assume the indemnification obligations of the Surviving Corporation or USA Waste, as the case may be, set forth in the Merger Agreement.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requires that for a period of six years after the Effective Time, USA Waste shall cause to be maintained in effect the current policies of directors' and officers' liability insurance maintained by United and its subsidiaries (provided that USA Waste may substitute therefor policies of at least the same coverage and amounts containing terms and conditions that are no less advantageous to the indemnified Parties and which coverages and amounts shall be no less than the coverages and amounts provided at that time for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17" w:right="1440" w:bottom="0" w:gutter="0" w:footer="0" w:header="0"/>
        </w:sectPr>
      </w:pPr>
    </w:p>
    <w:bookmarkStart w:id="83" w:name="page84"/>
    <w:bookmarkEnd w:id="83"/>
    <w:p>
      <w:pPr>
        <w:ind w:right="2099"/>
        <w:spacing w:after="0" w:line="237" w:lineRule="auto"/>
        <w:rPr>
          <w:sz w:val="20"/>
          <w:szCs w:val="20"/>
          <w:color w:val="auto"/>
        </w:rPr>
      </w:pPr>
      <w:r>
        <w:rPr>
          <w:rFonts w:ascii="Courier New" w:cs="Courier New" w:eastAsia="Courier New" w:hAnsi="Courier New"/>
          <w:sz w:val="18"/>
          <w:szCs w:val="18"/>
          <w:color w:val="auto"/>
        </w:rPr>
        <w:t>USA Waste's directors and officers) with respect to matters arising on or before the Effective Time. USA Waste shall pay all reasonable expenses, including reasonable attorneys' fees, that may be incurred by any indemnified Party in enforcing the indemnity and other obligations provided in the indemnification provisions of the Merger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rights of each indemnified Party under the Merger Agreement are in addition to, and not in limitation of, any other rights such indemnified Party may have under the charter or bylaws of United, any indemnification agreement, under the DGCL or otherwise. The indemnification provisions of the Merger Agreement shall survive the consummation of the Merger and expressly are intended to benefit each of the indemnified Parties.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AGREEMENTS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Merger Agreement provides that, at the Closing, USA Waste will offer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into Consulting Agreements with each of Bradley S. Jacobs, John M. Milne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Michael J. Nolan, such agreements to be effective at the Effective Time,</w:t>
      </w:r>
    </w:p>
    <w:p>
      <w:pPr>
        <w:spacing w:after="0" w:line="238" w:lineRule="auto"/>
        <w:rPr>
          <w:sz w:val="20"/>
          <w:szCs w:val="20"/>
          <w:color w:val="auto"/>
        </w:rPr>
      </w:pPr>
      <w:r>
        <w:rPr>
          <w:rFonts w:ascii="Courier New" w:cs="Courier New" w:eastAsia="Courier New" w:hAnsi="Courier New"/>
          <w:sz w:val="18"/>
          <w:szCs w:val="18"/>
          <w:color w:val="auto"/>
        </w:rPr>
        <w:t>and it is expected that such individuals will enter into such Consulting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Pursuant to the Consulting Agreements, USA Waste will agree to pay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compensation of $450,000 to Bradley Jacobs, annual compensation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to John Milne and annual compensation of $90,000 to Michael Nolan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consideration of certain non-competition agreements of each Consultant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Consultant's performance of certain duties on USA Waste's behalf,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case of Messrs. Jacobs and Milne relating to identifying acquisitions and</w:t>
      </w:r>
    </w:p>
    <w:p>
      <w:pPr>
        <w:spacing w:after="0" w:line="238" w:lineRule="auto"/>
        <w:rPr>
          <w:sz w:val="20"/>
          <w:szCs w:val="20"/>
          <w:color w:val="auto"/>
        </w:rPr>
      </w:pPr>
      <w:r>
        <w:rPr>
          <w:rFonts w:ascii="Courier New" w:cs="Courier New" w:eastAsia="Courier New" w:hAnsi="Courier New"/>
          <w:sz w:val="18"/>
          <w:szCs w:val="18"/>
          <w:color w:val="auto"/>
        </w:rPr>
        <w:t>market development prospects, negotiating such arrangements and leading and</w:t>
      </w:r>
    </w:p>
    <w:p>
      <w:pPr>
        <w:spacing w:after="0"/>
        <w:rPr>
          <w:sz w:val="20"/>
          <w:szCs w:val="20"/>
          <w:color w:val="auto"/>
        </w:rPr>
      </w:pPr>
      <w:r>
        <w:rPr>
          <w:rFonts w:ascii="Courier New" w:cs="Courier New" w:eastAsia="Courier New" w:hAnsi="Courier New"/>
          <w:sz w:val="18"/>
          <w:szCs w:val="18"/>
          <w:color w:val="auto"/>
        </w:rPr>
        <w:t>directing related due diligence reviews, and in the case of Mr. Nolan,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certain financial matters in connection with such acquisitions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development prospects.</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Consulting Agreements will contain non-competition provisions pursuant to which each Consultant will agree not to, during the period of such Consultant's engagement by or with USA Waste under his Consulting Agreement</w:t>
      </w:r>
    </w:p>
    <w:p>
      <w:pPr>
        <w:spacing w:after="0" w:line="1" w:lineRule="exact"/>
        <w:rPr>
          <w:sz w:val="20"/>
          <w:szCs w:val="20"/>
          <w:color w:val="auto"/>
        </w:rPr>
      </w:pPr>
    </w:p>
    <w:p>
      <w:pPr>
        <w:ind w:right="1999" w:firstLine="8"/>
        <w:spacing w:after="0" w:line="238"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within certain geographical limitations, in any solid waste collection or disposal business in direct competition with United, USA Waste, or any of their subsidiaries, or (ii) call upon any prospective acquisition candidate in the solid waste collection or disposal business on such Consultant's own behalf or on behalf of any competitor of USA Waste or any of its subsidiaries, which candidate was called upon by either USA Waste or United (including its subsidiaries) for the purpose of acquiring such entity. Notwithstanding the above, each Consultant will not be prohibited from acquiring, or acting as an analyst or advisor relating to the acquisition, as an investment, of less than a control block of the capital stock of a business in competition with USA Waste or any of its subsidiaries whose stock is traded on a national securities exchange or over the counter.</w:t>
      </w:r>
    </w:p>
    <w:p>
      <w:pPr>
        <w:spacing w:after="0" w:line="207"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The term of each Consulting Agreement entered into will be five years, and each Consulting Agreement will be terminable by USA Waste for good cause.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COMPARATIVE RIGHTS OF STOCKHOLDERS OF USA WASTE AND UNITED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a result of the Merger, holders of United Common Stock will become stockholders of USA Waste, and the rights of such former United stockholders will thereafter be governed by the USA Waste Certificate, the USA Waste By-laws and the DGCL. The rights of holders of United Common Stock are currently governed by the United Amended and Restated Certificate of Incorporation (the "United Certificate"), the United Bylaws and the DGCL. The following summary, which does not purport to be a complete description of the differences between the rights of the stockholders of USA Waste and the rights of the stockholders of United, sets forth certain differences between the USA Waste Certificate and the USA Waste By-laws, on the one hand, and the United Certificate and the United Bylaws, on the other. This summary is qualified in its entirety by reference to the full text of each of these documents and the DGCL. For more information on how such documents may be obtained, see "Available Information."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DGCL permits, but does not require, a classified board of directors. The United Board of Directors is not classified; all of its directors serve one-year terms and are subject to election at each annual meeting of the stockholders of United. The USA Waste Board of Directors is classified; it is divided into three classes, with each class elected for a term of three years and consisting, as nearly as possible, of one-third of the total number of directors on the Board. At each annual meeting of USA Waste stockholders, one class of directors is elected for a three-year term.</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fact that the USA Waste Board of Directors is classified may have the effect of making it more difficult to change the composition of the Board, and thus may make effecting a change of control of USA Waste more difficult. At least two annual meetings of stockholders, instead of one, will generally be required to effect a change in the majority of a classified board. Such a delay may help ensure that incumbent directors, if confronted by a holder attempting to force a proxy contest, a tender offer or other extraordinary corporate transaction, would have sufficient time to review the proposal as well as any available alternatives to the proposal and to act in what they believe to be the best interests of stockholders. On the other hand, the classification of directors may delay, defer or prevent a takeover attempt that a stockholder might consider in its best interest.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NUMBER OF DIRECTORS; REMOVAL OF DIRECTORS; FILLING OF VACANCIES ON THE BOARD OF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United Bylaws provide that the number of directors will be fixed by the United Board of Directors. The Board of Directors of USA Waste currently consists of 12 members, and the Board of Directors of United currently consists of six members.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United By-laws provide that, except as expressly provided otherwise by law, any or all of the directors may be removed at any time by vote of the stockholders.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United Bylaws provide that vacancies in United's Board of Directors that arise for any reason may be filled by a majority vote of the directors of United in office (although less than a quorum), or by the stockholders of United at any meeting thereof. The USA Waste Certificate and the USA Waste By-laws provide that vacancies in USA Waste's Board of Directors, however caused, and newly created directorships will be filled solely by a majority vote of the USA Waste directors then in office, whether or not a quorum.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United Certificate and United Bylaws provide that special meetings of the stockholders of United, for any purpose or purposes, may be called by the Chairman, or by resolution of the Board of Directors, or at the request in writing of stockholders owing not less than 40% of the entire capital stock of United issued and outstanding and entitled to vote. The USA Waste By-laws provide that special meetings of the stockholders of USA Waste, for any purpose or purposes, may be called by the Chairman of the Board (if any), by the Chief Executive Officer, or by written order of a majority of directors, but such special meetings may not be called by any other person or persons.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STOCKHOLDER NOMINATIONS AND PROPOSALS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United Bylaws do not provide for any special advance notice provisions with regard to the nomination of candidates for election as directors or with regard to matters to be brought before an annual or special meeting of the stockholders of United.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CERTAIN CHARTER PROVISIONS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Certificate requires the affirmative vote of the holders of at least 66 2/3% of the outstanding shares of capital stock entitled to vote for the approval of any amendment of the article of the USA Waste Certificate providing for a classified Board of Directors, and then only if the notice of the meeting at which such proposal is acted upon provides notice of such proposed amendment.</w:t>
      </w:r>
    </w:p>
    <w:p>
      <w:pPr>
        <w:spacing w:after="0" w:line="210"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United Certificate of Incorporation does not provide for any special charter amendment procedures, other than as provided in the DGCL.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USA Waste By-laws provide that all voting by stockholders must be taken by written ballot. The United Bylaws provide that the vote upon any matter before a meeting of stockholders need not be by ballot.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United Bylaws may be amended or repealed, or new or additional Bylaws adopted by the Board of Directors of United or by the vote of the stockholders of United entitled to vote in the election of directors.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970" w:gutter="0" w:footer="0" w:header="0"/>
        </w:sectPr>
      </w:pPr>
    </w:p>
    <w:bookmarkStart w:id="86" w:name="page87"/>
    <w:bookmarkEnd w:id="86"/>
    <w:p>
      <w:pPr>
        <w:ind w:right="2099"/>
        <w:spacing w:after="0" w:line="237" w:lineRule="auto"/>
        <w:rPr>
          <w:sz w:val="20"/>
          <w:szCs w:val="20"/>
          <w:color w:val="auto"/>
        </w:rPr>
      </w:pPr>
      <w:r>
        <w:rPr>
          <w:rFonts w:ascii="Courier New" w:cs="Courier New" w:eastAsia="Courier New" w:hAnsi="Courier New"/>
          <w:sz w:val="18"/>
          <w:szCs w:val="18"/>
          <w:color w:val="auto"/>
        </w:rPr>
        <w:t>USA Waste Certificate and the USA Waste By-laws provide that the Board of Directors is expressly authorized to adopt, amend or repeal the USA Waste By-laws, or adopt new bylaws, without any action on the part of the stockholders of USA Waste; provided, however, that no such adoption, amendment or repeal shall be valid with respect to bylaw provisions which have been adopted, amended or repealed by the stockholders of USA Waste; and further provided, that bylaws adopted or amended by the directors of USA Waste and any powers thereby conferred may be amended, altered or repealed by the stockholders of USA Waste.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USA Waste Certificate provides that USA Waste has the authority to issue 300,000,000 shares of USA Waste Common Stock and 10,000,000 shares of its preferred stock, par value $.01 per share (the "USA Waste Preferred Stock"). At the USA Waste Annual Meeting, the stockholders of USA Waste are being asked to approve an amendment to the USA Waste Certificate to increase the number of authorized shares of USA Waste Common Stock to 500,000,000, to be effective only if the Merger is consummated. No shares of USA Waste Preferred Stock are outstanding. The United Certificate provides that United has the authority to issue 75,000,000 shares of United Common Stock, and 5,000,000 shares of its preferred stock, par value $.001 per share (the "United Preferred Stock"). No shares of United Preferred Stock are outstanding.</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87" w:name="page88"/>
    <w:bookmarkEnd w:id="87"/>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COMBINED UNAUDITED PRO FORMA</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CONDENSED FINANCIAL STATEMENTS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combined unaudited pro forma condensed financial statements are based upon the historical consolidated financial statements of USA Waste and of United and should be read in conjunction with those consolidated financial statements and related notes. Such financial statements, as previously filed with the Commission under the Exchange Act are incorporated by reference in this Joint Proxy Statement and Prospectus.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United using the "pooling of interests" method of accounting as if the companies had been combined since their inception.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88" w:name="page89"/>
    <w:bookmarkEnd w:id="88"/>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COMBINED UNAUDITED PRO FORMA CONDENSED BALANCE SHEET</w:t>
      </w:r>
    </w:p>
    <w:p>
      <w:pPr>
        <w:jc w:val="center"/>
        <w:ind w:right="1979"/>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following combined unaudited pro forma condensed balance sheet presents the combined financial position of USA Waste and United as of March 31, 1997. Such unaudited pro forma combined information is based on the historical unaudited condensed consolidated balance sheets of USA Waste and United as of March 31, 1997, after giving effect to the Merger using the "pooling of interests" method of accounting and to the pro forma adjustments as described in the notes to combined unaudited pro forma condensed financial statements.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PRO FORMA</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COMBINED</w:t>
            </w: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ASSETS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USA WASTE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UNITED</w:t>
            </w:r>
          </w:p>
        </w:tc>
        <w:tc>
          <w:tcPr>
            <w:tcW w:w="1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5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2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(IN THOUSANDS, EXCEPT SHARE</w:t>
            </w:r>
          </w:p>
        </w:tc>
        <w:tc>
          <w:tcPr>
            <w:tcW w:w="20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AND PAR VALUE</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AMOUNTS)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Cash and cash equivalents......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$ 75,951</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99,392</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receivable,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56,279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323,061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32,636</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34,666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44,725</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Prepaid expenses and other.....</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52,678</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current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392,831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159,661</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552,492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45,399</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2,260,151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405,093</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2,665,244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acquired businesses,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721,318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298,415</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1,019,733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intangible assets,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4,914</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91,167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180,843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36,666</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217,509</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$3,686,795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$904,749</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$4,591,544</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LIABILITIES AND STOCKHOLDERS'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110,818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$ 21,304</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132,122</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Accrued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41,983</w:t>
            </w:r>
          </w:p>
        </w:tc>
        <w:tc>
          <w:tcPr>
            <w:tcW w:w="15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(31,112)(a)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213,227</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(b)</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revenues..............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40,424</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Current maturities of long-term</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debt..........................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5,584</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36,609</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current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322,191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81,303</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422,382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1,423,358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272,858</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1,696,216</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40,532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134,474</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 and other</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60,306</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238,662</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2,017,847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454,999</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2,491,743</w:t>
            </w:r>
          </w:p>
        </w:tc>
      </w:tr>
      <w:tr>
        <w:trPr>
          <w:trHeight w:val="203"/>
        </w:trPr>
        <w:tc>
          <w:tcPr>
            <w:tcW w:w="344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Commitments and contingencies...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10,000,000 shares authorized;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5,000,000 shares authorized;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300,000,000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historical</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154,133,595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(202,322,536 pro forma</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2,023</w:t>
            </w: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463</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(c)</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United: $.001 par value,</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75,000,000 shares authorized;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(43)(c)</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1,720,326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370,768</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31,093</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2,121,767</w:t>
            </w:r>
          </w:p>
        </w:tc>
      </w:tr>
      <w:tr>
        <w:trPr>
          <w:trHeight w:val="203"/>
        </w:trPr>
        <w:tc>
          <w:tcPr>
            <w:tcW w:w="3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(420)(c)</w:t>
            </w:r>
          </w:p>
        </w:tc>
        <w:tc>
          <w:tcPr>
            <w:tcW w:w="12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(accumulated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deficit)......................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(36,522)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78,939</w:t>
            </w:r>
          </w:p>
        </w:tc>
        <w:tc>
          <w:tcPr>
            <w:tcW w:w="20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(50,000)(b)</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adjustment....................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23,485 shares.................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Total stockholders'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1,668,948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449,750</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(18,888)</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2,099,810</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$3,686,795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$904,749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$4,591,544</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099"/>
          </w:cols>
          <w:pgMar w:left="360" w:top="136" w:right="1440" w:bottom="1440" w:gutter="0" w:footer="0" w:header="0"/>
        </w:sectPr>
      </w:pPr>
    </w:p>
    <w:bookmarkStart w:id="90" w:name="page91"/>
    <w:bookmarkEnd w:id="90"/>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three months ended March 31, 1997 was prepared based on the historical statement of operations of USA Waste and United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USA WASTE</w:t>
            </w:r>
          </w:p>
        </w:tc>
        <w:tc>
          <w:tcPr>
            <w:tcW w:w="1580" w:type="dxa"/>
            <w:vAlign w:val="bottom"/>
          </w:tcPr>
          <w:p>
            <w:pPr>
              <w:ind w:left="480"/>
              <w:spacing w:after="0"/>
              <w:rPr>
                <w:sz w:val="20"/>
                <w:szCs w:val="20"/>
                <w:color w:val="auto"/>
              </w:rPr>
            </w:pPr>
            <w:r>
              <w:rPr>
                <w:rFonts w:ascii="Courier New" w:cs="Courier New" w:eastAsia="Courier New" w:hAnsi="Courier New"/>
                <w:sz w:val="18"/>
                <w:szCs w:val="18"/>
                <w:color w:val="auto"/>
              </w:rPr>
              <w:t>UNITED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THREE MONTHS</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THREE MONTHS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ENDED</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ENDED</w:t>
            </w:r>
          </w:p>
        </w:tc>
        <w:tc>
          <w:tcPr>
            <w:tcW w:w="14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2580" w:type="dxa"/>
            <w:vAlign w:val="bottom"/>
          </w:tcPr>
          <w:p>
            <w:pPr>
              <w:spacing w:after="0"/>
              <w:rPr>
                <w:sz w:val="17"/>
                <w:szCs w:val="17"/>
                <w:color w:val="auto"/>
              </w:rPr>
            </w:pPr>
          </w:p>
        </w:tc>
        <w:tc>
          <w:tcPr>
            <w:tcW w:w="46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MARCH 31, 1997 MARCH 31, 1997 ADJUSTMENTS</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0" w:type="dxa"/>
            <w:vAlign w:val="bottom"/>
            <w:gridSpan w:val="6"/>
          </w:tcPr>
          <w:p>
            <w:pPr>
              <w:ind w:left="580"/>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$364,905</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$95,580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$460,485</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187,723</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61,862</w:t>
            </w:r>
          </w:p>
        </w:tc>
        <w:tc>
          <w:tcPr>
            <w:tcW w:w="14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(8,267)(d)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241,318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42,794</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15,202</w:t>
            </w:r>
          </w:p>
        </w:tc>
        <w:tc>
          <w:tcPr>
            <w:tcW w:w="14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(2,322)(d)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55,674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45,589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10,589</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56,178</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276,106</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77,064</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353,170</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88,799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18,516</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107,315</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(11,957)</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(4,141)</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(16,098)</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1,565</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3,472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662</w:t>
            </w:r>
          </w:p>
        </w:tc>
        <w:tc>
          <w:tcPr>
            <w:tcW w:w="380" w:type="dxa"/>
            <w:vAlign w:val="bottom"/>
          </w:tcPr>
          <w:p>
            <w:pPr>
              <w:spacing w:after="0"/>
              <w:rPr>
                <w:sz w:val="17"/>
                <w:szCs w:val="17"/>
                <w:color w:val="auto"/>
              </w:rPr>
            </w:pP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(488)(f)</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3,646</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(6,920)</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(3,479)</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(10,399)</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81,879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15,037</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96,916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32,752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6,202</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38,954</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$ 49,127</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$ 8,835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$ 57,962</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0.32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0.21</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 (g)</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159,472</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42,707</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3,203</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w:t>
            </w: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205,382</w:t>
            </w:r>
          </w:p>
        </w:tc>
      </w:tr>
      <w:tr>
        <w:trPr>
          <w:trHeight w:val="203"/>
        </w:trPr>
        <w:tc>
          <w:tcPr>
            <w:tcW w:w="258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17" w:right="1440" w:bottom="1440" w:gutter="0" w:footer="0" w:header="0"/>
        </w:sectPr>
      </w:pPr>
    </w:p>
    <w:bookmarkStart w:id="91" w:name="page92"/>
    <w:bookmarkEnd w:id="91"/>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1996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$1,313,388</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$335,743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$1,649,131</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704,917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206,786</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(30,302)(d)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881,401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53,106</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(7,574)(d)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200,101</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(5,970)(e)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153,168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37,876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191,044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126,626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63,800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1,203,080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259,892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1,462,972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110,308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75,851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186,159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(14,950)</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(60,497)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6,699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(1,432)(f)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6,376</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(32,220)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(15,202)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(47,422)</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60,649</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138,737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25,256</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70,398</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32,946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$ 35,393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68,339</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0.89</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 (g)</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139,740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39,944</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182,680</w:t>
            </w: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17" w:right="1440" w:bottom="1440" w:gutter="0" w:footer="0" w:header="0"/>
        </w:sectPr>
      </w:pPr>
    </w:p>
    <w:bookmarkStart w:id="92" w:name="page93"/>
    <w:bookmarkEnd w:id="92"/>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1995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3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$987,705</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$228,377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$1,216,082</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551,305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140,814</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(20,002)(d)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672,117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140,051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34,841</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(4,306)(d)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169,686</w:t>
            </w: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(900)(e)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119,570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24,308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143,878</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26,539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4,733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841,298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175,655</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1,016,953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146,407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52,722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199,129</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Nonrecurring.........</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(10,994)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(48,558)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(10,061)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(58,619)</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5,482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6,682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5,143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948</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(1,200)(f)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4,891</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(48,927)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(58,040)</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97,480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43,609</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141,089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44,992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15,321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60,313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28,288</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80,776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$ 52,488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$ 27,915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80,403</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0.46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0.82</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0.53 (g)</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113,279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34,694</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150,575</w:t>
            </w:r>
          </w:p>
        </w:tc>
      </w:tr>
      <w:tr>
        <w:trPr>
          <w:trHeight w:val="203"/>
        </w:trPr>
        <w:tc>
          <w:tcPr>
            <w:tcW w:w="258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17" w:right="1440" w:bottom="564" w:gutter="0" w:footer="0" w:header="0"/>
        </w:sectPr>
      </w:pPr>
    </w:p>
    <w:bookmarkStart w:id="93" w:name="page94"/>
    <w:bookmarkEnd w:id="93"/>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1994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5"/>
              </w:rPr>
              <w:t>UNITED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YEAR ENDED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DECEMBER 31, DECEMBER 31,</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w w:val="94"/>
              </w:rPr>
              <w:t>AMOUNTS)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$ 897,644</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$146,043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$1,043,687</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below)...............</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520,255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88,612</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(11,999)(d)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596,868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138,819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22,527</w:t>
            </w:r>
          </w:p>
        </w:tc>
        <w:tc>
          <w:tcPr>
            <w:tcW w:w="3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(2,249)(d)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159,097</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112,860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14,248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(d)</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127,108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Merger costs..........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3,782</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Unusual items.........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8,863</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8,863</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784,579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111,139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895,718</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113,065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34,904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147,969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related costs........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(79,400)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(79,400)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(1,254)</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(47,678)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(54,102)</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5,085</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474</w:t>
            </w:r>
          </w:p>
        </w:tc>
        <w:tc>
          <w:tcPr>
            <w:tcW w:w="3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(415)(f)</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(121,092)</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(127,042)</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(8,027)</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28,954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20,927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7,944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8,959</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(9,042)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21,010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11,968</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1,275</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1,840</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available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(9,607)</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$ 19,735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10,128</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0.76</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 (g)</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103,422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26,076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(g)</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131,454</w:t>
            </w: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17" w:right="1440" w:bottom="159" w:gutter="0" w:footer="0" w:header="0"/>
        </w:sectPr>
      </w:pPr>
    </w:p>
    <w:bookmarkStart w:id="94" w:name="page95"/>
    <w:bookmarkEnd w:id="94"/>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UNAUDITED PRO FORMA CONDENSED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combined unaudited pro forma condensed financial statements assume the issuance of USA Waste Common Stock in exchange for all outstanding United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balance sheet includes an adjustment for estimated nonrecurring costs directly related to the Merger which are expected to be included in operations of USA Waste within the twelve months succeeding the consummation of the Merger. Such costs are currently estimated to be approximately $50 million.</w:t>
      </w:r>
    </w:p>
    <w:p>
      <w:pPr>
        <w:spacing w:after="0" w:line="21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Certain reclassifications have been made to the historical financial statements of USA Waste and United to conform to the pro forma presentation. Such reclassifications are not material to the combined unaudited pro forma condensed financial statements.</w:t>
      </w:r>
    </w:p>
    <w:p>
      <w:pPr>
        <w:spacing w:after="0" w:line="202" w:lineRule="exact"/>
        <w:rPr>
          <w:sz w:val="20"/>
          <w:szCs w:val="20"/>
          <w:color w:val="auto"/>
        </w:rPr>
      </w:pPr>
    </w:p>
    <w:p>
      <w:pPr>
        <w:ind w:left="320" w:hanging="312"/>
        <w:spacing w:after="0"/>
        <w:tabs>
          <w:tab w:leader="none" w:pos="3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w:t>
      </w:r>
    </w:p>
    <w:p>
      <w:pPr>
        <w:spacing w:after="0" w:line="206"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This adjustment reflects the assumed issuance of 1,932,421 shares of USA Waste Common Stock to accomplish this exchange. United will receive a tax deduction for the fair market value of the shares issued, and the estimated resulting benefit of $31,112,000 (40% of the estimated market value of the shares issued of $77,780,000) is reflected as a reduction in accrued liabilities. The estimated tax benefit to be realized, net of the par value of the stock issued, is reflected as an increase in additional paid-in capital.</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charge to stockholders' equity and an increase in accrued liabilities for the estimated nonrecurring costs of $50,000,000 related to the Merger. Actual nonrecurring merger costs may vary from such estimates.</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equity accounts have been adjusted to reflect the assumed issuance of 46,256,520 shares of USA Waste Common Stock for all issued and outstanding shares of United Common Stock (based on the exchange ratio of 1.075 shares of USA Waste Common Stock for each share of United Common Stock outstanding as of March 31, 1997). The actual number of shares of USA Waste Common Stock to be issued pursuant to the Merger will be based upon the number of shares of United Common Stock issued and outstanding immediately prior to the consummation of the Merger.</w:t>
      </w:r>
    </w:p>
    <w:p>
      <w:pPr>
        <w:spacing w:after="0" w:line="212"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depreciation and amortization from operating expenses and general and administrative expenses to a separate line item to conform to the presentation of USA Waste as if the companies had been combined since their inception.</w:t>
      </w:r>
    </w:p>
    <w:p>
      <w:pPr>
        <w:spacing w:after="0" w:line="207"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merger costs from general and administrative expenses to a separate line item to conform to the presentation of USA Waste as if the companies had been combined since their inception.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17" w:right="1440" w:bottom="969" w:gutter="0" w:footer="0" w:header="0"/>
        </w:sectPr>
      </w:pPr>
    </w:p>
    <w:bookmarkStart w:id="95" w:name="page96"/>
    <w:bookmarkEnd w:id="95"/>
    <w:p>
      <w:pPr>
        <w:ind w:left="-219" w:right="2199" w:firstLine="219"/>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interest income from other income (expense), net to a separate line item to conform to the presentation of USA Waste as if the companies had been combined since their inception.</w:t>
      </w:r>
    </w:p>
    <w:p>
      <w:pPr>
        <w:spacing w:after="0" w:line="207"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earnings per common share for each period are based on the combined weighted average number of common and common equivalent shares outstanding, after giving effect to the issuance of 1.075 shares of USA Waste Common Stock for each share of United Common Stock. Fully diluted earnings per common share are considered equal to primary earnings (loss) per common share for all periods presented because the addition of potentially dilutive securities that are not common stock equivalents would have been either antidilutive or not material.</w:t>
      </w:r>
    </w:p>
    <w:p>
      <w:pPr>
        <w:spacing w:after="0" w:line="207"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000"/>
          </w:cols>
          <w:pgMar w:left="459" w:top="722" w:right="1440" w:bottom="1440" w:gutter="0" w:footer="0" w:header="0"/>
        </w:sectPr>
      </w:pPr>
    </w:p>
    <w:bookmarkStart w:id="96" w:name="page97"/>
    <w:bookmarkEnd w:id="96"/>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SUPPLEMENTAL INFORMATION RELATING</w:t>
      </w:r>
    </w:p>
    <w:p>
      <w:pPr>
        <w:ind w:left="2320"/>
        <w:spacing w:after="0" w:line="238" w:lineRule="auto"/>
        <w:rPr>
          <w:sz w:val="20"/>
          <w:szCs w:val="20"/>
          <w:color w:val="auto"/>
        </w:rPr>
      </w:pPr>
      <w:r>
        <w:rPr>
          <w:rFonts w:ascii="Courier New" w:cs="Courier New" w:eastAsia="Courier New" w:hAnsi="Courier New"/>
          <w:sz w:val="18"/>
          <w:szCs w:val="18"/>
          <w:color w:val="auto"/>
        </w:rPr>
        <w:t>TO THE COMBINED UNAUDITED PRO FORMA</w:t>
      </w:r>
    </w:p>
    <w:p>
      <w:pPr>
        <w:ind w:left="2540"/>
        <w:spacing w:after="0"/>
        <w:rPr>
          <w:sz w:val="20"/>
          <w:szCs w:val="20"/>
          <w:color w:val="auto"/>
        </w:rPr>
      </w:pPr>
      <w:r>
        <w:rPr>
          <w:rFonts w:ascii="Courier New" w:cs="Courier New" w:eastAsia="Courier New" w:hAnsi="Courier New"/>
          <w:sz w:val="18"/>
          <w:szCs w:val="18"/>
          <w:color w:val="auto"/>
        </w:rPr>
        <w:t>CONDENSED FINANCIAL STATEMENTS</w:t>
      </w:r>
    </w:p>
    <w:p>
      <w:pPr>
        <w:spacing w:after="0" w:line="20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combined unaudited pro forma condensed financial information as of and for the three months ended March 31, 1997, and for the year ended December 31, 1996, gives effect to certain pro forma adjustments as described in the notes to such information.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BALANCE SHEET INFORMATION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MARCH 31,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INDIVIDUALLY</w:t>
            </w: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COMBINED</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SUPPLEMENTAL--</w:t>
            </w:r>
          </w:p>
        </w:tc>
      </w:tr>
      <w:tr>
        <w:trPr>
          <w:trHeight w:val="203"/>
        </w:trPr>
        <w:tc>
          <w:tcPr>
            <w:tcW w:w="26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ACQUISITIONS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ADJUSTMENTS(A)</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2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6"/>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(IN THOUSANDS, EXCEPT SHARE AND PAR VALUE AMOUNTS)</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99,392</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56,918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(56,918)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99,392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323,061</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15,558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338,029</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32,636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44,725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44,725</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 and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52,678</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3,311</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(1,608)</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54,381</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552,492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75,787</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(59,116)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569,163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45,399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7,350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(7,350)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45,399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2,665,244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235,930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132,040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3,033,214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of acquired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businesses, 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1,019,733</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19,527</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157,290</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1,196,550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91,167</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12,456</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97,626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217,509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46,868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(21,043)</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243,334</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$4,591,544</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$ 397,918</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$ 195,824</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$5,185,286</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rPr>
              <w:t>LIABILITIES AND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132,122</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8,860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(1,770)</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139,212</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213,227</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55,428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(33,381)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235,274</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40,424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872</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41,296</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36,609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36,679</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422,382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65,230</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(35,151)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452,461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1,696,216</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314,486</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111,607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2,122,309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134,474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5,073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141,474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238,662</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100,504</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(50,497)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288,669</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2,491,734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485,293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27,886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3,004,913</w:t>
            </w:r>
          </w:p>
        </w:tc>
      </w:tr>
      <w:tr>
        <w:trPr>
          <w:trHeight w:val="203"/>
        </w:trPr>
        <w:tc>
          <w:tcPr>
            <w:tcW w:w="264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contingencies..........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10,000,000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5,000,000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$.01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300,000,000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ind w:left="320"/>
        <w:spacing w:after="0" w:line="238" w:lineRule="auto"/>
        <w:rPr>
          <w:sz w:val="20"/>
          <w:szCs w:val="20"/>
          <w:color w:val="auto"/>
        </w:rPr>
      </w:pPr>
      <w:r>
        <w:rPr>
          <w:rFonts w:ascii="Courier New" w:cs="Courier New" w:eastAsia="Courier New" w:hAnsi="Courier New"/>
          <w:sz w:val="18"/>
          <w:szCs w:val="18"/>
          <w:color w:val="auto"/>
        </w:rPr>
        <w:t>historical</w:t>
      </w:r>
    </w:p>
    <w:p>
      <w:pPr>
        <w:ind w:left="320"/>
        <w:spacing w:after="0"/>
        <w:rPr>
          <w:sz w:val="20"/>
          <w:szCs w:val="20"/>
          <w:color w:val="auto"/>
        </w:rPr>
      </w:pPr>
      <w:r>
        <w:rPr>
          <w:rFonts w:ascii="Courier New" w:cs="Courier New" w:eastAsia="Courier New" w:hAnsi="Courier New"/>
          <w:sz w:val="18"/>
          <w:szCs w:val="18"/>
          <w:color w:val="auto"/>
        </w:rPr>
        <w:t>154,133,595 shares</w:t>
      </w:r>
    </w:p>
    <w:p>
      <w:pPr>
        <w:sectPr>
          <w:pgSz w:w="11900" w:h="16838" w:orient="portrait"/>
          <w:cols w:equalWidth="0" w:num="1">
            <w:col w:w="10219"/>
          </w:cols>
          <w:pgMar w:left="240" w:top="717" w:right="1440"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4"/>
        </w:trPr>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(202,322,536 pro</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forma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205,541,957</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supplemental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issued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28,039</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(28,007)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2,055</w:t>
            </w: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United: $.001 par</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 75,000,000</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2,121,767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311,106</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(230,575)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2,202,298</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(426,305)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426,305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(7,583)</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(15,913)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(15,913)</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cost, 23,485 shares...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stockholders'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2,099,810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(87,375)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167,938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2,180,373</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stockholders'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$4,591,544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$ 397,918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$ 195,824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$5,185,286</w:t>
            </w:r>
          </w:p>
        </w:tc>
      </w:tr>
      <w:tr>
        <w:trPr>
          <w:trHeight w:val="203"/>
        </w:trPr>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099"/>
          </w:cols>
          <w:pgMar w:left="360" w:top="136" w:right="1440" w:bottom="144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SUPPLEMENTAL STATEMENT OF OPERATIONS INFORMATION</w:t>
      </w:r>
    </w:p>
    <w:p>
      <w:pPr>
        <w:ind w:left="2000"/>
        <w:spacing w:after="0" w:line="238" w:lineRule="auto"/>
        <w:rPr>
          <w:sz w:val="20"/>
          <w:szCs w:val="20"/>
          <w:color w:val="auto"/>
        </w:rPr>
      </w:pPr>
      <w:r>
        <w:rPr>
          <w:rFonts w:ascii="Courier New" w:cs="Courier New" w:eastAsia="Courier New" w:hAnsi="Courier New"/>
          <w:sz w:val="18"/>
          <w:szCs w:val="18"/>
          <w:color w:val="auto"/>
        </w:rPr>
        <w:t>FOR THE THREE MONTHS ENDED MARCH 31,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PREACQUISITION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PERIODS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INDIVIDUALLY</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INSIGNIFICANT</w:t>
            </w:r>
          </w:p>
        </w:tc>
        <w:tc>
          <w:tcPr>
            <w:tcW w:w="1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SUPPLEMENTAL-</w:t>
            </w: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8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4800" w:type="dxa"/>
            <w:vAlign w:val="bottom"/>
            <w:gridSpan w:val="5"/>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$460,485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$51,531</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$105,811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$617,827</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241,318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37,249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62,660</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341,227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55,674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3,736</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14,356</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73,766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56,178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12,079</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77,417</w:t>
            </w: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353,170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46,802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89,095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492,410</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from operations..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107,315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125,417</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(16,098)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(25,074)</w:t>
            </w: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(6,674)(d)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(2,302)(e)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3,781</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(6,789)</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(19,240)</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96,916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2,677</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(10,132)</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106,177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38,954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6,397</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(3,114)(f)</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43,586</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$ 57,962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$ 1,328</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$ 10,319</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(7,018)</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$ 62,591</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0.29</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 (g)</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205,382</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(g)</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217,026</w:t>
            </w:r>
          </w:p>
        </w:tc>
      </w:tr>
      <w:tr>
        <w:trPr>
          <w:trHeight w:val="203"/>
        </w:trPr>
        <w:tc>
          <w:tcPr>
            <w:tcW w:w="258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17"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STATEMENT OF OPERATIONS INFORMATION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PREACQUISITION PERIODS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INDIVIDUALLY</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COMBINED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SUPPLEMENTAL</w:t>
            </w:r>
          </w:p>
        </w:tc>
        <w:tc>
          <w:tcPr>
            <w:tcW w:w="16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SUPPLEMENTAL-</w:t>
            </w:r>
          </w:p>
        </w:tc>
      </w:tr>
      <w:tr>
        <w:trPr>
          <w:trHeight w:val="203"/>
        </w:trPr>
        <w:tc>
          <w:tcPr>
            <w:tcW w:w="2580" w:type="dxa"/>
            <w:vAlign w:val="bottom"/>
          </w:tcPr>
          <w:p>
            <w:pPr>
              <w:spacing w:after="0"/>
              <w:rPr>
                <w:sz w:val="17"/>
                <w:szCs w:val="17"/>
                <w:color w:val="auto"/>
              </w:rPr>
            </w:pP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ACQUISITIONS</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PRO FORMA</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3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$1,649,131</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$268,698</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$605,821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$2,523,650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881,401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194,225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353,591</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(658)(c)</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1,428,559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19,478</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76,352</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(325)(c)</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295,606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191,044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30,334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80,845</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12,099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306,169</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(8,153)(c)</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126,626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126,626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63,800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1,462,972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244,037</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510,788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2,220,760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186,159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24,661</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95,033</w:t>
            </w:r>
          </w:p>
        </w:tc>
        <w:tc>
          <w:tcPr>
            <w:tcW w:w="3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302,890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(36,660)</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11,404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(91,886)</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36,660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(6,111)(d)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(25,278)(e)</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6,496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1,658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8,737</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(35,205)</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16,675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(76,653)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138,737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13,960</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59,828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13,712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226,237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70,398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(85,364)</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112,039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(f)</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104,107</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available to</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68,339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6,926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$145,192</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$(98,327)</w:t>
            </w: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122,130</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0.37</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0.59 (g)</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182,680</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22,583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(g)</w:t>
            </w: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205,263</w:t>
            </w: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101" w:name="page102"/>
    <w:bookmarkEnd w:id="101"/>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SUPPLEMENTAL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184" w:lineRule="exact"/>
        <w:rPr>
          <w:sz w:val="20"/>
          <w:szCs w:val="20"/>
          <w:color w:val="auto"/>
        </w:rPr>
      </w:pPr>
    </w:p>
    <w:p>
      <w:pPr>
        <w:ind w:left="320" w:hanging="312"/>
        <w:spacing w:after="0"/>
        <w:tabs>
          <w:tab w:leader="none" w:pos="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INFORMATION--PRO FORMA ADJUSTMENTS</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adjustments to the historical balance sheets for the purchase price allocation of the 27 individually insignificant purchase acquisitions made subsequent to March 31, 1997 for an aggregate purchase price of $366,014,000 cash, $67,325,000 in debt assumed, and 2,309,000 shares issued, as if those transactions had occurred on March 31, 1997.</w:t>
      </w:r>
    </w:p>
    <w:p>
      <w:pPr>
        <w:spacing w:after="0" w:line="208"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statement of operations information reflect the results of operations for the preacquisition period for the individually significant purchase of all of the Canadian solid waste subsidiaries of Allied Waste Industries, Inc. consummated on March 12, 1997 for US $518,000,000, as if that transaction had occurred on January 1, 1996. The acquired businesses ("Allied-Canada") include seven landfills, 41 collection operations, and eight transfer stations. Such adjustments include an increase in depreciation and amortization expense of $2,320,000 and $12,099,000 for the three months ended March 31, 1997 and for the year ended December 31, 1996, respectively,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In addition, interest expense has been reduced to eliminate the preacquisition period interest allocated to Allied-Canada by its former parent of $2,187,000 and $11,404,000 for the three months ended March 31, 1997 and for the year ended December 31, 1996, respectively.</w:t>
      </w:r>
    </w:p>
    <w:p>
      <w:pPr>
        <w:spacing w:after="0" w:line="208" w:lineRule="exact"/>
        <w:rPr>
          <w:rFonts w:ascii="Courier New" w:cs="Courier New" w:eastAsia="Courier New" w:hAnsi="Courier New"/>
          <w:sz w:val="18"/>
          <w:szCs w:val="18"/>
          <w:color w:val="auto"/>
        </w:rPr>
      </w:pPr>
    </w:p>
    <w:p>
      <w:pPr>
        <w:ind w:right="2419" w:firstLine="219"/>
        <w:spacing w:after="0" w:line="268" w:lineRule="auto"/>
        <w:tabs>
          <w:tab w:leader="none" w:pos="63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the statement of operations information reflect the results of operations for the preacquisition periods for individually insignificant acquisitions accounted for as purchases made during 1996 and</w:t>
      </w:r>
    </w:p>
    <w:p>
      <w:pPr>
        <w:ind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as if those transactions had occurred on January 1, 1996. In 1996, the individually insignificant acquisitions included 159 acquisitions during the year. The aggregate purchase price of acquisitions in 1996 was $392,160,000 in cash, $11,201,000 in debt assumed, and 4,146,000 shares issued. In 1997, the individually insignificant acquisitions included 56 acquisitions through June 6, 1997. The aggregate purchase price of acquisitions in 1997 was $522,509,000 in cash, $73,559,000 in debt assumed, and 3,772,000 shares issued. Depreciation and amortization expense has been increased $1,023,000 for the three months ended March 31, 1997 and decreased $8,153,000 for the year ended December 31, 1996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The net decrease in depreciation and amortization expense for the year ended December 31, 1996 includes a reduction of $14,298,000 as a result of the impact of an asset write-down by Mid-American Waste Systems, Inc. ("MAW") of $186,000,000 in the quarter ended September 30, 1996 (USA Waste acquired the assets of MAW on April 1, 1997) as part of MAW's evaluation of operating assets for impairment. The adjustment of $325,000 to general and administrative expense for the year ended December 31, 1996 relates to the elimination of certain corporate accruals recorded by MAW in the quarter ended September 30, 1996, which would not have been an expense to USA Waste, had the transaction occurred on January 1, 1996. In addition, interest expense of $36,660,000 has been eliminated for the preacquisition period interest related to indebtedness not assumed as part of the acquisitions for the year ended December 31, 1996.</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17" w:right="1440" w:bottom="564" w:gutter="0" w:footer="0" w:header="0"/>
        </w:sectPr>
      </w:pPr>
    </w:p>
    <w:bookmarkStart w:id="102" w:name="page103"/>
    <w:bookmarkEnd w:id="102"/>
    <w:p>
      <w:pPr>
        <w:ind w:right="2099" w:firstLine="219"/>
        <w:spacing w:after="0" w:line="237" w:lineRule="auto"/>
        <w:tabs>
          <w:tab w:leader="none" w:pos="6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increase in interest expense related to the preacquisition periods was $6,674,000 and $6,111,000 for the three months ended March 31, 1997 and for the year ended December 31, 1996, respectively. The preacquisition period interest is based on the amount of cash consideration related to the acquisitions discussed in (b) and (c) above assumed to be financed from USA Waste's revolving line of credit bearing interest at an average rate of 6%, net of interest accrued subsequent to the acquisitions and the proceeds from the sale of common stock and issuances of debt assumed to be used to reduce the revolving credit facilities as of January 1, 1997 and January 1, 1996, respectively,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For the three months</w:t>
            </w:r>
          </w:p>
        </w:tc>
        <w:tc>
          <w:tcPr>
            <w:tcW w:w="4580" w:type="dxa"/>
            <w:vAlign w:val="bottom"/>
          </w:tcPr>
          <w:p>
            <w:pPr>
              <w:spacing w:after="0"/>
              <w:rPr>
                <w:sz w:val="20"/>
                <w:szCs w:val="20"/>
                <w:color w:val="auto"/>
              </w:rPr>
            </w:pPr>
            <w:r>
              <w:rPr>
                <w:rFonts w:ascii="Courier New" w:cs="Courier New" w:eastAsia="Courier New" w:hAnsi="Courier New"/>
                <w:sz w:val="18"/>
                <w:szCs w:val="18"/>
                <w:color w:val="auto"/>
              </w:rPr>
              <w:t>ended March 31,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7,770,000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Allied-Canada................................................</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(1,290,000)</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7,837,000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Less interest accrued subsequent to acquisition date of other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1997 acquisitions............................................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13,892,000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2,905,000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4,015,000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7,218,000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Increase to 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6,674,000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the year ended December 31,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$ 31,080,000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54,880,000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(12,646,000)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73,314,000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23,246,000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7,158,000</w:t>
            </w: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31,277,000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$142,800,000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4,284,000</w:t>
            </w:r>
          </w:p>
        </w:tc>
      </w:tr>
      <w:tr>
        <w:trPr>
          <w:trHeight w:val="203"/>
        </w:trPr>
        <w:tc>
          <w:tcPr>
            <w:tcW w:w="2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66 days....................................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67,203,000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Increase to 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6,111,000</w:t>
            </w: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impact of the refinancings of the revolving credit facilities in 1996 and 1997 is not material to this supplemental presentation. As noted above, USA Waste and United raised $506,738,000 of proceeds from separate sales of common stock in public offerings. USA Waste raised $387,438,000 of net proceeds from the sale of 11,500,000 shares of its common stock in February 1997 and United raised $119,300,000 of net proceeds from the sale of 3,450,000 shares of its common stock in March 1997. For the purpose of this supplemental presentation, these proceeds were used to reduce the revolving credit facility assuming an average interest rate of 6%.</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22" w:right="1440" w:bottom="970" w:gutter="0" w:footer="0" w:header="0"/>
        </w:sectPr>
      </w:pPr>
    </w:p>
    <w:bookmarkStart w:id="103" w:name="page104"/>
    <w:bookmarkEnd w:id="103"/>
    <w:p>
      <w:pPr>
        <w:ind w:right="1999" w:firstLine="219"/>
        <w:spacing w:after="0" w:line="271" w:lineRule="auto"/>
        <w:tabs>
          <w:tab w:leader="none" w:pos="63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1996 and 1997, USA Waste, United, and Sanifill raised proceeds as a result of various financing transactions, as noted in (d) above. Assuming these debt financing transactions had occurred at the beginning of the respective periods set forth below and such proceeds are assumed to be used to reduce the revolving credit facility as noted in (d) above, the incremental increase in interest expense as a result of these debt financing transactions would have been $2,302,000 and $25,278,000 for the three months ended March 31, 1997 and for the year ended December 31, 1996, respectively, as follows:</w:t>
      </w:r>
    </w:p>
    <w:p>
      <w:pPr>
        <w:spacing w:after="0" w:line="200" w:lineRule="exact"/>
        <w:rPr>
          <w:sz w:val="20"/>
          <w:szCs w:val="20"/>
          <w:color w:val="auto"/>
        </w:rPr>
      </w:pPr>
    </w:p>
    <w:p>
      <w:pPr>
        <w:spacing w:after="0" w:line="385"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FOR THE</w:t>
      </w:r>
    </w:p>
    <w:p>
      <w:pPr>
        <w:ind w:left="6320"/>
        <w:spacing w:after="0" w:line="238" w:lineRule="auto"/>
        <w:tabs>
          <w:tab w:leader="none" w:pos="7460" w:val="left"/>
        </w:tabs>
        <w:rPr>
          <w:sz w:val="20"/>
          <w:szCs w:val="20"/>
          <w:color w:val="auto"/>
        </w:rPr>
      </w:pPr>
      <w:r>
        <w:rPr>
          <w:rFonts w:ascii="Courier New" w:cs="Courier New" w:eastAsia="Courier New" w:hAnsi="Courier New"/>
          <w:sz w:val="18"/>
          <w:szCs w:val="18"/>
          <w:color w:val="auto"/>
        </w:rPr>
        <w:t>THREE</w:t>
      </w:r>
      <w:r>
        <w:rPr>
          <w:sz w:val="20"/>
          <w:szCs w:val="20"/>
          <w:color w:val="auto"/>
        </w:rPr>
        <w:tab/>
      </w:r>
      <w:r>
        <w:rPr>
          <w:rFonts w:ascii="Courier New" w:cs="Courier New" w:eastAsia="Courier New" w:hAnsi="Courier New"/>
          <w:sz w:val="18"/>
          <w:szCs w:val="18"/>
          <w:color w:val="auto"/>
        </w:rPr>
        <w:t>FOR THE</w:t>
      </w:r>
    </w:p>
    <w:p>
      <w:pPr>
        <w:ind w:left="6320"/>
        <w:spacing w:after="0"/>
        <w:tabs>
          <w:tab w:leader="none" w:pos="7580" w:val="left"/>
        </w:tabs>
        <w:rPr>
          <w:sz w:val="20"/>
          <w:szCs w:val="20"/>
          <w:color w:val="auto"/>
        </w:rPr>
      </w:pPr>
      <w:r>
        <w:rPr>
          <w:rFonts w:ascii="Courier New" w:cs="Courier New" w:eastAsia="Courier New" w:hAnsi="Courier New"/>
          <w:sz w:val="18"/>
          <w:szCs w:val="18"/>
          <w:color w:val="auto"/>
        </w:rPr>
        <w:t>MONTHS</w:t>
      </w:r>
      <w:r>
        <w:rPr>
          <w:sz w:val="20"/>
          <w:szCs w:val="20"/>
          <w:color w:val="auto"/>
        </w:rPr>
        <w:tab/>
      </w:r>
      <w:r>
        <w:rPr>
          <w:rFonts w:ascii="Courier New" w:cs="Courier New" w:eastAsia="Courier New" w:hAnsi="Courier New"/>
          <w:sz w:val="18"/>
          <w:szCs w:val="18"/>
          <w:color w:val="auto"/>
        </w:rPr>
        <w:t>YEAR</w:t>
      </w:r>
    </w:p>
    <w:p>
      <w:pPr>
        <w:ind w:left="6320"/>
        <w:spacing w:after="0" w:line="237" w:lineRule="auto"/>
        <w:tabs>
          <w:tab w:leader="none" w:pos="7580" w:val="left"/>
        </w:tabs>
        <w:rPr>
          <w:sz w:val="20"/>
          <w:szCs w:val="20"/>
          <w:color w:val="auto"/>
        </w:rPr>
      </w:pPr>
      <w:r>
        <w:rPr>
          <w:rFonts w:ascii="Courier New" w:cs="Courier New" w:eastAsia="Courier New" w:hAnsi="Courier New"/>
          <w:sz w:val="18"/>
          <w:szCs w:val="18"/>
          <w:color w:val="auto"/>
        </w:rPr>
        <w:t>ENDED</w:t>
      </w:r>
      <w:r>
        <w:rPr>
          <w:sz w:val="20"/>
          <w:szCs w:val="20"/>
          <w:color w:val="auto"/>
        </w:rPr>
        <w:tab/>
      </w:r>
      <w:r>
        <w:rPr>
          <w:rFonts w:ascii="Courier New" w:cs="Courier New" w:eastAsia="Courier New" w:hAnsi="Courier New"/>
          <w:sz w:val="18"/>
          <w:szCs w:val="18"/>
          <w:color w:val="auto"/>
        </w:rPr>
        <w:t>ENDED</w:t>
      </w:r>
    </w:p>
    <w:p>
      <w:pPr>
        <w:ind w:left="6120"/>
        <w:spacing w:after="0"/>
        <w:tabs>
          <w:tab w:leader="none" w:pos="7360" w:val="left"/>
        </w:tabs>
        <w:rPr>
          <w:sz w:val="20"/>
          <w:szCs w:val="20"/>
          <w:color w:val="auto"/>
        </w:rPr>
      </w:pPr>
      <w:r>
        <w:rPr>
          <w:rFonts w:ascii="Courier New" w:cs="Courier New" w:eastAsia="Courier New" w:hAnsi="Courier New"/>
          <w:sz w:val="18"/>
          <w:szCs w:val="18"/>
          <w:color w:val="auto"/>
        </w:rPr>
        <w:t>MARCH 31,</w:t>
      </w:r>
      <w:r>
        <w:rPr>
          <w:sz w:val="20"/>
          <w:szCs w:val="20"/>
          <w:color w:val="auto"/>
        </w:rPr>
        <w:tab/>
      </w:r>
      <w:r>
        <w:rPr>
          <w:rFonts w:ascii="Courier New" w:cs="Courier New" w:eastAsia="Courier New" w:hAnsi="Courier New"/>
          <w:sz w:val="16"/>
          <w:szCs w:val="16"/>
          <w:color w:val="auto"/>
        </w:rPr>
        <w:t>DECEMBER</w:t>
      </w:r>
    </w:p>
    <w:p>
      <w:pPr>
        <w:ind w:left="6440"/>
        <w:spacing w:after="0"/>
        <w:tabs>
          <w:tab w:leader="none" w:pos="73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31, 1996</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$535,275,000 of 4% Subordinated Debt due 2002 issued by</w:t>
      </w:r>
    </w:p>
    <w:p>
      <w:pPr>
        <w:sectPr>
          <w:pgSz w:w="11900" w:h="16838" w:orient="portrait"/>
          <w:cols w:equalWidth="0" w:num="1">
            <w:col w:w="10219"/>
          </w:cols>
          <w:pgMar w:left="240" w:top="722" w:right="1440" w:bottom="144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USA Waste on February 7,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$2,302,000 $21,411,000</w:t>
      </w:r>
    </w:p>
    <w:p>
      <w:pPr>
        <w:spacing w:after="0" w:line="21" w:lineRule="exact"/>
        <w:rPr>
          <w:sz w:val="20"/>
          <w:szCs w:val="20"/>
          <w:color w:val="auto"/>
        </w:rPr>
      </w:pPr>
    </w:p>
    <w:p>
      <w:pPr>
        <w:sectPr>
          <w:pgSz w:w="11900" w:h="16838" w:orient="portrait"/>
          <w:cols w:equalWidth="0" w:num="2">
            <w:col w:w="5900" w:space="220"/>
            <w:col w:w="4099"/>
          </w:cols>
          <w:pgMar w:left="240" w:top="7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$150,000,000 of 4 1/2% Subordinated Debt due 2001 issued</w:t>
      </w:r>
    </w:p>
    <w:p>
      <w:pPr>
        <w:sectPr>
          <w:pgSz w:w="11900" w:h="16838" w:orient="portrait"/>
          <w:cols w:equalWidth="0" w:num="1">
            <w:col w:w="10219"/>
          </w:cols>
          <w:pgMar w:left="240" w:top="722"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United on June 5, 1996..............................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2,813,000</w:t>
      </w:r>
    </w:p>
    <w:p>
      <w:pPr>
        <w:spacing w:after="0" w:line="21" w:lineRule="exact"/>
        <w:rPr>
          <w:sz w:val="20"/>
          <w:szCs w:val="20"/>
          <w:color w:val="auto"/>
        </w:rPr>
      </w:pPr>
    </w:p>
    <w:p>
      <w:pPr>
        <w:sectPr>
          <w:pgSz w:w="11900" w:h="16838" w:orient="portrait"/>
          <w:cols w:equalWidth="0" w:num="2">
            <w:col w:w="6240" w:space="720"/>
            <w:col w:w="3259"/>
          </w:cols>
          <w:pgMar w:left="240" w:top="7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$115,000,000 of 5% Subordinated Debt due 2006 issued by</w:t>
      </w:r>
    </w:p>
    <w:p>
      <w:pPr>
        <w:sectPr>
          <w:pgSz w:w="11900" w:h="16838" w:orient="portrait"/>
          <w:cols w:equalWidth="0" w:num="1">
            <w:col w:w="10219"/>
          </w:cols>
          <w:pgMar w:left="240" w:top="722"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Sanifill on March 4, 1996..............................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779" w:firstLine="843"/>
        <w:spacing w:after="0" w:line="275" w:lineRule="auto"/>
        <w:rPr>
          <w:sz w:val="20"/>
          <w:szCs w:val="20"/>
          <w:color w:val="auto"/>
        </w:rPr>
      </w:pPr>
      <w:r>
        <w:rPr>
          <w:rFonts w:ascii="Courier New" w:cs="Courier New" w:eastAsia="Courier New" w:hAnsi="Courier New"/>
          <w:sz w:val="16"/>
          <w:szCs w:val="16"/>
          <w:color w:val="auto"/>
        </w:rPr>
        <w:t>-- 1,054,000 ---------- ----------- $2,302,000 $25,278,000 ========== ===========</w:t>
      </w:r>
    </w:p>
    <w:p>
      <w:pPr>
        <w:spacing w:after="0" w:line="200" w:lineRule="exact"/>
        <w:rPr>
          <w:sz w:val="20"/>
          <w:szCs w:val="20"/>
          <w:color w:val="auto"/>
        </w:rPr>
      </w:pPr>
    </w:p>
    <w:p>
      <w:pPr>
        <w:sectPr>
          <w:pgSz w:w="11900" w:h="16838" w:orient="portrait"/>
          <w:cols w:equalWidth="0" w:num="2">
            <w:col w:w="5900" w:space="220"/>
            <w:col w:w="4099"/>
          </w:cols>
          <w:pgMar w:left="240" w:top="722" w:right="1440" w:bottom="1440" w:gutter="0" w:footer="0" w:header="0"/>
          <w:type w:val="continuous"/>
        </w:sectPr>
      </w:pPr>
    </w:p>
    <w:p>
      <w:pPr>
        <w:spacing w:after="0" w:line="185" w:lineRule="exact"/>
        <w:rPr>
          <w:sz w:val="20"/>
          <w:szCs w:val="20"/>
          <w:color w:val="auto"/>
        </w:rPr>
      </w:pPr>
    </w:p>
    <w:p>
      <w:pPr>
        <w:ind w:right="21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income tax impact related to the operations of the businesses acquired and the income tax effect of each of the above pro forma adjustments using the measurement principles contained in Statement of Financial Accounting Standards No. 109.</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pro forma earnings per share for each period are based on the combined weighted average number of common and common equivalent shares outstanding, after giving effect to the issuance of 1.075 shares of USA Waste Common Stock for each share of United Common Stock, include the effect of shares issued in connection with acquisitions made in 1996 and 1997 assumed to be issued at the beginning of the period presented, and include the effect of additional average common and common equivalent shares outstanding for certain 1996 and 1997 financing transactions assumed to be issued at the beginning of the period presented.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2" w:right="1440" w:bottom="1440" w:gutter="0" w:footer="0" w:header="0"/>
          <w:type w:val="continuous"/>
        </w:sectPr>
      </w:pPr>
    </w:p>
    <w:bookmarkStart w:id="104" w:name="page105"/>
    <w:bookmarkEnd w:id="104"/>
    <w:p>
      <w:pPr>
        <w:ind w:left="3060"/>
        <w:spacing w:after="0"/>
        <w:rPr>
          <w:sz w:val="20"/>
          <w:szCs w:val="20"/>
          <w:color w:val="auto"/>
        </w:rPr>
      </w:pPr>
      <w:r>
        <w:rPr>
          <w:rFonts w:ascii="Courier New" w:cs="Courier New" w:eastAsia="Courier New" w:hAnsi="Courier New"/>
          <w:sz w:val="18"/>
          <w:szCs w:val="18"/>
          <w:color w:val="auto"/>
        </w:rPr>
        <w:t>USA WASTE AND UNITED</w:t>
      </w:r>
    </w:p>
    <w:p>
      <w:pPr>
        <w:ind w:left="2320"/>
        <w:spacing w:after="0" w:line="238" w:lineRule="auto"/>
        <w:rPr>
          <w:sz w:val="20"/>
          <w:szCs w:val="20"/>
          <w:color w:val="auto"/>
        </w:rPr>
      </w:pPr>
      <w:r>
        <w:rPr>
          <w:rFonts w:ascii="Courier New" w:cs="Courier New" w:eastAsia="Courier New" w:hAnsi="Courier New"/>
          <w:sz w:val="18"/>
          <w:szCs w:val="18"/>
          <w:color w:val="auto"/>
        </w:rPr>
        <w:t>SUPPLEMENTAL INFORMATION--ADJUSTED</w:t>
      </w:r>
    </w:p>
    <w:p>
      <w:pPr>
        <w:ind w:left="1800"/>
        <w:spacing w:after="0"/>
        <w:rPr>
          <w:sz w:val="20"/>
          <w:szCs w:val="20"/>
          <w:color w:val="auto"/>
        </w:rPr>
      </w:pPr>
      <w:r>
        <w:rPr>
          <w:rFonts w:ascii="Courier New" w:cs="Courier New" w:eastAsia="Courier New" w:hAnsi="Courier New"/>
          <w:sz w:val="18"/>
          <w:szCs w:val="18"/>
          <w:color w:val="auto"/>
        </w:rPr>
        <w:t>RELATING TO PRO FORMA STATEMENT OF OPERATIONS</w:t>
      </w:r>
    </w:p>
    <w:p>
      <w:pPr>
        <w:ind w:left="2220"/>
        <w:spacing w:after="0" w:line="237" w:lineRule="auto"/>
        <w:rPr>
          <w:sz w:val="20"/>
          <w:szCs w:val="20"/>
          <w:color w:val="auto"/>
        </w:rPr>
      </w:pPr>
      <w:r>
        <w:rPr>
          <w:rFonts w:ascii="Courier New" w:cs="Courier New" w:eastAsia="Courier New" w:hAnsi="Courier New"/>
          <w:sz w:val="18"/>
          <w:szCs w:val="18"/>
          <w:color w:val="auto"/>
        </w:rPr>
        <w:t>FOR THE YEAR ENDED DECEMBER 31, 1996</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160" w:right="660"/>
        <w:spacing w:after="0" w:line="290" w:lineRule="auto"/>
        <w:rPr>
          <w:sz w:val="20"/>
          <w:szCs w:val="20"/>
          <w:color w:val="auto"/>
        </w:rPr>
      </w:pPr>
      <w:r>
        <w:rPr>
          <w:rFonts w:ascii="Courier New" w:cs="Courier New" w:eastAsia="Courier New" w:hAnsi="Courier New"/>
          <w:sz w:val="16"/>
          <w:szCs w:val="16"/>
          <w:color w:val="auto"/>
        </w:rPr>
        <w:t>SUPPLEMENTAL INFORMATION--ADJUSTED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YEAR ENDED</w:t>
      </w:r>
    </w:p>
    <w:p>
      <w:pPr>
        <w:ind w:left="200"/>
        <w:spacing w:after="0" w:line="238" w:lineRule="auto"/>
        <w:rPr>
          <w:sz w:val="20"/>
          <w:szCs w:val="20"/>
          <w:color w:val="auto"/>
        </w:rPr>
      </w:pPr>
      <w:r>
        <w:rPr>
          <w:rFonts w:ascii="Courier New" w:cs="Courier New" w:eastAsia="Courier New" w:hAnsi="Courier New"/>
          <w:sz w:val="18"/>
          <w:szCs w:val="18"/>
          <w:color w:val="auto"/>
        </w:rPr>
        <w:t>DECEMBER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PER SHARE AMOUNTS)</w:t>
      </w:r>
    </w:p>
    <w:p>
      <w:pPr>
        <w:spacing w:after="0" w:line="200" w:lineRule="exact"/>
        <w:rPr>
          <w:sz w:val="20"/>
          <w:szCs w:val="20"/>
          <w:color w:val="auto"/>
        </w:rPr>
      </w:pPr>
    </w:p>
    <w:p>
      <w:pPr>
        <w:sectPr>
          <w:pgSz w:w="11900" w:h="16838" w:orient="portrait"/>
          <w:cols w:equalWidth="0" w:num="2">
            <w:col w:w="5400" w:space="720"/>
            <w:col w:w="409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from operations...................................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 common shareholders..................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$2,523,650</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494,991</w:t>
      </w:r>
    </w:p>
    <w:p>
      <w:pPr>
        <w:spacing w:after="0" w:line="2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249,998</w:t>
      </w:r>
    </w:p>
    <w:p>
      <w:pPr>
        <w:spacing w:after="0" w:line="2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1.21</w:t>
      </w:r>
    </w:p>
    <w:p>
      <w:pPr>
        <w:spacing w:after="0" w:line="21" w:lineRule="exact"/>
        <w:rPr>
          <w:sz w:val="20"/>
          <w:szCs w:val="20"/>
          <w:color w:val="auto"/>
        </w:rPr>
      </w:pPr>
    </w:p>
    <w:p>
      <w:pPr>
        <w:sectPr>
          <w:pgSz w:w="11900" w:h="16838" w:orient="portrait"/>
          <w:cols w:equalWidth="0" w:num="2">
            <w:col w:w="6020" w:space="620"/>
            <w:col w:w="35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 common and common equivalent</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217,551</w:t>
      </w:r>
    </w:p>
    <w:p>
      <w:pPr>
        <w:spacing w:after="0" w:line="200" w:lineRule="exact"/>
        <w:rPr>
          <w:sz w:val="20"/>
          <w:szCs w:val="20"/>
          <w:color w:val="auto"/>
        </w:rPr>
      </w:pPr>
    </w:p>
    <w:p>
      <w:pPr>
        <w:sectPr>
          <w:pgSz w:w="11900" w:h="16838" w:orient="portrait"/>
          <w:cols w:equalWidth="0" w:num="2">
            <w:col w:w="6240" w:space="720"/>
            <w:col w:w="3259"/>
          </w:cols>
          <w:pgMar w:left="240" w:top="717" w:right="1440" w:bottom="1440" w:gutter="0" w:footer="0" w:header="0"/>
          <w:type w:val="continuous"/>
        </w:sectPr>
      </w:pPr>
    </w:p>
    <w:p>
      <w:pPr>
        <w:spacing w:after="0" w:line="226"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adjustments made to the Supplemental Information--Pro Forma to derive the Supplemental Information--Adjusted are as follows:</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ind w:left="420" w:right="2099" w:hanging="201"/>
        <w:spacing w:after="0" w:line="237"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approximately $126.6 million in costs incurred in connection with the merger transactions with Western, Grand Central Sanitation, the Salinas Companies, and Sanifill consummated on May 7, 1996, May 15, 1996, June 28, 1996, and August 30, 1996, respectively.</w:t>
      </w:r>
    </w:p>
    <w:p>
      <w:pPr>
        <w:spacing w:after="0" w:line="207" w:lineRule="exact"/>
        <w:rPr>
          <w:sz w:val="20"/>
          <w:szCs w:val="20"/>
          <w:color w:val="auto"/>
        </w:rPr>
      </w:pPr>
    </w:p>
    <w:p>
      <w:pPr>
        <w:ind w:left="420" w:right="2099" w:hanging="201"/>
        <w:spacing w:after="0" w:line="271" w:lineRule="auto"/>
        <w:tabs>
          <w:tab w:leader="none" w:pos="4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188" w:lineRule="exact"/>
        <w:rPr>
          <w:sz w:val="20"/>
          <w:szCs w:val="20"/>
          <w:color w:val="auto"/>
        </w:rPr>
      </w:pPr>
    </w:p>
    <w:p>
      <w:pPr>
        <w:ind w:left="420" w:right="2319" w:hanging="201"/>
        <w:spacing w:after="0" w:line="237"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reflect USA Waste's effective tax rate of 40%, giving effect to the exclusion of certain nondeductible merger costs using the measurement principles contained in Statement of Financial Accounting Standards No. 109.</w:t>
      </w:r>
    </w:p>
    <w:p>
      <w:pPr>
        <w:spacing w:after="0" w:line="207" w:lineRule="exact"/>
        <w:rPr>
          <w:sz w:val="20"/>
          <w:szCs w:val="20"/>
          <w:color w:val="auto"/>
        </w:rPr>
      </w:pPr>
    </w:p>
    <w:p>
      <w:pPr>
        <w:ind w:left="420" w:right="2099" w:hanging="201"/>
        <w:spacing w:after="0" w:line="237"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17" w:right="1440" w:bottom="1440" w:gutter="0" w:footer="0" w:header="0"/>
          <w:type w:val="continuous"/>
        </w:sectPr>
      </w:pPr>
    </w:p>
    <w:bookmarkStart w:id="105" w:name="page106"/>
    <w:bookmarkEnd w:id="105"/>
    <w:p>
      <w:pPr>
        <w:jc w:val="center"/>
        <w:ind w:right="1979"/>
        <w:spacing w:after="0"/>
        <w:rPr>
          <w:sz w:val="20"/>
          <w:szCs w:val="20"/>
          <w:color w:val="auto"/>
        </w:rPr>
      </w:pPr>
      <w:r>
        <w:rPr>
          <w:rFonts w:ascii="Courier New" w:cs="Courier New" w:eastAsia="Courier New" w:hAnsi="Courier New"/>
          <w:sz w:val="18"/>
          <w:szCs w:val="18"/>
          <w:color w:val="auto"/>
        </w:rPr>
        <w:t>PRINCIPAL STOCKHOLDERS OF USA WASTE AND UNITED</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The following tables set forth information with respect to the beneficial ownership of USA Waste Common Stock and United Common Stock as of June 27, 1997 (except as otherwise indicated in the footnotes below), respectively by</w:t>
      </w:r>
    </w:p>
    <w:p>
      <w:pPr>
        <w:spacing w:after="0" w:line="1" w:lineRule="exact"/>
        <w:rPr>
          <w:sz w:val="20"/>
          <w:szCs w:val="20"/>
          <w:color w:val="auto"/>
        </w:rPr>
      </w:pPr>
    </w:p>
    <w:p>
      <w:pPr>
        <w:ind w:right="1999" w:firstLine="8"/>
        <w:spacing w:after="0" w:line="238"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owner of more than 5% of such common stock, (2) each director of USA Waste and United, (3) certain executive officers of USA Waste and United, including the Chief Executive Officers and the four most highly compensated officers other than the Chief Executive Officer who were serving as officers at December 31, 1996, and (4) all executive officers and directors of USA Waste and United, as the case may be, as a group. Except as otherwise indicated below, each of the entities and persons named in the tables has sole voting and investment power with respect to all shares of common stock beneficially owned. For purposes of these tables, a person or group of persons is deemed to have "beneficial ownership" of any shares as of a given date which such person has the right to acquire within 60 days after such date. For purposes of computing the percentage of outstanding shares held by each person or group of persons named below on a given date, any security which such person or persons has the right to acquire within 60 days after such date is deemed to be outstanding for the purpose of computing the percentage ownership of such person or persons, but is not deemed to be outstanding for the purpose of computing the percentage ownership of any other person. Unless otherwise indicated, the address for each of the individuals or entities named in the tables below is the principal executive offices of USA Waste or United, as applicable.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USA WASTE</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10"/>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OF BENEFICIAL</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PERCENTAGE PERCENTAGE</w:t>
            </w: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CLASS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4440" w:type="dxa"/>
            <w:vAlign w:val="bottom"/>
          </w:tcPr>
          <w:p>
            <w:pPr>
              <w:spacing w:after="0"/>
              <w:rPr>
                <w:sz w:val="17"/>
                <w:szCs w:val="17"/>
                <w:color w:val="auto"/>
              </w:rPr>
            </w:pPr>
          </w:p>
        </w:tc>
        <w:tc>
          <w:tcPr>
            <w:tcW w:w="16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BEFORE THE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AFTER THE</w:t>
            </w:r>
          </w:p>
        </w:tc>
      </w:tr>
      <w:tr>
        <w:trPr>
          <w:trHeight w:val="203"/>
        </w:trPr>
        <w:tc>
          <w:tcPr>
            <w:tcW w:w="44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NAME</w:t>
            </w: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MERGER(1)</w:t>
            </w:r>
          </w:p>
        </w:tc>
      </w:tr>
      <w:tr>
        <w:trPr>
          <w:trHeight w:val="203"/>
        </w:trPr>
        <w:tc>
          <w:tcPr>
            <w:tcW w:w="44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American Express Company and.............</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7,953,335(2)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American Express Financial Corporation</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 Vessey Street</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New York 10285</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Ralph F. Cox.............................</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51,000(3)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E. Drury............................</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1,670,079(4)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Donald F. Moorehead, Jr..................</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1,779,920(5)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320,691(6)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173,751(7)</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Richard J. Heckmann......................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Larry J. Martin..........................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1,577,415(9)</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William E. Moffett.......................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8,665(10)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793,235(11)</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G. Rangos, Sr.......................</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7,348,911(12)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Alexander W. Rangos......................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2,012,131(13)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Kosti Shirvanian.........................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9,181,061(14)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Savey Tufenkian..........................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899,056(15)</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All directors and executive officers as a</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group (16 persons)......................</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25,907,007</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540" w:right="2199" w:hanging="427"/>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spacing w:after="0" w:line="5" w:lineRule="exact"/>
        <w:rPr>
          <w:rFonts w:ascii="Courier New" w:cs="Courier New" w:eastAsia="Courier New" w:hAnsi="Courier New"/>
          <w:sz w:val="18"/>
          <w:szCs w:val="18"/>
          <w:color w:val="auto"/>
        </w:rPr>
      </w:pPr>
    </w:p>
    <w:p>
      <w:pPr>
        <w:ind w:left="540" w:right="2739" w:hanging="427"/>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1996 according to a Schedule 13G filed with the Commission by the named stockholder.</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42,500 shares issuable pursuant to options exercisable within 60 days.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17" w:right="1440" w:bottom="1440" w:gutter="0" w:footer="0" w:header="0"/>
        </w:sectPr>
      </w:pPr>
    </w:p>
    <w:bookmarkStart w:id="106" w:name="page107"/>
    <w:bookmarkEnd w:id="106"/>
    <w:p>
      <w:pPr>
        <w:ind w:left="540" w:right="21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580,965 shares issuable pursuant to options exercisable within 60 days and 5,176 shares owned by Mr. Drury's spouse.</w:t>
      </w:r>
    </w:p>
    <w:p>
      <w:pPr>
        <w:spacing w:after="0" w:line="5"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103,549 shares issuable pursuant to options exercisable within 60 days and 187,250 shares owned by Mr. Moorehead's spouse.</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93,678 shares issuable pursuant to options exercisable within 60 days and 5,000 shares owned by Mr. Sutherland-Yoest's daughter.</w:t>
      </w:r>
    </w:p>
    <w:p>
      <w:pPr>
        <w:spacing w:after="0" w:line="208"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135,997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21,250 shares issuable pursuant to options exercisable within 60 days and 7,820 shares owned by Mr. Martin's children.</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8,665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731,136 shares issuable pursuant to options exercisable within 60 days.</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75,000 shares issuable pursuant to options exercisable within 60 days and 380,000 shares held in trust.</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285,709 shares issuable pursuant to options exercisable within 60 days and 1,210,008 shares held by John Rangos Development Corporation, Inc.</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2,967,000 shares issuable pursuant to options exercisable within 60 days, 6,081,680 shares held in trust and 49,069 shares held in a 401(k) plan.</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512,144 shares issuable pursuant to options exercisable within 60 days and 386,912 shares held in trust.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UNITED</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UNITED COMMON</w:t>
            </w:r>
          </w:p>
        </w:tc>
        <w:tc>
          <w:tcPr>
            <w:tcW w:w="1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USA WASTE</w:t>
            </w:r>
          </w:p>
        </w:tc>
        <w:tc>
          <w:tcPr>
            <w:tcW w:w="112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9"/>
              </w:rPr>
              <w:t>STOCK</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PERCENTAGE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 CLASS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BEFORE THE AFTER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AFTER THE</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THE MERGER</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MERGER</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MERGER (1)</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440" w:type="dxa"/>
            <w:vAlign w:val="bottom"/>
          </w:tcPr>
          <w:p>
            <w:pPr>
              <w:jc w:val="center"/>
              <w:spacing w:after="0"/>
              <w:rPr>
                <w:sz w:val="20"/>
                <w:szCs w:val="20"/>
                <w:color w:val="auto"/>
              </w:rPr>
            </w:pPr>
            <w:r>
              <w:rPr>
                <w:rFonts w:ascii="Courier New" w:cs="Courier New" w:eastAsia="Courier New" w:hAnsi="Courier New"/>
                <w:sz w:val="18"/>
                <w:szCs w:val="18"/>
                <w:color w:val="auto"/>
                <w:w w:val="97"/>
              </w:rPr>
              <w:t>Pilgrim Baxter &amp; Associates.....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3,986,800(2)</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9.01%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4,285,810</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1255 Drummers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Wayne, PA 19087</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Fred Alger Management,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2,250,100(3)</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2,418,857</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 Maiden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10038</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FMR Corp........................</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2,123,000(4)</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2,282,225</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 02109</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Bradley S. Jacobs...............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920,461(5)</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908,216</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Edward T. Sheehan...............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206,211(6)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130,461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N. Milne...................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327,666(7)</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277,929</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Michael J. Nolan................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113,468</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A. Volonino.............</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92,049(6)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78,401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 Chris Andersen...............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38,952</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Lawrence J. Twill...............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55,430(6)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49,817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Christian Weyer.................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30,607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 Bryan Williams, III..........</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119,141(6)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49,524</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executive officers and</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 as a group</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(10 persons)...................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2,118,890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1,753,894</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40" w:type="dxa"/>
            <w:vAlign w:val="bottom"/>
          </w:tcPr>
          <w:p>
            <w:pPr>
              <w:spacing w:after="0"/>
              <w:rPr>
                <w:sz w:val="24"/>
                <w:szCs w:val="24"/>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2"/>
              </w:rPr>
              <w:t>85</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07" w:name="page108"/>
    <w:bookmarkEnd w:id="107"/>
    <w:p>
      <w:pPr>
        <w:ind w:left="212" w:hanging="212"/>
        <w:spacing w:after="0"/>
        <w:tabs>
          <w:tab w:leader="none" w:pos="21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412" w:right="1999" w:hanging="412"/>
        <w:spacing w:after="0" w:line="235"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spacing w:after="0" w:line="5"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Pilgrim Baxter &amp; Associates with the Commission. Such Schedule 13G indicates that Pilgrim Baxter &amp; Associates has shared voting power and sole dispositive power with respect to the indicated shares.</w:t>
      </w:r>
    </w:p>
    <w:p>
      <w:pPr>
        <w:spacing w:after="0" w:line="6"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Fred Alger Management, Inc., and Mr. Fred Alger with the Commission. Such Schedule 13G indicates that Fred Alger Management, Inc. (and Mr. Fred Alger, who controls such company) has sole voting power with respect to 21,200 shares, shared voting power with respect to 1,950,000 shares and sole dispositive power with respect to 2,237,700 shares.</w:t>
      </w:r>
    </w:p>
    <w:p>
      <w:pPr>
        <w:spacing w:after="0" w:line="8" w:lineRule="exact"/>
        <w:rPr>
          <w:rFonts w:ascii="Courier New" w:cs="Courier New" w:eastAsia="Courier New" w:hAnsi="Courier New"/>
          <w:sz w:val="18"/>
          <w:szCs w:val="18"/>
          <w:color w:val="auto"/>
        </w:rPr>
      </w:pPr>
    </w:p>
    <w:p>
      <w:pPr>
        <w:ind w:left="412" w:right="1999" w:hanging="412"/>
        <w:spacing w:after="0" w:line="238"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FMR Corp. with the Commission. Such Schedule 13G indicates that (i) Fidelity Management Research Company ("Fidelity"), a wholly-owned subsidiary of FMR Corp., is the beneficial owner of 1,866,000 shares as a result of acting as an investment advisor to various investment companies (the "Funds") and as the sub-adviser to a unit trust (the "Trust") and (ii) Fidelity Management Trust Company ("Fidelity Trust"), a wholly-owned subsidiary of FMR Corp., is the beneficial owner of 257,000 shares as a result of serving as investment manager to various institutional accounts (the "Institutional Accounts"). Such Schedule 13G further indicates that Edward C. Johnson 3d (Chairman of FMR Corp.) and FMR Corp., through control of Fidelity and Fidelity Trust, have (i) the sole power to dispose of the 1,859,600 shares owned by the Funds (but not the power to vote such shares, since such power resides with the Funds' Boards of Trustees), (ii) sole dispositive power with respect to the shares owned by the Institutional Accounts, (iii) sole power to vote or direct the voting of 222,800 of the shares owned by the Institutional Accounts and (iv) no power to vote or direct the voting of 34,200 of the shares owned by the Institutional Accounts. Such Schedule 13G further indicates that FMR Corp., through control of Fidelity, has the sole power to vote and dispose of the 6,400 shares owned by the Unit Trust.</w:t>
      </w:r>
    </w:p>
    <w:p>
      <w:pPr>
        <w:spacing w:after="0" w:line="8" w:lineRule="exact"/>
        <w:rPr>
          <w:rFonts w:ascii="Courier New" w:cs="Courier New" w:eastAsia="Courier New" w:hAnsi="Courier New"/>
          <w:sz w:val="18"/>
          <w:szCs w:val="18"/>
          <w:color w:val="auto"/>
        </w:rPr>
      </w:pPr>
    </w:p>
    <w:p>
      <w:pPr>
        <w:ind w:left="412" w:right="209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501,126 shares held by Mr. Jacobs and 419,335 shares underlying currently exercisable options held by Mr. Jacobs. Does not include 277,332 shares underlying options held by Mr. Jacobs that are not exercisable within 60 days of June 27, 1997.</w:t>
      </w:r>
    </w:p>
    <w:p>
      <w:pPr>
        <w:spacing w:after="0" w:line="4"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shares underlying currently exercisable options held by the indicated persons. Does not include 250,866 shares underlying options held by the indicated persons that are not exercisable within 60 days of June 27, 1997.</w:t>
      </w:r>
    </w:p>
    <w:p>
      <w:pPr>
        <w:spacing w:after="0" w:line="4"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13,332 shares underlying currently exercisable warrants held by Mr. Milne and (ii) 314,334 shares underlying currently exercisable options held by Mr. Milne. Does not include 155,666 shares underlying options held by Mr. Milne that are not exercisable within 60 days of June 27, 1997.</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1"/>
          </w:cols>
          <w:pgMar w:left="248" w:top="717" w:right="1440" w:bottom="1440" w:gutter="0" w:footer="0" w:header="0"/>
        </w:sectPr>
      </w:pPr>
    </w:p>
    <w:bookmarkStart w:id="108" w:name="page109"/>
    <w:bookmarkEnd w:id="108"/>
    <w:p>
      <w:pPr>
        <w:ind w:left="3280"/>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USA Waste Common Stock is traded on the NYSE under the symbol "UW." The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5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Stock as reported on the Nasdaq Stock 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Closing."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INFORMATION</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w:t>
      </w:r>
    </w:p>
    <w:p>
      <w:pPr>
        <w:spacing w:after="0" w:line="18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United has never paid cash dividends on its Common Stock. In addition, payment of dividends on the United Common Stock is restricted by the terms of United's bank credit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17" w:right="1440" w:bottom="0" w:gutter="0" w:footer="0" w:header="0"/>
        </w:sectPr>
      </w:pPr>
    </w:p>
    <w:bookmarkStart w:id="109" w:name="page110"/>
    <w:bookmarkEnd w:id="109"/>
    <w:p>
      <w:pPr>
        <w:jc w:val="center"/>
        <w:ind w:right="1999"/>
        <w:spacing w:after="0"/>
        <w:rPr>
          <w:sz w:val="20"/>
          <w:szCs w:val="20"/>
          <w:color w:val="auto"/>
        </w:rPr>
      </w:pPr>
      <w:r>
        <w:rPr>
          <w:rFonts w:ascii="Courier New" w:cs="Courier New" w:eastAsia="Courier New" w:hAnsi="Courier New"/>
          <w:sz w:val="18"/>
          <w:szCs w:val="18"/>
          <w:color w:val="auto"/>
        </w:rPr>
        <w:t>DESCRIPTION OF USA WASTE CAPITAL STOCK</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USA Waste is currently authorized to issue 300,000,000 shares of its common stock, par value $.01 per share, of which 161,270,883 shares were outstanding on the USA Waste Record Date, and 10,000,000 shares of Preferred Stock, none of which are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212"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Holders of USA Waste Common Stock have no conversion, redemption or preemptive rights. All outstanding shares of USA Waste Common Stock are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USA Waste Board of Directors is authorized, without further approval of the stockholders, to issue the USA Waste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USA Waste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USA Waste Common Stock upon USA Waste's dissolution.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Authorized but unissued shares of USA Waste Common Stock or USA Waste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the USA Waste Common Stock is Boston EquiServe, Boston, Massachusetts.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Representatives of Coopers &amp; Lybrand L.L.P., USA Waste's independent accountants, are expected to be present at the USA Waste Annual Meeting and will have the opportunity to make a statement if they so desire. Such representatives are also expected to be available to respond to appropriate questions.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17" w:right="1440" w:bottom="1440" w:gutter="0" w:footer="0" w:header="0"/>
        </w:sectPr>
      </w:pPr>
    </w:p>
    <w:bookmarkStart w:id="110" w:name="page111"/>
    <w:bookmarkEnd w:id="110"/>
    <w:p>
      <w:pPr>
        <w:ind w:right="2319" w:firstLine="211"/>
        <w:spacing w:after="0" w:line="275" w:lineRule="auto"/>
        <w:rPr>
          <w:sz w:val="20"/>
          <w:szCs w:val="20"/>
          <w:color w:val="auto"/>
        </w:rPr>
      </w:pPr>
      <w:r>
        <w:rPr>
          <w:rFonts w:ascii="Courier New" w:cs="Courier New" w:eastAsia="Courier New" w:hAnsi="Courier New"/>
          <w:sz w:val="16"/>
          <w:szCs w:val="16"/>
          <w:color w:val="auto"/>
        </w:rPr>
        <w:t>Representatives of Ernst &amp; Young LLP, United's independent auditors, are expected to be present at the United Special Meeting and will have the opportunity to make a statement if they so desire. Such representatives are also expected to be available to respond to appropriate questions.</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validity of the USA Waste Common Stock to be issued in connection with the Merger and certain tax consequences of the Merger will be passed upon by McDermott, Will &amp; Emery, Chicago, Illinois. Certain tax consequences of the Merger will be passed upon for United by Wachtell, Lipton, Rosen &amp; Katz, New York, New York.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Joint Proxy Statement and Prospectus, have been incorporated herein in reliance on the report of Coopers</w:t>
      </w:r>
    </w:p>
    <w:p>
      <w:pPr>
        <w:spacing w:after="0" w:line="1" w:lineRule="exact"/>
        <w:rPr>
          <w:sz w:val="20"/>
          <w:szCs w:val="20"/>
          <w:color w:val="auto"/>
        </w:rPr>
      </w:pPr>
    </w:p>
    <w:p>
      <w:pPr>
        <w:ind w:right="1999" w:firstLine="8"/>
        <w:spacing w:after="0" w:line="235"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independent accountants, given on the authority of that firm as experts in accounting and auditing.</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of United appearing in United's Annual Report (Form 10-K/A No. 2) for the year ended December 31, 1996 have been audited by Ernst &amp; Young LLP, independent auditors, as set forth in their report thereon included therein and incorporated herein by reference. Such consolidated financial statements are incorporated herein by reference in reliance upon such report given upon the authority of such firm as experts in accounting and auditing.</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PROPOSALS OF STOCKHOLDERS FOR ANNUAL MEETING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of USA Waste will consider proposals of stockholders intended to be presented for action at USA Waste's 1998 annual meeting of stockholders. A stockholder proposal must be submitted in writing and be received at USA Waste's principal executive offices, First City Tower, 1001 Fannin, Suite 4000, Houston, Texas 77022, no later than March 25, 1998, to be considered for inclusion in USA Waste's proxy statement and form of proxy relating to the 1998 annual meeting of stockholders. Submission of a stockholder proposal does not assure inclusion in the proxy statement or form of proxy because proposals must meet certain Commission rules and USA Waste By-law requirements.</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respective Boards of Directors of USA Waste and United do not know of any other matters to be presented for action at the USA Waste Annual Meeting or the United Special Meeting other than those listed in their respective Notices of Meeting and referred to herein. If any other matter should properly come before the USA Waste Annual Meeting or the United Special Meeting, respectively, or any adjournment thereof, it is intended that the proxies solicited hereby be voted with respect to such matters in accordance with the judgment of the persons voting such proxies.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22" w:right="1440" w:bottom="1440" w:gutter="0" w:footer="0" w:header="0"/>
        </w:sectPr>
      </w:pPr>
    </w:p>
    <w:bookmarkStart w:id="111" w:name="page112"/>
    <w:bookmarkEnd w:id="111"/>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APRIL 13, 1997</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USA WASTE SERVICES, INC.</w:t>
      </w:r>
    </w:p>
    <w:p>
      <w:pPr>
        <w:spacing w:after="0" w:line="20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RIVIERA ACQUISITION CORPORATION</w:t>
      </w:r>
    </w:p>
    <w:p>
      <w:pPr>
        <w:spacing w:after="0" w:line="2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UNITED WASTE SYSTEMS, INC.</w:t>
      </w:r>
    </w:p>
    <w:p>
      <w:pPr>
        <w:sectPr>
          <w:pgSz w:w="11900" w:h="16838" w:orient="portrait"/>
          <w:cols w:equalWidth="0" w:num="1">
            <w:col w:w="9019"/>
          </w:cols>
          <w:pgMar w:left="1440" w:top="717" w:right="1440" w:bottom="1440" w:gutter="0" w:footer="0" w:header="0"/>
        </w:sectPr>
      </w:pPr>
    </w:p>
    <w:bookmarkStart w:id="112" w:name="page113"/>
    <w:bookmarkEnd w:id="11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0" w:lineRule="exact"/>
        <w:rPr>
          <w:sz w:val="20"/>
          <w:szCs w:val="20"/>
          <w:color w:val="auto"/>
        </w:rPr>
      </w:pPr>
    </w:p>
    <w:p>
      <w:pPr>
        <w:spacing w:after="0" w:line="204"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1.1 The Merger</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1.2 Effective Time of the Merger</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2.1 Certificate of Incorporation</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2.2 By-Laws</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2.3 Directors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2.4 Officers</w:t>
      </w:r>
      <w:r>
        <w:rPr>
          <w:sz w:val="20"/>
          <w:szCs w:val="20"/>
          <w:color w:val="auto"/>
        </w:rPr>
        <w:tab/>
      </w:r>
      <w:r>
        <w:rPr>
          <w:rFonts w:ascii="Courier New" w:cs="Courier New" w:eastAsia="Courier New" w:hAnsi="Courier New"/>
          <w:sz w:val="16"/>
          <w:szCs w:val="16"/>
          <w:color w:val="auto"/>
        </w:rPr>
        <w:t>2</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Conversion of Shares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3.1 Conversion of Company Shares in the Merger</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3.2 Conversion of Subsidiary Shares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3.3 Exchange of Certificates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3.4 No Fractional Securities</w:t>
      </w:r>
      <w:r>
        <w:rPr>
          <w:sz w:val="20"/>
          <w:szCs w:val="20"/>
          <w:color w:val="auto"/>
        </w:rPr>
        <w:tab/>
      </w:r>
      <w:r>
        <w:rPr>
          <w:rFonts w:ascii="Courier New" w:cs="Courier New" w:eastAsia="Courier New" w:hAnsi="Courier New"/>
          <w:sz w:val="16"/>
          <w:szCs w:val="16"/>
          <w:color w:val="auto"/>
        </w:rPr>
        <w:t>3</w:t>
      </w:r>
    </w:p>
    <w:p>
      <w:pPr>
        <w:spacing w:after="0"/>
        <w:tabs>
          <w:tab w:leader="dot" w:pos="8000" w:val="left"/>
        </w:tabs>
        <w:rPr>
          <w:sz w:val="20"/>
          <w:szCs w:val="20"/>
          <w:color w:val="auto"/>
        </w:rPr>
      </w:pPr>
      <w:r>
        <w:rPr>
          <w:rFonts w:ascii="Courier New" w:cs="Courier New" w:eastAsia="Courier New" w:hAnsi="Courier New"/>
          <w:sz w:val="18"/>
          <w:szCs w:val="18"/>
          <w:color w:val="auto"/>
        </w:rPr>
        <w:t>SECTION 3.5 Closing</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3.6 Closing of the Company's Transfer Books</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4.1 Organization and Qualification</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 Capitalization</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4.3 Subsidiaries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4.4 Authority; Non-Contravention; Approvals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4.5 Reports and Financial Statements</w:t>
      </w:r>
      <w:r>
        <w:rPr>
          <w:sz w:val="20"/>
          <w:szCs w:val="20"/>
          <w:color w:val="auto"/>
        </w:rPr>
        <w:tab/>
      </w:r>
      <w:r>
        <w:rPr>
          <w:rFonts w:ascii="Courier New" w:cs="Courier New" w:eastAsia="Courier New" w:hAnsi="Courier New"/>
          <w:sz w:val="16"/>
          <w:szCs w:val="16"/>
          <w:color w:val="auto"/>
        </w:rPr>
        <w:t>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4.6 Absence of Undisclosed Liabilities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4.7 Absence of Certain Changes or Events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4.8 Litigation</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4.9 Registration Statement and Proxy Statement</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4.10 No Violation of Law</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4.11 Compliance with Agreements</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4.12 Taxes</w:t>
      </w:r>
      <w:r>
        <w:rPr>
          <w:sz w:val="20"/>
          <w:szCs w:val="20"/>
          <w:color w:val="auto"/>
        </w:rPr>
        <w:tab/>
      </w:r>
      <w:r>
        <w:rPr>
          <w:rFonts w:ascii="Courier New" w:cs="Courier New" w:eastAsia="Courier New" w:hAnsi="Courier New"/>
          <w:sz w:val="16"/>
          <w:szCs w:val="16"/>
          <w:color w:val="auto"/>
        </w:rPr>
        <w:t>9</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4.13 Employee Benefit Plans; ERISA</w:t>
      </w:r>
      <w:r>
        <w:rPr>
          <w:sz w:val="20"/>
          <w:szCs w:val="20"/>
          <w:color w:val="auto"/>
        </w:rPr>
        <w:tab/>
      </w:r>
      <w:r>
        <w:rPr>
          <w:rFonts w:ascii="Courier New" w:cs="Courier New" w:eastAsia="Courier New" w:hAnsi="Courier New"/>
          <w:sz w:val="16"/>
          <w:szCs w:val="16"/>
          <w:color w:val="auto"/>
        </w:rPr>
        <w:t>9</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4.14 Labor Controversies</w:t>
      </w:r>
      <w:r>
        <w:rPr>
          <w:sz w:val="20"/>
          <w:szCs w:val="20"/>
          <w:color w:val="auto"/>
        </w:rPr>
        <w:tab/>
      </w:r>
      <w:r>
        <w:rPr>
          <w:rFonts w:ascii="Courier New" w:cs="Courier New" w:eastAsia="Courier New" w:hAnsi="Courier New"/>
          <w:sz w:val="18"/>
          <w:szCs w:val="18"/>
          <w:color w:val="auto"/>
        </w:rPr>
        <w:t>10</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4.15 Environmental Matters</w:t>
      </w:r>
      <w:r>
        <w:rPr>
          <w:sz w:val="20"/>
          <w:szCs w:val="20"/>
          <w:color w:val="auto"/>
        </w:rPr>
        <w:tab/>
      </w:r>
      <w:r>
        <w:rPr>
          <w:rFonts w:ascii="Courier New" w:cs="Courier New" w:eastAsia="Courier New" w:hAnsi="Courier New"/>
          <w:sz w:val="18"/>
          <w:szCs w:val="18"/>
          <w:color w:val="auto"/>
        </w:rPr>
        <w:t>11</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4.16 Non-competition Agreements</w:t>
      </w:r>
      <w:r>
        <w:rPr>
          <w:sz w:val="20"/>
          <w:szCs w:val="20"/>
          <w:color w:val="auto"/>
        </w:rPr>
        <w:tab/>
      </w:r>
      <w:r>
        <w:rPr>
          <w:rFonts w:ascii="Courier New" w:cs="Courier New" w:eastAsia="Courier New" w:hAnsi="Courier New"/>
          <w:sz w:val="18"/>
          <w:szCs w:val="18"/>
          <w:color w:val="auto"/>
        </w:rPr>
        <w:t>11</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4.17 Title to Assets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4.18 Reorganization and Pooling of Interests</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4.19 Parent Stockholders' Approval</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4.20 Brokers and Finders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dot" w:pos="7880" w:val="left"/>
        </w:tabs>
        <w:rPr>
          <w:sz w:val="20"/>
          <w:szCs w:val="20"/>
          <w:color w:val="auto"/>
        </w:rPr>
      </w:pPr>
      <w:r>
        <w:rPr>
          <w:rFonts w:ascii="Courier New" w:cs="Courier New" w:eastAsia="Courier New" w:hAnsi="Courier New"/>
          <w:sz w:val="18"/>
          <w:szCs w:val="18"/>
          <w:color w:val="auto"/>
        </w:rPr>
        <w:t>SECTION 4.21 Opinion of Financial Advisor</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4.22 Ownership of Company Common Stock</w:t>
      </w:r>
      <w:r>
        <w:rPr>
          <w:sz w:val="20"/>
          <w:szCs w:val="20"/>
          <w:color w:val="auto"/>
        </w:rPr>
        <w:tab/>
      </w: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w:t>
      </w:r>
    </w:p>
    <w:p>
      <w:pPr>
        <w:sectPr>
          <w:pgSz w:w="11900" w:h="16838" w:orient="portrait"/>
          <w:cols w:equalWidth="0" w:num="1">
            <w:col w:w="10219"/>
          </w:cols>
          <w:pgMar w:left="240" w:top="717"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ARTICLE V</w:t>
            </w:r>
          </w:p>
        </w:tc>
        <w:tc>
          <w:tcPr>
            <w:tcW w:w="90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Representations and Warranties of the Company</w:t>
            </w:r>
          </w:p>
        </w:tc>
        <w:tc>
          <w:tcPr>
            <w:tcW w:w="900" w:type="dxa"/>
            <w:vAlign w:val="bottom"/>
          </w:tcPr>
          <w:p>
            <w:pPr>
              <w:spacing w:after="0"/>
              <w:rPr>
                <w:sz w:val="24"/>
                <w:szCs w:val="24"/>
                <w:color w:val="auto"/>
              </w:rPr>
            </w:pPr>
          </w:p>
        </w:tc>
      </w:tr>
      <w:tr>
        <w:trPr>
          <w:trHeight w:val="608"/>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5.1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Organization and Qualification............................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5.2</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Capitalization............................................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Subsidiaries..............................................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Authority; Non-Contravention; Approvals...................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Reports and Financial Statements..........................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5.6</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Undisclosed Liabilities........................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Absence of Certain Changes or Events......................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5.8</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Litigation................................................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5.9</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 Violation of Law......................................</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Compliance with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Taxes....................................................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Employee Benefit Plans; ERISA............................</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Labor Controversies......................................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5.15</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Environmental Matters....................................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5.16</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Non-competition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5.17</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Title to Assets..........................................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5.18</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Reorganization and Pooling of Interests..................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5.19</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Company Stockholders' Approval...........................</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5.20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Brokers and Finders......................................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5.21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Opinion of Financial Advisor.............................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ARTICLE VI</w:t>
            </w:r>
          </w:p>
        </w:tc>
        <w:tc>
          <w:tcPr>
            <w:tcW w:w="90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Conduct of Business Pending the Merger</w:t>
            </w:r>
          </w:p>
        </w:tc>
        <w:tc>
          <w:tcPr>
            <w:tcW w:w="900" w:type="dxa"/>
            <w:vAlign w:val="bottom"/>
          </w:tcPr>
          <w:p>
            <w:pPr>
              <w:spacing w:after="0"/>
              <w:rPr>
                <w:sz w:val="24"/>
                <w:szCs w:val="24"/>
                <w:color w:val="auto"/>
              </w:rPr>
            </w:pPr>
          </w:p>
        </w:tc>
      </w:tr>
      <w:tr>
        <w:trPr>
          <w:trHeight w:val="405"/>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6.1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Conduct of Business by the Company Pending the Merger.....</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20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6.2</w:t>
            </w:r>
          </w:p>
        </w:tc>
        <w:tc>
          <w:tcPr>
            <w:tcW w:w="6160" w:type="dxa"/>
            <w:vAlign w:val="bottom"/>
            <w:gridSpan w:val="2"/>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Conduct of Business by Parent and Subsidiary Pending the</w:t>
            </w:r>
          </w:p>
        </w:tc>
        <w:tc>
          <w:tcPr>
            <w:tcW w:w="900" w:type="dxa"/>
            <w:vAlign w:val="bottom"/>
          </w:tcPr>
          <w:p>
            <w:pPr>
              <w:spacing w:after="0"/>
              <w:rPr>
                <w:sz w:val="17"/>
                <w:szCs w:val="17"/>
                <w:color w:val="auto"/>
              </w:rPr>
            </w:pP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w:t>
            </w:r>
          </w:p>
        </w:tc>
        <w:tc>
          <w:tcPr>
            <w:tcW w:w="580" w:type="dxa"/>
            <w:vAlign w:val="bottom"/>
            <w:gridSpan w:val="2"/>
          </w:tcPr>
          <w:p>
            <w:pPr>
              <w:spacing w:after="0"/>
              <w:rPr>
                <w:sz w:val="20"/>
                <w:szCs w:val="20"/>
                <w:color w:val="auto"/>
              </w:rPr>
            </w:pPr>
            <w:r>
              <w:rPr>
                <w:rFonts w:ascii="Courier New" w:cs="Courier New" w:eastAsia="Courier New" w:hAnsi="Courier New"/>
                <w:sz w:val="2"/>
                <w:szCs w:val="2"/>
                <w:color w:val="auto"/>
                <w:w w:val="74"/>
              </w:rPr>
              <w:t>...............................................................</w:t>
            </w:r>
          </w:p>
        </w:tc>
        <w:tc>
          <w:tcPr>
            <w:tcW w:w="61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the Company's Operations.......................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Control of Parent's Operations............................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Acquisition Transactions..................................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24</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ARTICLE VII</w:t>
            </w:r>
          </w:p>
        </w:tc>
        <w:tc>
          <w:tcPr>
            <w:tcW w:w="900" w:type="dxa"/>
            <w:vAlign w:val="bottom"/>
          </w:tcPr>
          <w:p>
            <w:pPr>
              <w:spacing w:after="0"/>
              <w:rPr>
                <w:sz w:val="24"/>
                <w:szCs w:val="24"/>
                <w:color w:val="auto"/>
              </w:rPr>
            </w:pP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Additional Agreements</w:t>
            </w:r>
          </w:p>
        </w:tc>
        <w:tc>
          <w:tcPr>
            <w:tcW w:w="900" w:type="dxa"/>
            <w:vAlign w:val="bottom"/>
          </w:tcPr>
          <w:p>
            <w:pPr>
              <w:spacing w:after="0"/>
              <w:rPr>
                <w:sz w:val="24"/>
                <w:szCs w:val="24"/>
                <w:color w:val="auto"/>
              </w:rPr>
            </w:pPr>
          </w:p>
        </w:tc>
      </w:tr>
      <w:tr>
        <w:trPr>
          <w:trHeight w:val="405"/>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7.1</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Access to Information.....................................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25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and Proxy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7.3</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Approvals...................................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7.4</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Compliance with the Securities Act........................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Exchange Listing..........................................</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7.6</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Expenses and Fees.........................................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7.7</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Agreement to Cooperate....................................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7.8</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Public Statements.........................................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7.9</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Option Plans..............................................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Notification of Certain Matters..........................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Directors' and Officers' Indemnification.................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7.12</w:t>
            </w:r>
          </w:p>
        </w:tc>
        <w:tc>
          <w:tcPr>
            <w:tcW w:w="6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Corrections to the Joint Proxy Statement/Prospectus and</w:t>
            </w:r>
          </w:p>
        </w:tc>
        <w:tc>
          <w:tcPr>
            <w:tcW w:w="900" w:type="dxa"/>
            <w:vAlign w:val="bottom"/>
          </w:tcPr>
          <w:p>
            <w:pPr>
              <w:spacing w:after="0"/>
              <w:rPr>
                <w:sz w:val="17"/>
                <w:szCs w:val="17"/>
                <w:color w:val="auto"/>
              </w:rPr>
            </w:pPr>
          </w:p>
        </w:tc>
      </w:tr>
      <w:tr>
        <w:trPr>
          <w:trHeight w:val="203"/>
        </w:trPr>
        <w:tc>
          <w:tcPr>
            <w:tcW w:w="7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Registration Statement...............................................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Supplemental Indenture...................................</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7.14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Employment and Consulting Agreements.....................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A-ii</w:t>
      </w:r>
    </w:p>
    <w:p>
      <w:pPr>
        <w:sectPr>
          <w:pgSz w:w="11900" w:h="16838" w:orient="portrait"/>
          <w:cols w:equalWidth="0" w:num="1">
            <w:col w:w="10219"/>
          </w:cols>
          <w:pgMar w:left="240" w:top="1122"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ARTICLE VIII</w:t>
            </w:r>
          </w:p>
        </w:tc>
        <w:tc>
          <w:tcPr>
            <w:tcW w:w="9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Conditions</w:t>
            </w:r>
          </w:p>
        </w:tc>
        <w:tc>
          <w:tcPr>
            <w:tcW w:w="900" w:type="dxa"/>
            <w:vAlign w:val="bottom"/>
          </w:tcPr>
          <w:p>
            <w:pPr>
              <w:spacing w:after="0"/>
              <w:rPr>
                <w:sz w:val="24"/>
                <w:szCs w:val="24"/>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9"/>
              </w:rPr>
              <w:t>Conditions to Each Party's Obligation to Effect the Merg-</w:t>
            </w:r>
          </w:p>
        </w:tc>
        <w:tc>
          <w:tcPr>
            <w:tcW w:w="900" w:type="dxa"/>
            <w:vAlign w:val="bottom"/>
          </w:tcPr>
          <w:p>
            <w:pPr>
              <w:spacing w:after="0"/>
              <w:rPr>
                <w:sz w:val="24"/>
                <w:szCs w:val="24"/>
                <w:color w:val="auto"/>
              </w:rPr>
            </w:pPr>
          </w:p>
        </w:tc>
      </w:tr>
      <w:tr>
        <w:trPr>
          <w:trHeight w:val="203"/>
        </w:trPr>
        <w:tc>
          <w:tcPr>
            <w:tcW w:w="1220" w:type="dxa"/>
            <w:vAlign w:val="bottom"/>
            <w:gridSpan w:val="2"/>
          </w:tcPr>
          <w:p>
            <w:pPr>
              <w:ind w:left="120"/>
              <w:spacing w:after="0"/>
              <w:rPr>
                <w:sz w:val="20"/>
                <w:szCs w:val="20"/>
                <w:color w:val="auto"/>
              </w:rPr>
            </w:pPr>
            <w:r>
              <w:rPr>
                <w:rFonts w:ascii="Courier New" w:cs="Courier New" w:eastAsia="Courier New" w:hAnsi="Courier New"/>
                <w:sz w:val="3"/>
                <w:szCs w:val="3"/>
                <w:color w:val="auto"/>
                <w:w w:val="86"/>
              </w:rPr>
              <w:t>er...................................................................</w:t>
            </w: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8.2</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Conditions to Obligation of the Company to Effect the</w:t>
            </w:r>
          </w:p>
        </w:tc>
        <w:tc>
          <w:tcPr>
            <w:tcW w:w="900" w:type="dxa"/>
            <w:vAlign w:val="bottom"/>
          </w:tcPr>
          <w:p>
            <w:pPr>
              <w:spacing w:after="0"/>
              <w:rPr>
                <w:sz w:val="17"/>
                <w:szCs w:val="17"/>
                <w:color w:val="auto"/>
              </w:rPr>
            </w:pPr>
          </w:p>
        </w:tc>
      </w:tr>
      <w:tr>
        <w:trPr>
          <w:trHeight w:val="203"/>
        </w:trPr>
        <w:tc>
          <w:tcPr>
            <w:tcW w:w="1220" w:type="dxa"/>
            <w:vAlign w:val="bottom"/>
            <w:gridSpan w:val="2"/>
          </w:tcPr>
          <w:p>
            <w:pPr>
              <w:ind w:left="120"/>
              <w:spacing w:after="0"/>
              <w:rPr>
                <w:sz w:val="20"/>
                <w:szCs w:val="20"/>
                <w:color w:val="auto"/>
              </w:rPr>
            </w:pPr>
            <w:r>
              <w:rPr>
                <w:rFonts w:ascii="Courier New" w:cs="Courier New" w:eastAsia="Courier New" w:hAnsi="Courier New"/>
                <w:sz w:val="3"/>
                <w:szCs w:val="3"/>
                <w:color w:val="auto"/>
                <w:w w:val="86"/>
              </w:rPr>
              <w:t>Merger...............................................................</w:t>
            </w:r>
          </w:p>
        </w:tc>
        <w:tc>
          <w:tcPr>
            <w:tcW w:w="622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8.3</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Conditions to Obligations of Parent and Subsidiary to Ef-</w:t>
            </w:r>
          </w:p>
        </w:tc>
        <w:tc>
          <w:tcPr>
            <w:tcW w:w="900" w:type="dxa"/>
            <w:vAlign w:val="bottom"/>
          </w:tcPr>
          <w:p>
            <w:pPr>
              <w:spacing w:after="0"/>
              <w:rPr>
                <w:sz w:val="17"/>
                <w:szCs w:val="17"/>
                <w:color w:val="auto"/>
              </w:rPr>
            </w:pPr>
          </w:p>
        </w:tc>
      </w:tr>
      <w:tr>
        <w:trPr>
          <w:trHeight w:val="203"/>
        </w:trPr>
        <w:tc>
          <w:tcPr>
            <w:tcW w:w="7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7"/>
              </w:rPr>
              <w:t>fect the Merger......................................................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ARTICLE IX</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Courier New" w:cs="Courier New" w:eastAsia="Courier New" w:hAnsi="Courier New"/>
                <w:sz w:val="18"/>
                <w:szCs w:val="18"/>
                <w:color w:val="auto"/>
              </w:rPr>
              <w:t>Termination, Amendment and Waiver</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9.1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8"/>
              </w:rPr>
              <w:t>Termination...............................................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Effect of Termination.....................................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9.3</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Amendment.................................................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9.4</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Waiver....................................................</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2480"/>
              <w:spacing w:after="0"/>
              <w:rPr>
                <w:sz w:val="20"/>
                <w:szCs w:val="20"/>
                <w:color w:val="auto"/>
              </w:rPr>
            </w:pPr>
            <w:r>
              <w:rPr>
                <w:rFonts w:ascii="Courier New" w:cs="Courier New" w:eastAsia="Courier New" w:hAnsi="Courier New"/>
                <w:sz w:val="18"/>
                <w:szCs w:val="18"/>
                <w:color w:val="auto"/>
              </w:rPr>
              <w:t>ARTICLE X</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General Provisions</w:t>
            </w:r>
          </w:p>
        </w:tc>
        <w:tc>
          <w:tcPr>
            <w:tcW w:w="9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rPr>
                <w:sz w:val="20"/>
                <w:szCs w:val="20"/>
                <w:color w:val="auto"/>
              </w:rPr>
            </w:pPr>
            <w:r>
              <w:rPr>
                <w:rFonts w:ascii="Courier New" w:cs="Courier New" w:eastAsia="Courier New" w:hAnsi="Courier New"/>
                <w:sz w:val="18"/>
                <w:szCs w:val="18"/>
                <w:color w:val="auto"/>
                <w:w w:val="97"/>
              </w:rPr>
              <w:t>10.1 Non-Survival of Representations and Warranties...........</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10.2 Notices..................................................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10.3 Interpretation...........................................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10.4 Miscellaneous............................................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10.5 Counterparts.............................................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10.6 Parties in Interest......................................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A-iii</w:t>
      </w:r>
    </w:p>
    <w:p>
      <w:pPr>
        <w:sectPr>
          <w:pgSz w:w="11900" w:h="16838" w:orient="portrait"/>
          <w:cols w:equalWidth="0" w:num="1">
            <w:col w:w="10219"/>
          </w:cols>
          <w:pgMar w:left="240" w:top="1122" w:right="1440" w:bottom="1440" w:gutter="0" w:footer="0" w:header="0"/>
        </w:sectPr>
      </w:pPr>
    </w:p>
    <w:bookmarkStart w:id="115" w:name="page116"/>
    <w:bookmarkEnd w:id="115"/>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AGREEMENT AND PLAN OF MERGER, dated as of April 13, 1997 (this "Agreement"), is made and entered into by and among USA Waste Services, Inc., a Delaware corporation ("Parent"), Riviera Acquisition Corporation, a Delaware corporation and a wholly owned subsidiary of Parent ("Subsidiary"), and United Waste Systems, Inc., a Delaware corporation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WHEREAS, the Boards of Directors of Parent, Subsidiary and the Company have approved the merger of Subsidiary with and into the Company on the terms set forth in this Agreement (the "Merger"); and</w:t>
      </w:r>
    </w:p>
    <w:p>
      <w:pPr>
        <w:spacing w:after="0" w:line="209"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8"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the parties hereto, intending to be legally bound,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2.1 CERTIFICATE OF INCORPORATION. The Certificate of Incorporation of the Company as in effect immediately prior to the Effective Time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IX or X of the Certificate of Incorporation.</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2.2 BY-LAWS. The By-laws of the Company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116" w:name="page117"/>
    <w:bookmarkEnd w:id="116"/>
    <w:p>
      <w:pPr>
        <w:ind w:right="1999" w:firstLine="211"/>
        <w:spacing w:after="0" w:line="237" w:lineRule="auto"/>
        <w:rPr>
          <w:sz w:val="20"/>
          <w:szCs w:val="20"/>
          <w:color w:val="auto"/>
        </w:rPr>
      </w:pPr>
      <w:r>
        <w:rPr>
          <w:rFonts w:ascii="Courier New" w:cs="Courier New" w:eastAsia="Courier New" w:hAnsi="Courier New"/>
          <w:sz w:val="18"/>
          <w:szCs w:val="18"/>
          <w:color w:val="auto"/>
        </w:rPr>
        <w:t>SECTION 2.3 DIRECTORS. The Board of Directors of Parent shall take such action as may be necessary to cause two persons designated by the Company and acceptable to Parent to be elected to Parent's Board of Directors as of a mutually agreeable time after the Effective Time. Each of such directors shall have a term of office expiring at the annual meeting of stockholders of Parent held in 1998. The directors of the Surviving Corporation shall be as designated in Section 2.3 of the Parent Disclosure Schedule (as defined in Article IV), and such directors shall serve in accordance with the By-laws of the Surviving Corporation until their respective successors are duly elected or appointed and qualified.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pacing w:after="0" w:line="209" w:lineRule="exact"/>
        <w:rPr>
          <w:sz w:val="20"/>
          <w:szCs w:val="20"/>
          <w:color w:val="auto"/>
        </w:rPr>
      </w:pPr>
    </w:p>
    <w:p>
      <w:pPr>
        <w:jc w:val="both"/>
        <w:ind w:left="220" w:right="2519" w:firstLine="209"/>
        <w:spacing w:after="0" w:line="268" w:lineRule="auto"/>
        <w:tabs>
          <w:tab w:leader="none" w:pos="85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$.001 per share, of the Company (the "Company Common Stock") shall, subject to Sections 3.3 and</w:t>
      </w:r>
    </w:p>
    <w:p>
      <w:pPr>
        <w:ind w:left="220"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 be converted into the right to receive, without interest, 1.075 (the "Exchange Ratio") shares of the common stock, par value $.01 per share, of Parent ("Parent Common Stock");</w:t>
      </w:r>
    </w:p>
    <w:p>
      <w:pPr>
        <w:spacing w:after="0" w:line="208"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$.001 per share, of the Surviving Corporation.</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767" w:gutter="0" w:footer="0" w:header="0"/>
        </w:sectPr>
      </w:pPr>
    </w:p>
    <w:bookmarkStart w:id="117" w:name="page118"/>
    <w:bookmarkEnd w:id="117"/>
    <w:p>
      <w:pPr>
        <w:ind w:right="2099"/>
        <w:spacing w:after="0" w:line="237" w:lineRule="auto"/>
        <w:rPr>
          <w:sz w:val="20"/>
          <w:szCs w:val="20"/>
          <w:color w:val="auto"/>
        </w:rPr>
      </w:pPr>
      <w:r>
        <w:rPr>
          <w:rFonts w:ascii="Courier New" w:cs="Courier New" w:eastAsia="Courier New" w:hAnsi="Courier New"/>
          <w:sz w:val="18"/>
          <w:szCs w:val="18"/>
          <w:color w:val="auto"/>
        </w:rPr>
        <w:t>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pacing w:after="0" w:line="209" w:lineRule="exact"/>
        <w:rPr>
          <w:sz w:val="20"/>
          <w:szCs w:val="20"/>
          <w:color w:val="auto"/>
        </w:rPr>
      </w:pPr>
    </w:p>
    <w:p>
      <w:pPr>
        <w:ind w:right="2099" w:firstLine="219"/>
        <w:spacing w:after="0" w:line="273" w:lineRule="auto"/>
        <w:tabs>
          <w:tab w:leader="none" w:pos="63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4"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207"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10"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207"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2" w:right="1440" w:bottom="159" w:gutter="0" w:footer="0" w:header="0"/>
        </w:sectPr>
      </w:pPr>
    </w:p>
    <w:bookmarkStart w:id="118" w:name="page119"/>
    <w:bookmarkEnd w:id="118"/>
    <w:p>
      <w:pPr>
        <w:ind w:right="1999"/>
        <w:spacing w:after="0" w:line="237" w:lineRule="auto"/>
        <w:rPr>
          <w:sz w:val="20"/>
          <w:szCs w:val="20"/>
          <w:color w:val="auto"/>
        </w:rPr>
      </w:pPr>
      <w:r>
        <w:rPr>
          <w:rFonts w:ascii="Courier New" w:cs="Courier New" w:eastAsia="Courier New" w:hAnsi="Courier New"/>
          <w:sz w:val="18"/>
          <w:szCs w:val="18"/>
          <w:color w:val="auto"/>
        </w:rPr>
        <w:t>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Composite Tape, as reported by the Wall Street Journal, during the 10 trading days immediately preceding the Effective Time.</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38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Parent and Subsidiary each represent and warrant to the Company that, except as set forth in the Disclosure Schedule dated as of the date hereof and signed by an authorized officer of Parent (the "Parent Disclosure Schedule"), it being agreed that disclosure of any item on the Parent Disclosure Schedule shall be deemed disclosure with respect to all Sections of this Agreement if the relevance of such item is reasonably apparent from the face of the Parent Disclosure Schedule: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4.2 CAPITALIZATION. (a) As of April 11, 1997, the authorized capital stock of Parent consisted of 300,000,000 shares of Parent Common Stock and 10,000,000 shares of preferred stock, par value $.01 per share ("Parent Preferred Stock"). As of March 25, 1997, (i) 154,110,368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18,620,205 shares of Parent Common Stock were reserved for issuance pursuant to the exercise of outstanding options and warrants to purchase Parent Common Stock and (v) 15,542,075 shares of Parent Common Stock were reserved for issuance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2" w:right="1440" w:bottom="970" w:gutter="0" w:footer="0" w:header="0"/>
        </w:sectPr>
      </w:pPr>
    </w:p>
    <w:bookmarkStart w:id="119" w:name="page120"/>
    <w:bookmarkEnd w:id="119"/>
    <w:p>
      <w:pPr>
        <w:ind w:right="1999"/>
        <w:spacing w:after="0" w:line="237" w:lineRule="auto"/>
        <w:rPr>
          <w:sz w:val="20"/>
          <w:szCs w:val="20"/>
          <w:color w:val="auto"/>
        </w:rPr>
      </w:pPr>
      <w:r>
        <w:rPr>
          <w:rFonts w:ascii="Courier New" w:cs="Courier New" w:eastAsia="Courier New" w:hAnsi="Courier New"/>
          <w:sz w:val="18"/>
          <w:szCs w:val="18"/>
          <w:color w:val="auto"/>
        </w:rPr>
        <w:t>upon conversion of outstanding convertible debentures and outstanding convertible notes. Assuming the conversion of all outstanding convertible debentures and outstanding convertible notes of Parent and the exercise of all outstanding options and warrants to purchase Parent Common Stock, as of March 25, 1997, there would be 188,272,648 shares of Parent Common Stock issued and outstanding. In addition, as of March 25, 1997, no more than 47,817,778 shares of Parent Common Stock were reserved and unissued pending conversion of shares of acquired companies.</w:t>
      </w:r>
    </w:p>
    <w:p>
      <w:pPr>
        <w:spacing w:after="0" w:line="212" w:lineRule="exact"/>
        <w:rPr>
          <w:sz w:val="20"/>
          <w:szCs w:val="20"/>
          <w:color w:val="auto"/>
        </w:rPr>
      </w:pPr>
    </w:p>
    <w:p>
      <w:pPr>
        <w:ind w:right="1999" w:firstLine="219"/>
        <w:spacing w:after="0" w:line="236" w:lineRule="auto"/>
        <w:tabs>
          <w:tab w:leader="none" w:pos="63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Subsidiary consists of 1,000 shares of Subsidiary Common Stock, of which 100 shares are issued and outstanding, which shares are owned beneficially and of record by Parent.</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Parent SEC Reports (as defined in Section</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4.5) or in Section 4.2(a) or as otherwise contemplated by this Agreement,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4.3 SUBSIDIARIES. Each direct and indirect corporate subsidiary of Parent is duly organized,validly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w:t>
      </w:r>
    </w:p>
    <w:p>
      <w:pPr>
        <w:sectPr>
          <w:pgSz w:w="11900" w:h="16838" w:orient="portrait"/>
          <w:cols w:equalWidth="0" w:num="1">
            <w:col w:w="10219"/>
          </w:cols>
          <w:pgMar w:left="240" w:top="723" w:right="1440" w:bottom="0" w:gutter="0" w:footer="0" w:header="0"/>
        </w:sectPr>
      </w:pPr>
    </w:p>
    <w:bookmarkStart w:id="120" w:name="page121"/>
    <w:bookmarkEnd w:id="120"/>
    <w:p>
      <w:pPr>
        <w:ind w:left="28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019"/>
          </w:cols>
          <w:pgMar w:left="1440" w:top="344" w:right="1440" w:bottom="1440" w:gutter="0" w:footer="0" w:header="0"/>
        </w:sectPr>
      </w:pPr>
    </w:p>
    <w:bookmarkStart w:id="121" w:name="page122"/>
    <w:bookmarkEnd w:id="121"/>
    <w:p>
      <w:pPr>
        <w:ind w:right="1999"/>
        <w:spacing w:after="0" w:line="237" w:lineRule="auto"/>
        <w:rPr>
          <w:sz w:val="20"/>
          <w:szCs w:val="20"/>
          <w:color w:val="auto"/>
        </w:rPr>
      </w:pPr>
      <w:r>
        <w:rPr>
          <w:rFonts w:ascii="Courier New" w:cs="Courier New" w:eastAsia="Courier New" w:hAnsi="Courier New"/>
          <w:sz w:val="18"/>
          <w:szCs w:val="18"/>
          <w:color w:val="auto"/>
        </w:rPr>
        <w:t>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6.5(d), 7.1, 7.2, 7.3(b), 7.6, 7.7, 7.8, 7.10 and 7.12 is valid, legally binding and enforceable (subject as aforesaid) notwithstanding the absence of the Parent Stockholders' Approval.</w:t>
      </w:r>
    </w:p>
    <w:p>
      <w:pPr>
        <w:spacing w:after="0" w:line="214" w:lineRule="exact"/>
        <w:rPr>
          <w:sz w:val="20"/>
          <w:szCs w:val="20"/>
          <w:color w:val="auto"/>
        </w:rPr>
      </w:pPr>
    </w:p>
    <w:p>
      <w:pPr>
        <w:ind w:right="1999" w:firstLine="219"/>
        <w:spacing w:after="0" w:line="238" w:lineRule="auto"/>
        <w:tabs>
          <w:tab w:leader="none" w:pos="63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in Section 4.4(b) of the Parent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216" w:lineRule="exact"/>
        <w:rPr>
          <w:rFonts w:ascii="Courier New" w:cs="Courier New" w:eastAsia="Courier New" w:hAnsi="Courier New"/>
          <w:sz w:val="18"/>
          <w:szCs w:val="18"/>
          <w:color w:val="auto"/>
        </w:rPr>
      </w:pPr>
    </w:p>
    <w:p>
      <w:pPr>
        <w:ind w:right="1999" w:firstLine="219"/>
        <w:spacing w:after="0" w:line="269" w:lineRule="auto"/>
        <w:tabs>
          <w:tab w:leader="none" w:pos="63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required by the Hart-Scott-Rodino Antitrust Improvements Act of 1976, as amended (the "HSR Act"), (ii) the filing of the Registration Statement and Joint Proxy Statement/ Prospectus (as such terms are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New York Stock Exchange,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4.5 REPORTS AND FINANCIAL STATEMENTS. Since January 1, 1994, Parent has filed with the SEC all forms, statements, reports and documents (including all exhibits, post-effective amendments and supplements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0" w:gutter="0" w:footer="0" w:header="0"/>
        </w:sectPr>
      </w:pPr>
    </w:p>
    <w:bookmarkStart w:id="122" w:name="page123"/>
    <w:bookmarkEnd w:id="122"/>
    <w:p>
      <w:pPr>
        <w:ind w:right="1999"/>
        <w:spacing w:after="0" w:line="269" w:lineRule="auto"/>
        <w:rPr>
          <w:sz w:val="20"/>
          <w:szCs w:val="20"/>
          <w:color w:val="auto"/>
        </w:rPr>
      </w:pPr>
      <w:r>
        <w:rPr>
          <w:rFonts w:ascii="Courier New" w:cs="Courier New" w:eastAsia="Courier New" w:hAnsi="Courier New"/>
          <w:sz w:val="16"/>
          <w:szCs w:val="16"/>
          <w:color w:val="auto"/>
        </w:rPr>
        <w:t>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Parent with the SEC since January 1, 1995 (other than registration statements filed on Form S-8) (the documents referred to in clauses (a), (b) and (c) filed prior to the date hereof are collectively referred to as the "Parent SEC Reports").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1996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w:t>
      </w:r>
    </w:p>
    <w:p>
      <w:pPr>
        <w:spacing w:after="0" w:line="200" w:lineRule="exact"/>
        <w:rPr>
          <w:sz w:val="20"/>
          <w:szCs w:val="20"/>
          <w:color w:val="auto"/>
        </w:rPr>
      </w:pPr>
    </w:p>
    <w:p>
      <w:pPr>
        <w:spacing w:after="0" w:line="393"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1996, or has incurred since that date and as of the date hereof, any liabilities or obligations (whether absolute, accrued, contingent or otherwise) of any nature, except:</w:t>
      </w:r>
    </w:p>
    <w:p>
      <w:pPr>
        <w:spacing w:after="0" w:line="1" w:lineRule="exact"/>
        <w:rPr>
          <w:sz w:val="20"/>
          <w:szCs w:val="20"/>
          <w:color w:val="auto"/>
        </w:rPr>
      </w:pPr>
    </w:p>
    <w:p>
      <w:pPr>
        <w:ind w:right="1999" w:firstLine="8"/>
        <w:spacing w:after="0" w:line="270"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obligations or contingencies (i) which are accrued or reserved against in the Parent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362" w:gutter="0" w:footer="0" w:header="0"/>
        </w:sectPr>
      </w:pPr>
    </w:p>
    <w:bookmarkStart w:id="123" w:name="page124"/>
    <w:bookmarkEnd w:id="123"/>
    <w:p>
      <w:pPr>
        <w:ind w:right="1999" w:firstLine="211"/>
        <w:spacing w:after="0" w:line="269"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 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2" w:right="1440" w:bottom="362" w:gutter="0" w:footer="0" w:header="0"/>
        </w:sectPr>
      </w:pPr>
    </w:p>
    <w:bookmarkStart w:id="124" w:name="page125"/>
    <w:bookmarkEnd w:id="124"/>
    <w:p>
      <w:pPr>
        <w:ind w:right="1999" w:firstLine="211"/>
        <w:spacing w:after="0" w:line="268" w:lineRule="auto"/>
        <w:rPr>
          <w:sz w:val="20"/>
          <w:szCs w:val="20"/>
          <w:color w:val="auto"/>
        </w:rPr>
      </w:pPr>
      <w:r>
        <w:rPr>
          <w:rFonts w:ascii="Courier New" w:cs="Courier New" w:eastAsia="Courier New" w:hAnsi="Courier New"/>
          <w:sz w:val="16"/>
          <w:szCs w:val="16"/>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in accordance with generally accepted accounting principles for the payment of all Taxes (as defined in Section 4.12(b)) for all past and current periods. The liabilities and reserves for Taxes reflected in the Parent balance sheet included in the latest Parent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assets of Parent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(the "IRS") or any other governmental taxing authority with respect to Taxes of the Parent or any of its subsidiaries which, singly or in the aggregate, would reasonably be expected to have a material adverse effect on the business, operations, properties, assets, condition (financial or other) or results of operations of Parent and its subsidiaries, taken as a whole. Neither Parent nor its subsidiaries has waived any statute of limitations in respect of a material amount of Taxes or agreed to any extension of time with respect to a material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219"/>
        <w:spacing w:after="0" w:line="238"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 Return" shall mean any return, report or other document required to be supplied to a taxing authority in connection with Taxes.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Parent and its subsidiaries being referred to as the "Parent Plans"). The Parent Disclosure Schedule lists all Multi-employer Plans to which any of them makes contributions or has any obligation or liability to make material contributions. Neither Parent nor any of its subsidiaries maintains or has any material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Parent Plans, under existing collective bargaining agreements or to comply with applicable law.</w:t>
      </w:r>
    </w:p>
    <w:p>
      <w:pPr>
        <w:sectPr>
          <w:pgSz w:w="11900" w:h="16838" w:orient="portrait"/>
          <w:cols w:equalWidth="0" w:num="1">
            <w:col w:w="10219"/>
          </w:cols>
          <w:pgMar w:left="240" w:top="722" w:right="1440" w:bottom="0" w:gutter="0" w:footer="0" w:header="0"/>
        </w:sectPr>
      </w:pPr>
    </w:p>
    <w:bookmarkStart w:id="125" w:name="page126"/>
    <w:bookmarkEnd w:id="125"/>
    <w:p>
      <w:pPr>
        <w:ind w:left="28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9019"/>
          </w:cols>
          <w:pgMar w:left="1440" w:top="344" w:right="1440" w:bottom="1440" w:gutter="0" w:footer="0" w:header="0"/>
        </w:sectPr>
      </w:pPr>
    </w:p>
    <w:bookmarkStart w:id="126" w:name="page127"/>
    <w:bookmarkEnd w:id="126"/>
    <w:p>
      <w:pPr>
        <w:ind w:right="1999" w:firstLine="219"/>
        <w:spacing w:after="0" w:line="269" w:lineRule="auto"/>
        <w:tabs>
          <w:tab w:leader="none" w:pos="632"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w:t>
      </w:r>
    </w:p>
    <w:p>
      <w:pPr>
        <w:spacing w:after="0" w:line="193"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December 31, 1996, based upon reasonable actuarial assumptions currently utilized for such Parent Plan, (vi) each of the Parent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Parent and its subsidiaries, taken as a whole,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 (xi) 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4.14 LABOR CONTROVERSIES. Except as disclosed in the Parent SEC Reports, as of the date hereof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3" w:right="1440" w:bottom="564" w:gutter="0" w:footer="0" w:header="0"/>
        </w:sectPr>
      </w:pPr>
    </w:p>
    <w:bookmarkStart w:id="127" w:name="page128"/>
    <w:bookmarkEnd w:id="127"/>
    <w:p>
      <w:pPr>
        <w:ind w:right="1999" w:firstLine="211"/>
        <w:spacing w:after="0" w:line="238" w:lineRule="auto"/>
        <w:rPr>
          <w:sz w:val="20"/>
          <w:szCs w:val="20"/>
          <w:color w:val="auto"/>
        </w:rPr>
      </w:pPr>
      <w:r>
        <w:rPr>
          <w:rFonts w:ascii="Courier New" w:cs="Courier New" w:eastAsia="Courier New" w:hAnsi="Courier New"/>
          <w:sz w:val="18"/>
          <w:szCs w:val="18"/>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since January 1, 1994, neither Parent nor any of its subsidiaries has received any notices, demand letters or requests for information from any Federal, state, local or foreign governmental entity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and (vi)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14" w:lineRule="exact"/>
        <w:rPr>
          <w:sz w:val="20"/>
          <w:szCs w:val="20"/>
          <w:color w:val="auto"/>
        </w:rPr>
      </w:pPr>
    </w:p>
    <w:p>
      <w:pPr>
        <w:ind w:right="2099" w:firstLine="219"/>
        <w:spacing w:after="0" w:line="268" w:lineRule="auto"/>
        <w:tabs>
          <w:tab w:leader="none" w:pos="63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ind w:right="1999" w:firstLine="8"/>
        <w:spacing w:after="0" w:line="269" w:lineRule="auto"/>
        <w:tabs>
          <w:tab w:leader="none" w:pos="42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215"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(i)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3" w:right="1440" w:bottom="0" w:gutter="0" w:footer="0" w:header="0"/>
        </w:sectPr>
      </w:pPr>
    </w:p>
    <w:bookmarkStart w:id="128" w:name="page129"/>
    <w:bookmarkEnd w:id="128"/>
    <w:p>
      <w:pPr>
        <w:ind w:right="1999"/>
        <w:spacing w:after="0" w:line="237" w:lineRule="auto"/>
        <w:rPr>
          <w:sz w:val="20"/>
          <w:szCs w:val="20"/>
          <w:color w:val="auto"/>
        </w:rPr>
      </w:pPr>
      <w:r>
        <w:rPr>
          <w:rFonts w:ascii="Courier New" w:cs="Courier New" w:eastAsia="Courier New" w:hAnsi="Courier New"/>
          <w:sz w:val="18"/>
          <w:szCs w:val="18"/>
          <w:color w:val="auto"/>
        </w:rPr>
        <w:t>and other wastes or any other material business currently engaged in by Parent or the Company, or any corporations affiliated with either of them and (ii) would restrict or prohibit the Company or any subsidiary of the Company (other than the Company and its subsidiaries that are currently so restricted or prohibited) from engaging in any such business.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Parent and its subsidiaries, taken as a whole.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21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4.20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4.21 OPINION OF FINANCIAL ADVISOR. The financial advisor of Parent, Donaldson, Lufkin &amp; Jenrette Securities Corporation, has rendered an opinion to the Board of Directors of Parent to the effect that the Exchange Ratio is fair from a financial point of view to Parent; it being understood and acknowledged by the Company that such opinion has been rendered for the benefit of the Board of Directors of Parent and is not intended to, and may not, be relied upon by the Company, its affiliates or their respective subsidiaries.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3" w:right="1440" w:bottom="0" w:gutter="0" w:footer="0" w:header="0"/>
        </w:sectPr>
      </w:pPr>
    </w:p>
    <w:bookmarkStart w:id="129" w:name="page130"/>
    <w:bookmarkEnd w:id="129"/>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SECTION 4.22 OWNERSHIP OF COMPANY COMMON STOCK. Neither Parent nor any of its subsidiaries beneficially owns any shares of Company Common Stock as of the date hereof.</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reasonably apparent from the face of the Company Disclosure Schedule: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5.2 CAPITALIZATION. (a) The authorized capital stock of the Company consists of 75,000,000 shares of Company Common Stock and 5,000,000 shares of preferred stock, par value $.001 per share ("Company Preferred Stock"). As of March 31, 1997, (i) 43,029,321 shares of Company Common Stock were issued and outstanding, all of which were validly issued and are fully paid, nonassessable and free of preemptive rights, and no shares of Company Preferred Stock were issued and outstanding, (ii) no shares of Company Common Stock and no shares of Company Preferred Stock were held in the treasury of the Company, (iii) 3,673,898 shares of Company Common Stock were reserved for issuance upon exercise of options issued and outstanding pursuant to the Company's 1992 Stock Option Plan, as amended, the Company's 1992 Disinterested Director Stock Option Plan and other stock option plans of the Company, (iv) 4,615,385 shares of Company Common Stock were reserved for issuance upon conversion of outstanding convertible debentures of the Company, and (v) 1,607,334 shares of Company Common Stock were reserved for issuance upon exercise of outstanding warrants. Assuming conversion of all outstanding convertible debentures of the Company and the exercise of all outstanding options, warrants or rights to purchase Company Common Stock, as of March 31, 1997, there would be 52,925,938 shares of Company Common Stock issued and outstanding.</w:t>
      </w:r>
    </w:p>
    <w:p>
      <w:pPr>
        <w:spacing w:after="0" w:line="210" w:lineRule="exact"/>
        <w:rPr>
          <w:sz w:val="20"/>
          <w:szCs w:val="20"/>
          <w:color w:val="auto"/>
        </w:rPr>
      </w:pPr>
    </w:p>
    <w:p>
      <w:pPr>
        <w:ind w:right="1999" w:firstLine="219"/>
        <w:spacing w:after="0" w:line="238" w:lineRule="auto"/>
        <w:tabs>
          <w:tab w:leader="none" w:pos="63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5.3 SUBSIDIARIES. Each direct and indirect corporate subsidiary of the Company is duly organized, validly existing and in good standing under the laws of its jurisdiction of incorporation and has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723" w:right="1440" w:bottom="564" w:gutter="0" w:footer="0" w:header="0"/>
        </w:sectPr>
      </w:pPr>
    </w:p>
    <w:bookmarkStart w:id="130" w:name="page131"/>
    <w:bookmarkEnd w:id="130"/>
    <w:p>
      <w:pPr>
        <w:ind w:right="1999"/>
        <w:spacing w:after="0" w:line="269" w:lineRule="auto"/>
        <w:rPr>
          <w:sz w:val="20"/>
          <w:szCs w:val="20"/>
          <w:color w:val="auto"/>
        </w:rPr>
      </w:pPr>
      <w:r>
        <w:rPr>
          <w:rFonts w:ascii="Courier New" w:cs="Courier New" w:eastAsia="Courier New" w:hAnsi="Courier New"/>
          <w:sz w:val="16"/>
          <w:szCs w:val="16"/>
          <w:color w:val="auto"/>
        </w:rPr>
        <w:t>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94"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and (ii) approved this Agreement and the Merger.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6.5(a),</w:t>
      </w:r>
    </w:p>
    <w:p>
      <w:pPr>
        <w:spacing w:after="0" w:line="191" w:lineRule="exact"/>
        <w:rPr>
          <w:sz w:val="20"/>
          <w:szCs w:val="20"/>
          <w:color w:val="auto"/>
        </w:rPr>
      </w:pPr>
    </w:p>
    <w:p>
      <w:pPr>
        <w:jc w:val="both"/>
        <w:ind w:right="2099" w:firstLine="8"/>
        <w:spacing w:after="0" w:line="236" w:lineRule="auto"/>
        <w:tabs>
          <w:tab w:leader="none" w:pos="42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7.1, 7.2, 7.3(a), 7.6, 7.7, 7.8, 7.10 and 7.12 is valid, legally binding and enforceable (subject as aforesaid) notwithstanding the absence of the Company Stockholders' Approval.</w:t>
      </w:r>
    </w:p>
    <w:p>
      <w:pPr>
        <w:spacing w:after="0" w:line="208" w:lineRule="exact"/>
        <w:rPr>
          <w:rFonts w:ascii="Courier New" w:cs="Courier New" w:eastAsia="Courier New" w:hAnsi="Courier New"/>
          <w:sz w:val="18"/>
          <w:szCs w:val="18"/>
          <w:color w:val="auto"/>
        </w:rPr>
      </w:pPr>
    </w:p>
    <w:p>
      <w:pPr>
        <w:ind w:right="1999" w:firstLine="219"/>
        <w:spacing w:after="0" w:line="268" w:lineRule="auto"/>
        <w:tabs>
          <w:tab w:leader="none" w:pos="63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w:t>
      </w:r>
    </w:p>
    <w:p>
      <w:pPr>
        <w:spacing w:after="0" w:line="1" w:lineRule="exact"/>
        <w:rPr>
          <w:rFonts w:ascii="Courier New" w:cs="Courier New" w:eastAsia="Courier New" w:hAnsi="Courier New"/>
          <w:sz w:val="16"/>
          <w:szCs w:val="16"/>
          <w:color w:val="auto"/>
        </w:rPr>
      </w:pPr>
    </w:p>
    <w:p>
      <w:pPr>
        <w:ind w:right="1999" w:firstLine="8"/>
        <w:spacing w:after="0" w:line="238"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722" w:right="1440" w:bottom="0" w:gutter="0" w:footer="0" w:header="0"/>
        </w:sectPr>
      </w:pPr>
    </w:p>
    <w:bookmarkStart w:id="131" w:name="page132"/>
    <w:bookmarkEnd w:id="131"/>
    <w:p>
      <w:pPr>
        <w:ind w:right="1999"/>
        <w:spacing w:after="0" w:line="237" w:lineRule="auto"/>
        <w:rPr>
          <w:sz w:val="20"/>
          <w:szCs w:val="20"/>
          <w:color w:val="auto"/>
        </w:rPr>
      </w:pPr>
      <w:r>
        <w:rPr>
          <w:rFonts w:ascii="Courier New" w:cs="Courier New" w:eastAsia="Courier New" w:hAnsi="Courier New"/>
          <w:sz w:val="18"/>
          <w:szCs w:val="18"/>
          <w:color w:val="auto"/>
        </w:rPr>
        <w:t>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999" w:firstLine="219"/>
        <w:spacing w:after="0" w:line="269" w:lineRule="auto"/>
        <w:tabs>
          <w:tab w:leader="none" w:pos="63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The Company has previously delivered or made available to Parent copies (including all exhibits, post-effective amendments and supplements thereto) of its (a) Annual Reports on Form 10-K for the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the Company with the SEC since January 1, 1995 (other than registration statements filed on Form S-8) (the documents referred to in clauses (a), (b) and (c) filed prior to the date hereof are collectively referred to as the "Company SEC Reports").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Annual Report on Form 10-K for the year ended December 31, 1996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1996, or has incurred since that date and 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w:t>
      </w:r>
    </w:p>
    <w:p>
      <w:pPr>
        <w:sectPr>
          <w:pgSz w:w="11900" w:h="16838" w:orient="portrait"/>
          <w:cols w:equalWidth="0" w:num="1">
            <w:col w:w="10219"/>
          </w:cols>
          <w:pgMar w:left="240" w:top="723" w:right="1440" w:bottom="0" w:gutter="0" w:footer="0" w:header="0"/>
        </w:sectPr>
      </w:pPr>
    </w:p>
    <w:bookmarkStart w:id="132" w:name="page133"/>
    <w:bookmarkEnd w:id="132"/>
    <w:p>
      <w:pPr>
        <w:ind w:left="270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9019"/>
          </w:cols>
          <w:pgMar w:left="1440" w:top="344" w:right="1440" w:bottom="1440" w:gutter="0" w:footer="0" w:header="0"/>
        </w:sectPr>
      </w:pPr>
    </w:p>
    <w:bookmarkStart w:id="133" w:name="page134"/>
    <w:bookmarkEnd w:id="133"/>
    <w:p>
      <w:pPr>
        <w:ind w:right="2199"/>
        <w:spacing w:after="0" w:line="236" w:lineRule="auto"/>
        <w:rPr>
          <w:sz w:val="20"/>
          <w:szCs w:val="20"/>
          <w:color w:val="auto"/>
        </w:rPr>
      </w:pPr>
      <w:r>
        <w:rPr>
          <w:rFonts w:ascii="Courier New" w:cs="Courier New" w:eastAsia="Courier New" w:hAnsi="Courier New"/>
          <w:sz w:val="18"/>
          <w:szCs w:val="18"/>
          <w:color w:val="auto"/>
        </w:rPr>
        <w:t>statements of the Company and its subsidiaries prepared in accordance with generally accepted accounting principles consistently applied and which were incurred in the ordinary course of business.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5.9 REGISTRATION STATEMENT AND PROXY STATEMENT. None of the information to be supplied by the Company or its subsidiaries for inclusion in</w:t>
      </w:r>
    </w:p>
    <w:p>
      <w:pPr>
        <w:ind w:right="1999" w:firstLine="8"/>
        <w:spacing w:after="0" w:line="269" w:lineRule="auto"/>
        <w:tabs>
          <w:tab w:leader="none" w:pos="4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39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722" w:right="1440" w:bottom="0" w:gutter="0" w:footer="0" w:header="0"/>
        </w:sectPr>
      </w:pPr>
    </w:p>
    <w:bookmarkStart w:id="134" w:name="page135"/>
    <w:bookmarkEnd w:id="134"/>
    <w:p>
      <w:pPr>
        <w:ind w:right="2199"/>
        <w:spacing w:after="0" w:line="237" w:lineRule="auto"/>
        <w:rPr>
          <w:sz w:val="20"/>
          <w:szCs w:val="20"/>
          <w:color w:val="auto"/>
        </w:rPr>
      </w:pPr>
      <w:r>
        <w:rPr>
          <w:rFonts w:ascii="Courier New" w:cs="Courier New" w:eastAsia="Courier New" w:hAnsi="Courier New"/>
          <w:sz w:val="18"/>
          <w:szCs w:val="18"/>
          <w:color w:val="auto"/>
        </w:rPr>
        <w:t>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195"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IRS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the Company and its subsidiaries being referred to as the "Company Plans"). The Company Disclosure Schedule lists all Multi-employer Plans to which any of them makes contributions or has any obligation or liability to make material contributions. Neither the Company nor any of its subsidiaries maintains or has any material</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23" w:right="1440" w:bottom="0" w:gutter="0" w:footer="0" w:header="0"/>
        </w:sectPr>
      </w:pPr>
    </w:p>
    <w:bookmarkStart w:id="135" w:name="page136"/>
    <w:bookmarkEnd w:id="135"/>
    <w:p>
      <w:pPr>
        <w:ind w:right="2099"/>
        <w:spacing w:after="0" w:line="237" w:lineRule="auto"/>
        <w:rPr>
          <w:sz w:val="20"/>
          <w:szCs w:val="20"/>
          <w:color w:val="auto"/>
        </w:rPr>
      </w:pPr>
      <w:r>
        <w:rPr>
          <w:rFonts w:ascii="Courier New" w:cs="Courier New" w:eastAsia="Courier New" w:hAnsi="Courier New"/>
          <w:sz w:val="18"/>
          <w:szCs w:val="18"/>
          <w:color w:val="auto"/>
        </w:rPr>
        <w:t>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211" w:lineRule="exact"/>
        <w:rPr>
          <w:sz w:val="20"/>
          <w:szCs w:val="20"/>
          <w:color w:val="auto"/>
        </w:rPr>
      </w:pPr>
    </w:p>
    <w:p>
      <w:pPr>
        <w:ind w:right="1999" w:firstLine="219"/>
        <w:spacing w:after="0" w:line="269" w:lineRule="auto"/>
        <w:tabs>
          <w:tab w:leader="none" w:pos="63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w:t>
      </w:r>
    </w:p>
    <w:p>
      <w:pPr>
        <w:spacing w:after="0" w:line="193"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1996, based upon reasonable actuarial assumptions currently utilized for such Company Plan,</w:t>
      </w:r>
    </w:p>
    <w:p>
      <w:pPr>
        <w:spacing w:after="0" w:line="1" w:lineRule="exact"/>
        <w:rPr>
          <w:rFonts w:ascii="Courier New" w:cs="Courier New" w:eastAsia="Courier New" w:hAnsi="Courier New"/>
          <w:sz w:val="16"/>
          <w:szCs w:val="16"/>
          <w:color w:val="auto"/>
        </w:rPr>
      </w:pPr>
    </w:p>
    <w:p>
      <w:pPr>
        <w:ind w:right="1999" w:firstLine="8"/>
        <w:spacing w:after="0" w:line="269" w:lineRule="auto"/>
        <w:tabs>
          <w:tab w:leader="none" w:pos="52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w:t>
      </w:r>
    </w:p>
    <w:p>
      <w:pPr>
        <w:spacing w:after="0" w:line="393" w:lineRule="exact"/>
        <w:rPr>
          <w:rFonts w:ascii="Courier New" w:cs="Courier New" w:eastAsia="Courier New" w:hAnsi="Courier New"/>
          <w:sz w:val="16"/>
          <w:szCs w:val="16"/>
          <w:color w:val="auto"/>
        </w:rPr>
      </w:pPr>
    </w:p>
    <w:p>
      <w:pPr>
        <w:ind w:right="1999" w:firstLine="8"/>
        <w:spacing w:after="0" w:line="270"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502(c)(1)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w:t>
      </w:r>
    </w:p>
    <w:p>
      <w:pPr>
        <w:spacing w:after="0" w:line="391"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which will or may provide payments to any officer, employee, stockholder, or highly compensated individual which will be "parachute payments" under Code Section 280G that 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723" w:right="1440" w:bottom="362" w:gutter="0" w:footer="0" w:header="0"/>
        </w:sectPr>
      </w:pPr>
    </w:p>
    <w:bookmarkStart w:id="136" w:name="page137"/>
    <w:bookmarkEnd w:id="136"/>
    <w:p>
      <w:pPr>
        <w:jc w:val="both"/>
        <w:ind w:right="2419"/>
        <w:spacing w:after="0" w:line="290" w:lineRule="auto"/>
        <w:rPr>
          <w:sz w:val="20"/>
          <w:szCs w:val="20"/>
          <w:color w:val="auto"/>
        </w:rPr>
      </w:pPr>
      <w:r>
        <w:rPr>
          <w:rFonts w:ascii="Courier New" w:cs="Courier New" w:eastAsia="Courier New" w:hAnsi="Courier New"/>
          <w:sz w:val="16"/>
          <w:szCs w:val="16"/>
          <w:color w:val="auto"/>
        </w:rPr>
        <w:t>nondeductible to the Company or subject to tax under Code Section 4999 for which the Company or any ERISA Affiliate would have withholding liability.</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21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1994,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 a whole.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23" w:right="1440" w:bottom="159" w:gutter="0" w:footer="0" w:header="0"/>
        </w:sectPr>
      </w:pPr>
    </w:p>
    <w:bookmarkStart w:id="137" w:name="page138"/>
    <w:bookmarkEnd w:id="137"/>
    <w:p>
      <w:pPr>
        <w:ind w:right="1999"/>
        <w:spacing w:after="0" w:line="238" w:lineRule="auto"/>
        <w:rPr>
          <w:sz w:val="20"/>
          <w:szCs w:val="20"/>
          <w:color w:val="auto"/>
        </w:rPr>
      </w:pPr>
      <w:r>
        <w:rPr>
          <w:rFonts w:ascii="Courier New" w:cs="Courier New" w:eastAsia="Courier New" w:hAnsi="Courier New"/>
          <w:sz w:val="18"/>
          <w:szCs w:val="18"/>
          <w:color w:val="auto"/>
        </w:rPr>
        <w:t>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1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 (c) and (d) of Rule 145 under the Securities Act.</w:t>
      </w:r>
    </w:p>
    <w:p>
      <w:pPr>
        <w:spacing w:after="0" w:line="184"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5.20 BROKERS AND FINDERS. Except for the fees and expenses payable to Goldman, Sachs &amp; Co., which fees are reflected in its agreement with the Company,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Goldman, Sachs &amp; Co.,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Goldman, Sachs &amp; Co., has rendered an opinion to the Board of Directors of the Company to the effect that, as of the date thereof, the Exchange Ratio is fair to the holders of Company Common Stock;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85" w:lineRule="exact"/>
        <w:rPr>
          <w:sz w:val="20"/>
          <w:szCs w:val="20"/>
          <w:color w:val="auto"/>
        </w:rPr>
      </w:pPr>
    </w:p>
    <w:p>
      <w:pPr>
        <w:ind w:left="120" w:right="1999" w:firstLine="204"/>
        <w:spacing w:after="0" w:line="235" w:lineRule="auto"/>
        <w:tabs>
          <w:tab w:leader="none" w:pos="75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2" w:right="1440" w:bottom="1440" w:gutter="0" w:footer="0" w:header="0"/>
        </w:sectPr>
      </w:pPr>
    </w:p>
    <w:bookmarkStart w:id="138" w:name="page139"/>
    <w:bookmarkEnd w:id="138"/>
    <w:p>
      <w:pPr>
        <w:ind w:left="1" w:right="2099" w:firstLine="209"/>
        <w:spacing w:after="0" w:line="237" w:lineRule="auto"/>
        <w:tabs>
          <w:tab w:leader="none" w:pos="633"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205"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4" w:lineRule="exact"/>
        <w:rPr>
          <w:rFonts w:ascii="Courier New" w:cs="Courier New" w:eastAsia="Courier New" w:hAnsi="Courier New"/>
          <w:sz w:val="18"/>
          <w:szCs w:val="18"/>
          <w:color w:val="auto"/>
        </w:rPr>
      </w:pPr>
    </w:p>
    <w:p>
      <w:pPr>
        <w:ind w:left="1"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w:t>
      </w:r>
    </w:p>
    <w:p>
      <w:pPr>
        <w:ind w:left="1" w:right="2099" w:hanging="1"/>
        <w:spacing w:after="0" w:line="238" w:lineRule="auto"/>
        <w:tabs>
          <w:tab w:leader="none" w:pos="52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issue shares of Company Common Stock (or warrants or options to acquire Company Common Stock) in connection with acquisitions of assets or businesses pursuant to the proviso of Section 6.1(d), and (iii) the Company may grant options with an exercise price per share of Company Common Stock no less than the closing price of a share of Company Common Stock on the day prior to grant of such option with respect to up to an aggregate of 200,000 shares of Company Common Stock; provided that such grants may not be made to any current executive officer or director of the Company and may only be made to (i) persons who have not held and do not hold other options to purchase Company Common Stock or (ii) in the ordinary course of business, to existing employees of the Company and its subsidiaries;</w:t>
      </w:r>
    </w:p>
    <w:p>
      <w:pPr>
        <w:spacing w:after="0" w:line="207" w:lineRule="exact"/>
        <w:rPr>
          <w:rFonts w:ascii="Courier New" w:cs="Courier New" w:eastAsia="Courier New" w:hAnsi="Courier New"/>
          <w:sz w:val="18"/>
          <w:szCs w:val="18"/>
          <w:color w:val="auto"/>
        </w:rPr>
      </w:pPr>
    </w:p>
    <w:p>
      <w:pPr>
        <w:ind w:left="1" w:right="2099" w:firstLine="209"/>
        <w:spacing w:after="0" w:line="268" w:lineRule="auto"/>
        <w:tabs>
          <w:tab w:leader="none" w:pos="63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(B) borrowings to refinance existing indebtedness on terms which are reasonably acceptable to Parent or (C) borrowings in connection with acquisitions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1996 revenues less than $5.0 million, and (d) pledges or encumbrances pursuant to Existing Credit Facilities or other permitted borrowings, or (vii) except as contemplated by the following proviso,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value of consideration paid in connection with all such acquisitions (other than those acquisitions disclosed in Section 6.1 of the Company Disclosure Schedule) including any funded indebtedness assumed and any Company Common Stock issued in connection with such acquisitions (valued for purposes of this limitation at a price per share equal to the price of the Company Common Stock on the date the agreement in respect of any such acquisition is entered into) does not exceed $150 million and the aggregate value of consideration paid or payable for any one such acquisition (other than those acquisitions disclosed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000"/>
          </w:cols>
          <w:pgMar w:left="459" w:top="722" w:right="1440" w:bottom="0" w:gutter="0" w:footer="0" w:header="0"/>
        </w:sectPr>
      </w:pPr>
    </w:p>
    <w:bookmarkStart w:id="139" w:name="page140"/>
    <w:bookmarkEnd w:id="139"/>
    <w:p>
      <w:pPr>
        <w:ind w:left="220" w:right="2099"/>
        <w:spacing w:after="0" w:line="238" w:lineRule="auto"/>
        <w:rPr>
          <w:sz w:val="20"/>
          <w:szCs w:val="20"/>
          <w:color w:val="auto"/>
        </w:rPr>
      </w:pPr>
      <w:r>
        <w:rPr>
          <w:rFonts w:ascii="Courier New" w:cs="Courier New" w:eastAsia="Courier New" w:hAnsi="Courier New"/>
          <w:sz w:val="18"/>
          <w:szCs w:val="18"/>
          <w:color w:val="auto"/>
        </w:rPr>
        <w:t>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$40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211" w:lineRule="exact"/>
        <w:rPr>
          <w:sz w:val="20"/>
          <w:szCs w:val="20"/>
          <w:color w:val="auto"/>
        </w:rPr>
      </w:pPr>
    </w:p>
    <w:p>
      <w:pPr>
        <w:ind w:left="220" w:right="2319" w:firstLine="209"/>
        <w:spacing w:after="0" w:line="237" w:lineRule="auto"/>
        <w:tabs>
          <w:tab w:leader="none" w:pos="8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211" w:lineRule="exact"/>
        <w:rPr>
          <w:rFonts w:ascii="Courier New" w:cs="Courier New" w:eastAsia="Courier New" w:hAnsi="Courier New"/>
          <w:sz w:val="18"/>
          <w:szCs w:val="18"/>
          <w:color w:val="auto"/>
        </w:rPr>
      </w:pPr>
    </w:p>
    <w:p>
      <w:pPr>
        <w:jc w:val="both"/>
        <w:ind w:left="220" w:right="2099" w:firstLine="209"/>
        <w:spacing w:after="0" w:line="236" w:lineRule="auto"/>
        <w:tabs>
          <w:tab w:leader="none" w:pos="8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Parent to report operational matters of materiality and the general status of ongoing operations;</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or amend any written employment agreement providing for annual base salary in excess of $75,000 per annum;</w:t>
      </w:r>
    </w:p>
    <w:p>
      <w:pPr>
        <w:spacing w:after="0" w:line="211" w:lineRule="exact"/>
        <w:rPr>
          <w:rFonts w:ascii="Courier New" w:cs="Courier New" w:eastAsia="Courier New" w:hAnsi="Courier New"/>
          <w:sz w:val="18"/>
          <w:szCs w:val="18"/>
          <w:color w:val="auto"/>
        </w:rPr>
      </w:pPr>
    </w:p>
    <w:p>
      <w:pPr>
        <w:ind w:left="220" w:right="2199" w:firstLine="209"/>
        <w:spacing w:after="0" w:line="270" w:lineRule="auto"/>
        <w:tabs>
          <w:tab w:leader="none" w:pos="85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under the Company's 1992 Stock Option Plan, as amended, and the Company's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w:t>
      </w:r>
    </w:p>
    <w:p>
      <w:pPr>
        <w:spacing w:after="0" w:line="386" w:lineRule="exact"/>
        <w:rPr>
          <w:rFonts w:ascii="Courier New" w:cs="Courier New" w:eastAsia="Courier New" w:hAnsi="Courier New"/>
          <w:sz w:val="16"/>
          <w:szCs w:val="16"/>
          <w:color w:val="auto"/>
        </w:rPr>
      </w:pPr>
    </w:p>
    <w:p>
      <w:pPr>
        <w:ind w:left="220" w:right="2419" w:firstLine="209"/>
        <w:spacing w:after="0" w:line="237" w:lineRule="auto"/>
        <w:tabs>
          <w:tab w:leader="none" w:pos="8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207" w:lineRule="exact"/>
        <w:rPr>
          <w:rFonts w:ascii="Courier New" w:cs="Courier New" w:eastAsia="Courier New" w:hAnsi="Courier New"/>
          <w:sz w:val="18"/>
          <w:szCs w:val="18"/>
          <w:color w:val="auto"/>
        </w:rPr>
      </w:pPr>
    </w:p>
    <w:p>
      <w:pPr>
        <w:ind w:left="220" w:right="2099" w:firstLine="209"/>
        <w:spacing w:after="0" w:line="290" w:lineRule="auto"/>
        <w:tabs>
          <w:tab w:leader="none" w:pos="85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209" w:lineRule="exact"/>
        <w:rPr>
          <w:sz w:val="20"/>
          <w:szCs w:val="20"/>
          <w:color w:val="auto"/>
        </w:rPr>
      </w:pPr>
    </w:p>
    <w:p>
      <w:pPr>
        <w:ind w:left="220" w:right="2199" w:firstLine="209"/>
        <w:spacing w:after="0" w:line="235" w:lineRule="auto"/>
        <w:tabs>
          <w:tab w:leader="none" w:pos="85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ectPr>
          <w:pgSz w:w="11900" w:h="16838" w:orient="portrait"/>
          <w:cols w:equalWidth="0" w:num="1">
            <w:col w:w="10219"/>
          </w:cols>
          <w:pgMar w:left="240" w:top="723" w:right="1440" w:bottom="0" w:gutter="0" w:footer="0" w:header="0"/>
        </w:sectPr>
      </w:pPr>
    </w:p>
    <w:bookmarkStart w:id="140" w:name="page141"/>
    <w:bookmarkEnd w:id="140"/>
    <w:p>
      <w:pPr>
        <w:ind w:left="270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9019"/>
          </w:cols>
          <w:pgMar w:left="1440" w:top="344" w:right="1440" w:bottom="1440" w:gutter="0" w:footer="0" w:header="0"/>
        </w:sectPr>
      </w:pPr>
    </w:p>
    <w:bookmarkStart w:id="141" w:name="page142"/>
    <w:bookmarkEnd w:id="141"/>
    <w:p>
      <w:pPr>
        <w:ind w:left="1" w:right="2099" w:firstLine="209"/>
        <w:spacing w:after="0" w:line="237" w:lineRule="auto"/>
        <w:tabs>
          <w:tab w:leader="none" w:pos="633"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(except for any amendments by Parent of its Certificate of Incorporation to increase the number of authorized shares of Parent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Parent by a wholly-owned subsidiary of Parent;</w:t>
      </w:r>
    </w:p>
    <w:p>
      <w:pPr>
        <w:spacing w:after="0" w:line="207"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4" w:lineRule="exact"/>
        <w:rPr>
          <w:rFonts w:ascii="Courier New" w:cs="Courier New" w:eastAsia="Courier New" w:hAnsi="Courier New"/>
          <w:sz w:val="18"/>
          <w:szCs w:val="18"/>
          <w:color w:val="auto"/>
        </w:rPr>
      </w:pPr>
    </w:p>
    <w:p>
      <w:pPr>
        <w:ind w:left="1" w:right="2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(ii) Parent may issue options with an exercise price per share of Parent Common Stock no less than the fair market value of a share of Parent Common Stock on the date of grant thereof (and shares upon exercise of such options) pursuant to its employee stock option plans in effect on the date hereof with respect to up to an aggregate of 500,000 shares of Parent Common Stock and (iii) Parent may issue shares of capital stock (or warrants or options to acquire capital stock) in connection with acquisitions of assets or businesses pursuant to the proviso of Section 6.2(d);</w:t>
      </w:r>
    </w:p>
    <w:p>
      <w:pPr>
        <w:spacing w:after="0" w:line="207" w:lineRule="exact"/>
        <w:rPr>
          <w:rFonts w:ascii="Courier New" w:cs="Courier New" w:eastAsia="Courier New" w:hAnsi="Courier New"/>
          <w:sz w:val="18"/>
          <w:szCs w:val="18"/>
          <w:color w:val="auto"/>
        </w:rPr>
      </w:pPr>
    </w:p>
    <w:p>
      <w:pPr>
        <w:ind w:left="1" w:right="2319" w:firstLine="209"/>
        <w:spacing w:after="0" w:line="268" w:lineRule="auto"/>
        <w:tabs>
          <w:tab w:leader="none" w:pos="63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or borrowings under the existing credit facilities of Parent or any of its subsidiaries, (B) borrowings to refinance existing indebtedness on terms which are reasonably acceptable to the Company, or</w:t>
      </w:r>
    </w:p>
    <w:p>
      <w:pPr>
        <w:ind w:left="1" w:right="2099" w:hanging="1"/>
        <w:spacing w:after="0" w:line="268" w:lineRule="auto"/>
        <w:tabs>
          <w:tab w:leader="none" w:pos="42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 (iv) 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incurring or assuming indebtedness in connection with acquisitions of assets or businesses so long as (A) such acquisitions are disclosed in Section 6.2 of the Parent Disclosure Schedule, or (B) the aggregate value of consideration paid in connection with all such acquisitions (other than those acquisitions disclosed in Section 6.2 of the Parent Disclosure Schedule) including any funded indebtedness assumed and any Parent Common Stock issued in connection with such acquisitions (valued for purposes of this limitation at a price per share equal to the price of the Parent Common Stock on the date the agreement in respect of any such acquisition is entered into) does not exceed $375 million and the aggregate value of consideration paid or payable for any one such acquisition (other than those acquisitions disclosed in Section 6.2 of the Parent Disclosure Schedule), including any funded indebtedness assumed and any Parent Common Stock issued in connection with such acquisition (valued for purposes of this limitation at a price per share equal to the price of the Parent Common Stock on the date the agreement in respect of such acquisition is entered into) does not exceed $100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 (but not thereafter) are paid. Notwithstanding anything herein to the contrary (A) Parent will not acquire or agree to acquire any assets or businesses if such acquisition or agreement may reasonably be expected to delay the consummation of the Merger; (B) Parent will not acquire or agree to acquire any assets or</w:t>
      </w:r>
    </w:p>
    <w:p>
      <w:pPr>
        <w:sectPr>
          <w:pgSz w:w="11900" w:h="16838" w:orient="portrait"/>
          <w:cols w:equalWidth="0" w:num="1">
            <w:col w:w="10000"/>
          </w:cols>
          <w:pgMar w:left="459" w:top="723" w:right="1440" w:bottom="973" w:gutter="0" w:footer="0" w:header="0"/>
        </w:sectPr>
      </w:pPr>
    </w:p>
    <w:bookmarkStart w:id="142" w:name="page143"/>
    <w:bookmarkEnd w:id="142"/>
    <w:p>
      <w:pPr>
        <w:ind w:left="270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9019"/>
          </w:cols>
          <w:pgMar w:left="1440" w:top="344" w:right="1440" w:bottom="1440" w:gutter="0" w:footer="0" w:header="0"/>
        </w:sectPr>
      </w:pPr>
    </w:p>
    <w:bookmarkStart w:id="143" w:name="page144"/>
    <w:bookmarkEnd w:id="143"/>
    <w:p>
      <w:pPr>
        <w:ind w:left="220" w:right="2099"/>
        <w:spacing w:after="0" w:line="268" w:lineRule="auto"/>
        <w:rPr>
          <w:sz w:val="20"/>
          <w:szCs w:val="20"/>
          <w:color w:val="auto"/>
        </w:rPr>
      </w:pPr>
      <w:r>
        <w:rPr>
          <w:rFonts w:ascii="Courier New" w:cs="Courier New" w:eastAsia="Courier New" w:hAnsi="Courier New"/>
          <w:sz w:val="16"/>
          <w:szCs w:val="16"/>
          <w:color w:val="auto"/>
        </w:rPr>
        <w:t>businesses if such assets or businesses are not in industries in which Parent currently operates, unless such assets or businesses are acquired incidental to an acquisition of businesses or assets that are in industries in which Parent currently operates and it is reasonable to acquire such incidental businesses or assets in connection with such acquisition; and</w:t>
      </w:r>
    </w:p>
    <w:p>
      <w:pPr>
        <w:spacing w:after="0" w:line="1" w:lineRule="exact"/>
        <w:rPr>
          <w:sz w:val="20"/>
          <w:szCs w:val="20"/>
          <w:color w:val="auto"/>
        </w:rPr>
      </w:pPr>
    </w:p>
    <w:p>
      <w:pPr>
        <w:ind w:left="220" w:right="2099" w:hanging="1"/>
        <w:spacing w:after="0" w:line="236" w:lineRule="auto"/>
        <w:tabs>
          <w:tab w:leader="none" w:pos="64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not acquire or agree to acquire all or substantially all of the business, assets, properties or capital stock of any entity with securities registered under the Securities Act or the Exchange Act.</w:t>
      </w:r>
    </w:p>
    <w:p>
      <w:pPr>
        <w:spacing w:after="0" w:line="208"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211"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the Company to report operational matters of materiality and the general status of ongoing operations; and</w:t>
      </w:r>
    </w:p>
    <w:p>
      <w:pPr>
        <w:spacing w:after="0" w:line="208" w:lineRule="exact"/>
        <w:rPr>
          <w:rFonts w:ascii="Courier New" w:cs="Courier New" w:eastAsia="Courier New" w:hAnsi="Courier New"/>
          <w:sz w:val="18"/>
          <w:szCs w:val="18"/>
          <w:color w:val="auto"/>
        </w:rPr>
      </w:pPr>
    </w:p>
    <w:p>
      <w:pPr>
        <w:ind w:left="220" w:right="2419" w:firstLine="209"/>
        <w:spacing w:after="0" w:line="237" w:lineRule="auto"/>
        <w:tabs>
          <w:tab w:leader="none" w:pos="852"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208" w:lineRule="exact"/>
        <w:rPr>
          <w:sz w:val="20"/>
          <w:szCs w:val="20"/>
          <w:color w:val="auto"/>
        </w:rPr>
      </w:pPr>
    </w:p>
    <w:p>
      <w:pPr>
        <w:ind w:right="1999" w:firstLine="219"/>
        <w:spacing w:after="0" w:line="269" w:lineRule="auto"/>
        <w:tabs>
          <w:tab w:leader="none" w:pos="63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would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w:t>
      </w: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723" w:right="1440" w:bottom="159" w:gutter="0" w:footer="0" w:header="0"/>
        </w:sectPr>
      </w:pPr>
    </w:p>
    <w:bookmarkStart w:id="144" w:name="page145"/>
    <w:bookmarkEnd w:id="144"/>
    <w:p>
      <w:pPr>
        <w:ind w:right="1999"/>
        <w:spacing w:after="0" w:line="236" w:lineRule="auto"/>
        <w:rPr>
          <w:sz w:val="20"/>
          <w:szCs w:val="20"/>
          <w:color w:val="auto"/>
        </w:rPr>
      </w:pPr>
      <w:r>
        <w:rPr>
          <w:rFonts w:ascii="Courier New" w:cs="Courier New" w:eastAsia="Courier New" w:hAnsi="Courier New"/>
          <w:sz w:val="18"/>
          <w:szCs w:val="18"/>
          <w:color w:val="auto"/>
        </w:rPr>
        <w:t>and agreed that negotiations and other activities conducted in accordance with this paragraph (b) shall not constitute a violation of paragraph (a) of this Section 6.5.</w:t>
      </w:r>
    </w:p>
    <w:p>
      <w:pPr>
        <w:spacing w:after="0" w:line="209" w:lineRule="exact"/>
        <w:rPr>
          <w:sz w:val="20"/>
          <w:szCs w:val="20"/>
          <w:color w:val="auto"/>
        </w:rPr>
      </w:pPr>
    </w:p>
    <w:p>
      <w:pPr>
        <w:ind w:right="2099" w:firstLine="219"/>
        <w:spacing w:after="0" w:line="271" w:lineRule="auto"/>
        <w:tabs>
          <w:tab w:leader="none" w:pos="63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3"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Effective Time or earlier termination of this Agreement, the Parent shall promptly notify the Company after receipt of any proposal or offer to acquire all or any substantial part of the business, properties or capital stock of Parent, whether by merger, purchase of assets, tender offer or otherwise, whether for cash, securities or any other consideration or combination thereof (any such transactions being referred to herein as a "Parent Acquisition Transaction") and shall indicate in reasonable detail the identity of the offeror and the terms and conditions of such proposal or offer.</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219"/>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22" w:right="1440" w:bottom="767" w:gutter="0" w:footer="0" w:header="0"/>
        </w:sectPr>
      </w:pPr>
    </w:p>
    <w:bookmarkStart w:id="145" w:name="page146"/>
    <w:bookmarkEnd w:id="145"/>
    <w:p>
      <w:pPr>
        <w:ind w:right="1999" w:firstLine="211"/>
        <w:spacing w:after="0" w:line="238"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7.3 STOCKHOLDERS' APPROVALS. (a) Subject to the fiduciary duties of the Board of Directors of the Company under applicable law,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389" w:lineRule="exact"/>
        <w:rPr>
          <w:sz w:val="20"/>
          <w:szCs w:val="20"/>
          <w:color w:val="auto"/>
        </w:rPr>
      </w:pPr>
    </w:p>
    <w:p>
      <w:pPr>
        <w:ind w:right="1999" w:firstLine="219"/>
        <w:spacing w:after="0" w:line="270" w:lineRule="auto"/>
        <w:tabs>
          <w:tab w:leader="none" w:pos="6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fiduciary duties of the Board of Directors of Parent under applicable law, Parent shall, as promptly as practicable, submit this Agreement and the transactions contemplated hereby for the approval of its stockholders at a meeting of stockholders and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(i) subject to the fiduciary duties of the members thereof,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38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 Promptly following the Effective Time, Parent shall cause such registration statements under the Securities Act to be declared effective and to remain in effect as may be necessary to permit the conversion, exchange or exercise of the Convertible Notes (as defined in Section 7.13), options, warrants and other rights to acquire Company Common Stock for shares of Parent Common Stock in accordance with their respective terms and to permit the sale of such shares of Parent Common Stock.</w:t>
      </w:r>
    </w:p>
    <w:p>
      <w:pPr>
        <w:spacing w:after="0" w:line="200" w:lineRule="exact"/>
        <w:rPr>
          <w:sz w:val="20"/>
          <w:szCs w:val="20"/>
          <w:color w:val="auto"/>
        </w:rPr>
      </w:pPr>
    </w:p>
    <w:p>
      <w:pPr>
        <w:spacing w:after="0" w:line="397" w:lineRule="exact"/>
        <w:rPr>
          <w:sz w:val="20"/>
          <w:szCs w:val="20"/>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New York Stock Exchange Inc. (the "NYSE"), upon official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2" w:right="1440" w:bottom="767" w:gutter="0" w:footer="0" w:header="0"/>
        </w:sectPr>
      </w:pPr>
    </w:p>
    <w:bookmarkStart w:id="146" w:name="page147"/>
    <w:bookmarkEnd w:id="146"/>
    <w:p>
      <w:pPr>
        <w:jc w:val="both"/>
        <w:ind w:right="1999"/>
        <w:spacing w:after="0" w:line="236" w:lineRule="auto"/>
        <w:rPr>
          <w:sz w:val="20"/>
          <w:szCs w:val="20"/>
          <w:color w:val="auto"/>
        </w:rPr>
      </w:pPr>
      <w:r>
        <w:rPr>
          <w:rFonts w:ascii="Courier New" w:cs="Courier New" w:eastAsia="Courier New" w:hAnsi="Courier New"/>
          <w:sz w:val="18"/>
          <w:szCs w:val="18"/>
          <w:color w:val="auto"/>
        </w:rPr>
        <w:t>notice of issuance, of the shares of Parent Common Stock to be issued pursuant to the Merger or to be reserved for issuance upon exercise of stock options or warrants or the conversion of convertible securities.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203" w:lineRule="exact"/>
        <w:rPr>
          <w:sz w:val="20"/>
          <w:szCs w:val="20"/>
          <w:color w:val="auto"/>
        </w:rPr>
      </w:pPr>
    </w:p>
    <w:p>
      <w:pPr>
        <w:ind w:left="640" w:hanging="421"/>
        <w:spacing w:after="0"/>
        <w:tabs>
          <w:tab w:leader="none" w:pos="6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$50 million if:</w:t>
      </w:r>
    </w:p>
    <w:p>
      <w:pPr>
        <w:spacing w:after="0" w:line="206"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this Agreement pursuant to clause (iv) or (v) of Section 9.1(a); or</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terminates this Agreement pursuant to clause (iv) of Section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9.1(b);</w:t>
      </w:r>
    </w:p>
    <w:p>
      <w:pPr>
        <w:spacing w:after="0" w:line="207" w:lineRule="exact"/>
        <w:rPr>
          <w:rFonts w:ascii="Courier New" w:cs="Courier New" w:eastAsia="Courier New" w:hAnsi="Courier New"/>
          <w:sz w:val="18"/>
          <w:szCs w:val="18"/>
          <w:color w:val="auto"/>
        </w:rPr>
      </w:pPr>
    </w:p>
    <w:p>
      <w:pPr>
        <w:ind w:right="2419" w:firstLine="219"/>
        <w:spacing w:after="0" w:line="290" w:lineRule="auto"/>
        <w:tabs>
          <w:tab w:leader="none" w:pos="6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Parent a fee equal to $1 million if Parent terminates this Agreement pursuant to clause (v) of section 9.1(b).</w:t>
      </w:r>
    </w:p>
    <w:p>
      <w:pPr>
        <w:spacing w:after="0" w:line="169"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agrees to pay to the Company a fee equal to $50 million if (i) this Agreement is terminated for any reason at a time at which the Company was not in material breach of its covenants contained in this Agreement and was entitled to terminate this Agreement pursuant to clause (vii) of Section</w:t>
      </w:r>
    </w:p>
    <w:p>
      <w:pPr>
        <w:spacing w:after="0" w:line="4" w:lineRule="exact"/>
        <w:rPr>
          <w:rFonts w:ascii="Courier New" w:cs="Courier New" w:eastAsia="Courier New" w:hAnsi="Courier New"/>
          <w:sz w:val="18"/>
          <w:szCs w:val="18"/>
          <w:color w:val="auto"/>
        </w:rPr>
      </w:pPr>
    </w:p>
    <w:p>
      <w:pPr>
        <w:ind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9.1(a), (ii) prior to the time of such termination a proposal relating to a Parent Acquisition Transaction had been made, (iii) on or prior to the sixth month anniversary of the termination of this Agreement (x) Parent or any of its subsidiaries or affiliates enters into an agreement or letter of intent (or resolves or announces an intention to do) with respect to a Parent Acquisition Transaction or a merger, acquisition or other business combination involving a person, entity or group if such person, entity, group (or any member of such group, or any affiliate of any of the foregoing) made a proposal with respect to a Parent Acquisition Transaction on or after the date hereof and prior to the termination of this Agreement and such Parent Acquisition Transaction is consummated or (y) a Parent Acquisition Transaction shall otherwise occur. Such fee shall be payable upon the first occurrence of any such event.</w:t>
      </w:r>
    </w:p>
    <w:p>
      <w:pPr>
        <w:spacing w:after="0" w:line="207"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the Company a fee equal to $1 million if the Company terminates this Agreement pursuant to clause (vi) of Section 9.1(a).</w:t>
      </w:r>
    </w:p>
    <w:p>
      <w:pPr>
        <w:spacing w:after="0" w:line="17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388" w:lineRule="exact"/>
        <w:rPr>
          <w:sz w:val="20"/>
          <w:szCs w:val="20"/>
          <w:color w:val="auto"/>
        </w:rPr>
      </w:pPr>
    </w:p>
    <w:p>
      <w:pPr>
        <w:ind w:right="1999" w:firstLine="219"/>
        <w:spacing w:after="0" w:line="238"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limitation of the foregoing, each of Parent and the Company undertakes and agrees to file as soon as practicable, and in any event prior to 15 days after the date hereof, a Notification and Report Form under the HSR Act with the FTC and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22" w:right="1440" w:bottom="565" w:gutter="0" w:footer="0" w:header="0"/>
        </w:sectPr>
      </w:pPr>
    </w:p>
    <w:bookmarkStart w:id="147" w:name="page148"/>
    <w:bookmarkEnd w:id="147"/>
    <w:p>
      <w:pPr>
        <w:ind w:right="1999"/>
        <w:spacing w:after="0" w:line="238" w:lineRule="auto"/>
        <w:rPr>
          <w:sz w:val="20"/>
          <w:szCs w:val="20"/>
          <w:color w:val="auto"/>
        </w:rPr>
      </w:pPr>
      <w:r>
        <w:rPr>
          <w:rFonts w:ascii="Courier New" w:cs="Courier New" w:eastAsia="Courier New" w:hAnsi="Courier New"/>
          <w:sz w:val="18"/>
          <w:szCs w:val="18"/>
          <w:color w:val="auto"/>
        </w:rPr>
        <w:t>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the Parent or any of its subsidiaries after the date hereof. Each party shall promptly notify the other party of any communication to that party from the FTC, the Antitrust Division, any State Attorney General or any other governmental entity and permit the other party to review in advance any proposed communication to any of the foregoing.</w:t>
      </w:r>
    </w:p>
    <w:p>
      <w:pPr>
        <w:spacing w:after="0" w:line="209" w:lineRule="exact"/>
        <w:rPr>
          <w:sz w:val="20"/>
          <w:szCs w:val="20"/>
          <w:color w:val="auto"/>
        </w:rPr>
      </w:pPr>
    </w:p>
    <w:p>
      <w:pPr>
        <w:ind w:right="2199" w:firstLine="219"/>
        <w:spacing w:after="0" w:line="237"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7.9 OPTION PLANS. The Company shall use commercially reasonable efforts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Parent Trading Price computed with respect to the Closing Date (as defined in Section 8.2(c)) to the fair value of such Company Option as determined by Price Waterhouse, LLP., independent third party experts, or any other party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and shall cause the Surviving Corporation to honor, in accordance with their respective terms each of the indemnification agreements listed on Section 7.11 of the Company Disclosure Schedule without limit as to time.</w:t>
      </w:r>
    </w:p>
    <w:p>
      <w:pPr>
        <w:spacing w:after="0" w:line="216" w:lineRule="exact"/>
        <w:rPr>
          <w:sz w:val="20"/>
          <w:szCs w:val="20"/>
          <w:color w:val="auto"/>
        </w:rPr>
      </w:pPr>
    </w:p>
    <w:p>
      <w:pPr>
        <w:ind w:right="2319" w:firstLine="219"/>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Section 7.11(a), 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2" w:right="1440" w:bottom="0" w:gutter="0" w:footer="0" w:header="0"/>
        </w:sectPr>
      </w:pPr>
    </w:p>
    <w:bookmarkStart w:id="148" w:name="page149"/>
    <w:bookmarkEnd w:id="148"/>
    <w:p>
      <w:pPr>
        <w:ind w:right="1999"/>
        <w:spacing w:after="0" w:line="269" w:lineRule="auto"/>
        <w:rPr>
          <w:sz w:val="20"/>
          <w:szCs w:val="20"/>
          <w:color w:val="auto"/>
        </w:rPr>
      </w:pPr>
      <w:r>
        <w:rPr>
          <w:rFonts w:ascii="Courier New" w:cs="Courier New" w:eastAsia="Courier New" w:hAnsi="Courier New"/>
          <w:sz w:val="16"/>
          <w:szCs w:val="16"/>
          <w:color w:val="auto"/>
        </w:rPr>
        <w:t>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w:t>
      </w:r>
    </w:p>
    <w:p>
      <w:pPr>
        <w:spacing w:after="0" w:line="193" w:lineRule="exact"/>
        <w:rPr>
          <w:sz w:val="20"/>
          <w:szCs w:val="20"/>
          <w:color w:val="auto"/>
        </w:rPr>
      </w:pPr>
    </w:p>
    <w:p>
      <w:pPr>
        <w:ind w:right="2199" w:firstLine="8"/>
        <w:spacing w:after="0" w:line="268" w:lineRule="auto"/>
        <w:tabs>
          <w:tab w:leader="none" w:pos="52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and the Surviving Corporation will cooperate and use all reasonable efforts to assist in the vigorous defense of any such matter, and</w:t>
      </w:r>
    </w:p>
    <w:p>
      <w:pPr>
        <w:ind w:right="1999" w:firstLine="8"/>
        <w:spacing w:after="0" w:line="238"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9"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set forth in this Section 7.11.</w:t>
      </w:r>
    </w:p>
    <w:p>
      <w:pPr>
        <w:spacing w:after="0" w:line="185" w:lineRule="exact"/>
        <w:rPr>
          <w:rFonts w:ascii="Courier New" w:cs="Courier New" w:eastAsia="Courier New" w:hAnsi="Courier New"/>
          <w:sz w:val="16"/>
          <w:szCs w:val="16"/>
          <w:color w:val="auto"/>
        </w:rPr>
      </w:pPr>
    </w:p>
    <w:p>
      <w:pPr>
        <w:ind w:right="1999" w:firstLine="219"/>
        <w:spacing w:after="0" w:line="271" w:lineRule="auto"/>
        <w:tabs>
          <w:tab w:leader="none" w:pos="63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with respect to matters arising on or before the Effective Time.</w:t>
      </w:r>
    </w:p>
    <w:p>
      <w:pPr>
        <w:spacing w:after="0" w:line="185" w:lineRule="exact"/>
        <w:rPr>
          <w:rFonts w:ascii="Courier New" w:cs="Courier New" w:eastAsia="Courier New" w:hAnsi="Courier New"/>
          <w:sz w:val="16"/>
          <w:szCs w:val="16"/>
          <w:color w:val="auto"/>
        </w:rPr>
      </w:pPr>
    </w:p>
    <w:p>
      <w:pPr>
        <w:ind w:right="2319" w:firstLine="219"/>
        <w:spacing w:after="0" w:line="279" w:lineRule="auto"/>
        <w:tabs>
          <w:tab w:leader="none" w:pos="632"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pay all reasonable expenses, including reasonable attorneys' fees, that may be incurred by any indemnified Party in enforcing the indemnity and other obligations provided in this Section 7.11.</w:t>
      </w:r>
    </w:p>
    <w:p>
      <w:pPr>
        <w:spacing w:after="0" w:line="178"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3" w:right="1440" w:bottom="159" w:gutter="0" w:footer="0" w:header="0"/>
        </w:sectPr>
      </w:pPr>
    </w:p>
    <w:bookmarkStart w:id="149" w:name="page150"/>
    <w:bookmarkEnd w:id="149"/>
    <w:p>
      <w:pPr>
        <w:ind w:right="1999"/>
        <w:spacing w:after="0" w:line="271" w:lineRule="auto"/>
        <w:rPr>
          <w:sz w:val="20"/>
          <w:szCs w:val="20"/>
          <w:color w:val="auto"/>
        </w:rPr>
      </w:pPr>
      <w:r>
        <w:rPr>
          <w:rFonts w:ascii="Courier New" w:cs="Courier New" w:eastAsia="Courier New" w:hAnsi="Courier New"/>
          <w:sz w:val="16"/>
          <w:szCs w:val="16"/>
          <w:color w:val="auto"/>
        </w:rPr>
        <w:t>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7.13 SUPPLEMENTAL INDENTURE. The Company shall, and Parent shall cause the Surviving Corporation to, execute a supplemental indenture, effective as of the Effective Time, by which there shall be made the adjustments in the conversion provisions of the Indenture (the "Indenture") dated as of June 5, 1996 relating to the 4 1/2% convertible subordinated notes issued by the Company (the "Convertible Notes") which are required to be made as a result of the Merger in order to provide for the Convertible Notes to be convertible from and after the Merger into shares of Parent Common Stock (and cash in lieu of fractional shares), in the manner and to the extent required by the Indenture, including without limitation Section 12.11 thereof.</w:t>
      </w:r>
    </w:p>
    <w:p>
      <w:pPr>
        <w:spacing w:after="0" w:line="3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7.14 EMPLOYMENT AND CONSULTING AGREEMENTS. From and after the Effective Time, Parent shall, and shall cause the Surviving Corporation and its subsidiaries to, honor in accordance with their terms, the employment, severance, and other compensation contracts listed in Section 7.14 of the Company Disclosure Schedule between the Company or one of its subsidiaries and certain current or former directors, officers or employees thereof (true and correct copies of which have been delivered by the Company to the Parent). Parent, Subsidiary and the Company each hereby acknowledge and agree that: (i) upon the consummation of the Merger, each of the executives listed in Section 7.14 of the Company Disclosure Schedule will be deemed to have terminated his employment with the Company; (ii) each such executive will be entitled to receive the severance pay and benefits set forth in Section 7.14 of the Company Disclosure Schedule, which severance pay and benefits are required by the contracts listed in Section 7.14 of the Company Disclosure Schedule, and</w:t>
      </w:r>
    </w:p>
    <w:p>
      <w:pPr>
        <w:spacing w:after="0" w:line="185" w:lineRule="exact"/>
        <w:rPr>
          <w:sz w:val="20"/>
          <w:szCs w:val="20"/>
          <w:color w:val="auto"/>
        </w:rPr>
      </w:pPr>
    </w:p>
    <w:p>
      <w:pPr>
        <w:ind w:right="1999" w:firstLine="8"/>
        <w:spacing w:after="0" w:line="237" w:lineRule="auto"/>
        <w:tabs>
          <w:tab w:leader="none" w:pos="6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payments to which such executives are entitled shall be made at Closing and simultaneously therewith. At the Closing, Parent shall offer to enter into consulting agreements with Bradley S. Jacobs, John M. Milne and Michael J. Nolan in the form set forth in Section 7.14 of the Parent Disclosure Schedule.</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8" w:lineRule="exact"/>
        <w:rPr>
          <w:sz w:val="20"/>
          <w:szCs w:val="20"/>
          <w:color w:val="auto"/>
        </w:rPr>
      </w:pPr>
    </w:p>
    <w:p>
      <w:pPr>
        <w:ind w:left="220" w:right="2199" w:firstLine="209"/>
        <w:spacing w:after="0" w:line="237" w:lineRule="auto"/>
        <w:tabs>
          <w:tab w:leader="none" w:pos="8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208" w:lineRule="exact"/>
        <w:rPr>
          <w:rFonts w:ascii="Courier New" w:cs="Courier New" w:eastAsia="Courier New" w:hAnsi="Courier New"/>
          <w:sz w:val="18"/>
          <w:szCs w:val="18"/>
          <w:color w:val="auto"/>
        </w:rPr>
      </w:pPr>
    </w:p>
    <w:p>
      <w:pPr>
        <w:jc w:val="both"/>
        <w:ind w:left="220" w:right="2099" w:firstLine="209"/>
        <w:spacing w:after="0" w:line="275" w:lineRule="auto"/>
        <w:tabs>
          <w:tab w:leader="none" w:pos="85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969" w:gutter="0" w:footer="0" w:header="0"/>
        </w:sectPr>
      </w:pPr>
    </w:p>
    <w:bookmarkStart w:id="150" w:name="page151"/>
    <w:bookmarkEnd w:id="150"/>
    <w:p>
      <w:pPr>
        <w:ind w:left="220" w:right="2319" w:firstLine="209"/>
        <w:spacing w:after="0" w:line="279" w:lineRule="auto"/>
        <w:tabs>
          <w:tab w:leader="none" w:pos="85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or regulation shall have been enacted by any state or federal government or governmental agency in the United States which would prevent the consummation of the Merger or make the Merger illegal.</w:t>
      </w:r>
    </w:p>
    <w:p>
      <w:pPr>
        <w:spacing w:after="0" w:line="178"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213"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208" w:lineRule="exact"/>
        <w:rPr>
          <w:rFonts w:ascii="Courier New" w:cs="Courier New" w:eastAsia="Courier New" w:hAnsi="Courier New"/>
          <w:sz w:val="18"/>
          <w:szCs w:val="18"/>
          <w:color w:val="auto"/>
        </w:rPr>
      </w:pPr>
    </w:p>
    <w:p>
      <w:pPr>
        <w:ind w:left="220" w:right="2419" w:firstLine="209"/>
        <w:spacing w:after="0" w:line="271" w:lineRule="auto"/>
        <w:tabs>
          <w:tab w:leader="none" w:pos="85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7" w:lineRule="exact"/>
        <w:rPr>
          <w:sz w:val="20"/>
          <w:szCs w:val="20"/>
          <w:color w:val="auto"/>
        </w:rPr>
      </w:pPr>
    </w:p>
    <w:p>
      <w:pPr>
        <w:ind w:left="220" w:right="2099" w:firstLine="209"/>
        <w:spacing w:after="0" w:line="238" w:lineRule="auto"/>
        <w:tabs>
          <w:tab w:leader="none" w:pos="852"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Parent and its subsidiaries considered as a whole,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Wachtell, Lipton, Rosen</w:t>
      </w:r>
    </w:p>
    <w:p>
      <w:pPr>
        <w:spacing w:after="0" w:line="21" w:lineRule="exact"/>
        <w:rPr>
          <w:rFonts w:ascii="Courier New" w:cs="Courier New" w:eastAsia="Courier New" w:hAnsi="Courier New"/>
          <w:sz w:val="16"/>
          <w:szCs w:val="16"/>
          <w:color w:val="auto"/>
        </w:rPr>
      </w:pPr>
    </w:p>
    <w:p>
      <w:pPr>
        <w:ind w:left="220" w:right="2099" w:hanging="1"/>
        <w:spacing w:after="0" w:line="270" w:lineRule="auto"/>
        <w:tabs>
          <w:tab w:leader="none" w:pos="43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Katz,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 and</w:t>
      </w:r>
    </w:p>
    <w:p>
      <w:pPr>
        <w:spacing w:after="0" w:line="389"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daily closing prices per share of Parent Common Stock (as reported on the NYSE Composite Transactions reporting system)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Parent Common Stock).</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3" w:right="1440" w:bottom="970" w:gutter="0" w:footer="0" w:header="0"/>
        </w:sectPr>
      </w:pPr>
    </w:p>
    <w:bookmarkStart w:id="151" w:name="page152"/>
    <w:bookmarkEnd w:id="151"/>
    <w:p>
      <w:pPr>
        <w:ind w:right="1999" w:firstLine="211"/>
        <w:spacing w:after="0" w:line="275"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2" w:lineRule="exact"/>
        <w:rPr>
          <w:sz w:val="20"/>
          <w:szCs w:val="20"/>
          <w:color w:val="auto"/>
        </w:rPr>
      </w:pPr>
    </w:p>
    <w:p>
      <w:pPr>
        <w:ind w:left="220" w:right="2099" w:firstLine="209"/>
        <w:spacing w:after="0" w:line="238"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its agreements contained in this Agreement required to be performed on or prior to the Closing Date and the representations and warranties of the Company contained in this Agreement shall be true and correct on and as of the date made and (except to the extent that such representations and warranties speak as of an earlier date) on and as of the Closing Date as if made at and as of such date, except for such failures to perform and to be true and correct that would not reasonably be expected to have a material adverse effect on the business, operations, properties, assets, condition (financial or other) or results of operations of the Company and its subsidiaries considered as a whole, and Parent shall have received a Certificate of the President and Chief Executive Officer or of a Vice President of the Company to that effect;</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an opinion of McDermott, Will &amp; Emery,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w:t>
      </w:r>
    </w:p>
    <w:p>
      <w:pPr>
        <w:spacing w:after="0" w:line="215"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60 days prior to the Closing, the Company shall have delivered to the Parent a complete copy of each agreement which requires the Company to register any shares of Company Common Stock under the Securities Act and which would require the Parent to register any shares of Parent Common Stock under the Securities Act upon or after the Closing.</w:t>
      </w:r>
    </w:p>
    <w:p>
      <w:pPr>
        <w:spacing w:after="0" w:line="17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202" w:lineRule="exact"/>
        <w:rPr>
          <w:sz w:val="20"/>
          <w:szCs w:val="20"/>
          <w:color w:val="auto"/>
        </w:rPr>
      </w:pPr>
    </w:p>
    <w:p>
      <w:pPr>
        <w:ind w:left="860" w:hanging="431"/>
        <w:spacing w:after="0"/>
        <w:tabs>
          <w:tab w:leader="none" w:pos="8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 Agreement:</w:t>
      </w:r>
    </w:p>
    <w:p>
      <w:pPr>
        <w:spacing w:after="0" w:line="206" w:lineRule="exact"/>
        <w:rPr>
          <w:rFonts w:ascii="Courier New" w:cs="Courier New" w:eastAsia="Courier New" w:hAnsi="Courier New"/>
          <w:sz w:val="18"/>
          <w:szCs w:val="18"/>
          <w:color w:val="auto"/>
        </w:rPr>
      </w:pPr>
    </w:p>
    <w:p>
      <w:pPr>
        <w:ind w:left="420" w:right="2419" w:firstLine="220"/>
        <w:spacing w:after="0" w:line="237"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pacing w:after="0" w:line="208" w:lineRule="exact"/>
        <w:rPr>
          <w:rFonts w:ascii="Courier New" w:cs="Courier New" w:eastAsia="Courier New" w:hAnsi="Courier New"/>
          <w:sz w:val="18"/>
          <w:szCs w:val="18"/>
          <w:color w:val="auto"/>
        </w:rPr>
      </w:pPr>
    </w:p>
    <w:p>
      <w:pPr>
        <w:ind w:left="420" w:right="2619" w:firstLine="220"/>
        <w:spacing w:after="0" w:line="236" w:lineRule="auto"/>
        <w:tabs>
          <w:tab w:leader="none" w:pos="1157"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(the "Termination Date") (unless due to a delay or default on the part of the Company);</w:t>
      </w:r>
    </w:p>
    <w:p>
      <w:pPr>
        <w:spacing w:after="0" w:line="208" w:lineRule="exact"/>
        <w:rPr>
          <w:rFonts w:ascii="Courier New" w:cs="Courier New" w:eastAsia="Courier New" w:hAnsi="Courier New"/>
          <w:sz w:val="18"/>
          <w:szCs w:val="18"/>
          <w:color w:val="auto"/>
        </w:rPr>
      </w:pPr>
    </w:p>
    <w:p>
      <w:pPr>
        <w:ind w:left="420" w:right="2419" w:firstLine="220"/>
        <w:spacing w:after="0" w:line="237" w:lineRule="auto"/>
        <w:tabs>
          <w:tab w:leader="none" w:pos="126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enjoined by a final, unappealable court order not entered at the request or with the support of the Company and if the Company shall have used reasonable efforts to prevent the entry of such order;</w:t>
      </w:r>
    </w:p>
    <w:p>
      <w:pPr>
        <w:spacing w:after="0" w:line="207" w:lineRule="exact"/>
        <w:rPr>
          <w:rFonts w:ascii="Courier New" w:cs="Courier New" w:eastAsia="Courier New" w:hAnsi="Courier New"/>
          <w:sz w:val="18"/>
          <w:szCs w:val="18"/>
          <w:color w:val="auto"/>
        </w:rPr>
      </w:pPr>
    </w:p>
    <w:p>
      <w:pPr>
        <w:ind w:left="420" w:right="2419" w:firstLine="220"/>
        <w:spacing w:after="0" w:line="237" w:lineRule="auto"/>
        <w:tabs>
          <w:tab w:leader="none" w:pos="1157"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09" w:lineRule="exact"/>
        <w:rPr>
          <w:rFonts w:ascii="Courier New" w:cs="Courier New" w:eastAsia="Courier New" w:hAnsi="Courier New"/>
          <w:sz w:val="18"/>
          <w:szCs w:val="18"/>
          <w:color w:val="auto"/>
        </w:rPr>
      </w:pPr>
    </w:p>
    <w:p>
      <w:pPr>
        <w:ind w:left="420" w:right="2419" w:firstLine="220"/>
        <w:spacing w:after="0" w:line="236" w:lineRule="auto"/>
        <w:tabs>
          <w:tab w:leader="none" w:pos="10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a tender or exchange offer is commenced by a Potential Acquirer (excluding any affiliate of the Company or any group of which any affiliate of the Company is a member) for all outstanding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2" w:right="1440" w:bottom="362" w:gutter="0" w:footer="0" w:header="0"/>
        </w:sectPr>
      </w:pPr>
    </w:p>
    <w:bookmarkStart w:id="152" w:name="page153"/>
    <w:bookmarkEnd w:id="152"/>
    <w:p>
      <w:pPr>
        <w:ind w:left="420" w:right="2419"/>
        <w:spacing w:after="0" w:line="237" w:lineRule="auto"/>
        <w:rPr>
          <w:sz w:val="20"/>
          <w:szCs w:val="20"/>
          <w:color w:val="auto"/>
        </w:rPr>
      </w:pPr>
      <w:r>
        <w:rPr>
          <w:rFonts w:ascii="Courier New" w:cs="Courier New" w:eastAsia="Courier New" w:hAnsi="Courier New"/>
          <w:sz w:val="18"/>
          <w:szCs w:val="18"/>
          <w:color w:val="auto"/>
        </w:rPr>
        <w:t>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215" w:lineRule="exact"/>
        <w:rPr>
          <w:sz w:val="20"/>
          <w:szCs w:val="20"/>
          <w:color w:val="auto"/>
        </w:rPr>
      </w:pPr>
    </w:p>
    <w:p>
      <w:pPr>
        <w:ind w:left="420" w:right="2319" w:firstLine="220"/>
        <w:spacing w:after="0" w:line="237" w:lineRule="auto"/>
        <w:tabs>
          <w:tab w:leader="none" w:pos="1157"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(A) fails to perform in any material respect any of its material covenants in this Agreement and (B) does not cure such default in all material respects within 30 days after written notice of such default specifying such default in reasonable detail is given to Parent by the Company; or</w:t>
      </w:r>
    </w:p>
    <w:p>
      <w:pPr>
        <w:spacing w:after="0" w:line="208" w:lineRule="exact"/>
        <w:rPr>
          <w:rFonts w:ascii="Courier New" w:cs="Courier New" w:eastAsia="Courier New" w:hAnsi="Courier New"/>
          <w:sz w:val="18"/>
          <w:szCs w:val="18"/>
          <w:color w:val="auto"/>
        </w:rPr>
      </w:pPr>
    </w:p>
    <w:p>
      <w:pPr>
        <w:ind w:left="420" w:right="2519" w:firstLine="220"/>
        <w:spacing w:after="0" w:line="236" w:lineRule="auto"/>
        <w:tabs>
          <w:tab w:leader="none" w:pos="126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Parent fail to approve the Merger at a duly held meeting of stockholders called for such purpose or any adjournment or postponement thereof.</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6" w:lineRule="exact"/>
        <w:rPr>
          <w:rFonts w:ascii="Courier New" w:cs="Courier New" w:eastAsia="Courier New" w:hAnsi="Courier New"/>
          <w:sz w:val="18"/>
          <w:szCs w:val="18"/>
          <w:color w:val="auto"/>
        </w:rPr>
      </w:pPr>
    </w:p>
    <w:p>
      <w:pPr>
        <w:ind w:left="420" w:right="2319" w:firstLine="220"/>
        <w:spacing w:after="0" w:line="237" w:lineRule="auto"/>
        <w:tabs>
          <w:tab w:leader="none" w:pos="1052"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208" w:lineRule="exact"/>
        <w:rPr>
          <w:rFonts w:ascii="Courier New" w:cs="Courier New" w:eastAsia="Courier New" w:hAnsi="Courier New"/>
          <w:sz w:val="18"/>
          <w:szCs w:val="18"/>
          <w:color w:val="auto"/>
        </w:rPr>
      </w:pPr>
    </w:p>
    <w:p>
      <w:pPr>
        <w:ind w:left="420" w:right="2419" w:firstLine="220"/>
        <w:spacing w:after="0" w:line="235" w:lineRule="auto"/>
        <w:tabs>
          <w:tab w:leader="none" w:pos="1157"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(unless due to a delay or default on the part of Parent);</w:t>
      </w:r>
    </w:p>
    <w:p>
      <w:pPr>
        <w:spacing w:after="0" w:line="208" w:lineRule="exact"/>
        <w:rPr>
          <w:rFonts w:ascii="Courier New" w:cs="Courier New" w:eastAsia="Courier New" w:hAnsi="Courier New"/>
          <w:sz w:val="18"/>
          <w:szCs w:val="18"/>
          <w:color w:val="auto"/>
        </w:rPr>
      </w:pPr>
    </w:p>
    <w:p>
      <w:pPr>
        <w:jc w:val="both"/>
        <w:ind w:left="420" w:right="2419" w:firstLine="220"/>
        <w:spacing w:after="0" w:line="279" w:lineRule="auto"/>
        <w:tabs>
          <w:tab w:leader="none" w:pos="1263"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and if Parent shall have used reasonable efforts to prevent the entry of such order;</w:t>
      </w:r>
    </w:p>
    <w:p>
      <w:pPr>
        <w:spacing w:after="0" w:line="178" w:lineRule="exact"/>
        <w:rPr>
          <w:rFonts w:ascii="Courier New" w:cs="Courier New" w:eastAsia="Courier New" w:hAnsi="Courier New"/>
          <w:sz w:val="16"/>
          <w:szCs w:val="16"/>
          <w:color w:val="auto"/>
        </w:rPr>
      </w:pPr>
    </w:p>
    <w:p>
      <w:pPr>
        <w:ind w:left="420" w:right="2319" w:firstLine="220"/>
        <w:spacing w:after="0" w:line="271" w:lineRule="auto"/>
        <w:tabs>
          <w:tab w:leader="none" w:pos="1157"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provided that the Parent may not so terminate until three days after receipt of the notice of the Company of such Superior Proposal;</w:t>
      </w:r>
    </w:p>
    <w:p>
      <w:pPr>
        <w:spacing w:after="0" w:line="187" w:lineRule="exact"/>
        <w:rPr>
          <w:rFonts w:ascii="Courier New" w:cs="Courier New" w:eastAsia="Courier New" w:hAnsi="Courier New"/>
          <w:sz w:val="16"/>
          <w:szCs w:val="16"/>
          <w:color w:val="auto"/>
        </w:rPr>
      </w:pPr>
    </w:p>
    <w:p>
      <w:pPr>
        <w:ind w:left="420" w:right="2319" w:firstLine="220"/>
        <w:spacing w:after="0" w:line="237" w:lineRule="auto"/>
        <w:tabs>
          <w:tab w:leader="none" w:pos="1052"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208" w:lineRule="exact"/>
        <w:rPr>
          <w:rFonts w:ascii="Courier New" w:cs="Courier New" w:eastAsia="Courier New" w:hAnsi="Courier New"/>
          <w:sz w:val="18"/>
          <w:szCs w:val="18"/>
          <w:color w:val="auto"/>
        </w:rPr>
      </w:pPr>
    </w:p>
    <w:p>
      <w:pPr>
        <w:ind w:left="420" w:right="2319" w:firstLine="220"/>
        <w:spacing w:after="0" w:line="236" w:lineRule="auto"/>
        <w:tabs>
          <w:tab w:leader="none" w:pos="1157"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the Company fail to approve the Merger at a duly held meeting of stockholders called for such purpose or any adjournment or postponement thereof.</w:t>
      </w:r>
    </w:p>
    <w:p>
      <w:pPr>
        <w:spacing w:after="0" w:line="208" w:lineRule="exact"/>
        <w:rPr>
          <w:rFonts w:ascii="Courier New" w:cs="Courier New" w:eastAsia="Courier New" w:hAnsi="Courier New"/>
          <w:sz w:val="18"/>
          <w:szCs w:val="18"/>
          <w:color w:val="auto"/>
        </w:rPr>
      </w:pPr>
    </w:p>
    <w:p>
      <w:pPr>
        <w:ind w:left="220" w:right="2099" w:firstLine="209"/>
        <w:spacing w:after="0" w:line="279" w:lineRule="auto"/>
        <w:tabs>
          <w:tab w:leader="none" w:pos="8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Section 9.1, (i) "affiliate" has the meaning assigned to it in Section 7.4 and (ii) "group" has the meaning set forth in Section 13(d) of the Exchange Act and the rules and regulations thereunder.</w:t>
      </w:r>
    </w:p>
    <w:p>
      <w:pPr>
        <w:spacing w:after="0" w:line="17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this Section 9.2, in the second sentence of Section 7.1(a) and in Sections 7.1(b), 7.6 and 10.4 all of which shall survive the termination). Nothing in this Section 9.2 shall relieve any party from liability for any willful and intentional breach of any covenant or agreement of such party contained in this Agreement.</w:t>
      </w:r>
    </w:p>
    <w:p>
      <w:pPr>
        <w:spacing w:after="0" w:line="18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2" w:right="1440" w:bottom="362" w:gutter="0" w:footer="0" w:header="0"/>
        </w:sectPr>
      </w:pPr>
    </w:p>
    <w:bookmarkStart w:id="153" w:name="page154"/>
    <w:bookmarkEnd w:id="153"/>
    <w:p>
      <w:pPr>
        <w:ind w:right="1999"/>
        <w:spacing w:after="0" w:line="236" w:lineRule="auto"/>
        <w:rPr>
          <w:sz w:val="20"/>
          <w:szCs w:val="20"/>
          <w:color w:val="auto"/>
        </w:rPr>
      </w:pPr>
      <w:r>
        <w:rPr>
          <w:rFonts w:ascii="Courier New" w:cs="Courier New" w:eastAsia="Courier New" w:hAnsi="Courier New"/>
          <w:sz w:val="18"/>
          <w:szCs w:val="18"/>
          <w:color w:val="auto"/>
        </w:rPr>
        <w:t>place at any time prior to the Closing Date, and, subject to applicable law, whether before or after approval by the stockholders of the Company, Parent or Subsidiary.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only if set forth in an instrument in writing signed on behalf of such party.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Section 7.13 and Section 7.14.</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If to Parent or Subsidiary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USA Waste Services, Inc.</w:t>
      </w:r>
    </w:p>
    <w:p>
      <w:pPr>
        <w:ind w:left="1160"/>
        <w:spacing w:after="0" w:line="238" w:lineRule="auto"/>
        <w:rPr>
          <w:sz w:val="20"/>
          <w:szCs w:val="20"/>
          <w:color w:val="auto"/>
        </w:rPr>
      </w:pPr>
      <w:r>
        <w:rPr>
          <w:rFonts w:ascii="Courier New" w:cs="Courier New" w:eastAsia="Courier New" w:hAnsi="Courier New"/>
          <w:sz w:val="18"/>
          <w:szCs w:val="18"/>
          <w:color w:val="auto"/>
        </w:rPr>
        <w:t>1001 Fannin Street</w:t>
      </w:r>
    </w:p>
    <w:p>
      <w:pPr>
        <w:ind w:left="1160"/>
        <w:spacing w:after="0"/>
        <w:rPr>
          <w:sz w:val="20"/>
          <w:szCs w:val="20"/>
          <w:color w:val="auto"/>
        </w:rPr>
      </w:pPr>
      <w:r>
        <w:rPr>
          <w:rFonts w:ascii="Courier New" w:cs="Courier New" w:eastAsia="Courier New" w:hAnsi="Courier New"/>
          <w:sz w:val="18"/>
          <w:szCs w:val="18"/>
          <w:color w:val="auto"/>
        </w:rPr>
        <w:t>Suite 4000</w:t>
      </w:r>
    </w:p>
    <w:p>
      <w:pPr>
        <w:ind w:left="1160"/>
        <w:spacing w:after="0" w:line="237" w:lineRule="auto"/>
        <w:rPr>
          <w:sz w:val="20"/>
          <w:szCs w:val="20"/>
          <w:color w:val="auto"/>
        </w:rPr>
      </w:pPr>
      <w:r>
        <w:rPr>
          <w:rFonts w:ascii="Courier New" w:cs="Courier New" w:eastAsia="Courier New" w:hAnsi="Courier New"/>
          <w:sz w:val="18"/>
          <w:szCs w:val="18"/>
          <w:color w:val="auto"/>
        </w:rPr>
        <w:t>Houston, Texas 77002</w:t>
      </w:r>
    </w:p>
    <w:p>
      <w:pPr>
        <w:ind w:left="1160"/>
        <w:spacing w:after="0" w:line="238" w:lineRule="auto"/>
        <w:rPr>
          <w:sz w:val="20"/>
          <w:szCs w:val="20"/>
          <w:color w:val="auto"/>
        </w:rPr>
      </w:pPr>
      <w:r>
        <w:rPr>
          <w:rFonts w:ascii="Courier New" w:cs="Courier New" w:eastAsia="Courier New" w:hAnsi="Courier New"/>
          <w:sz w:val="18"/>
          <w:szCs w:val="18"/>
          <w:color w:val="auto"/>
        </w:rPr>
        <w:t>Attn: Gregory T. Sangalis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Thomas J. Murphy, P.C.</w:t>
      </w:r>
    </w:p>
    <w:p>
      <w:pPr>
        <w:ind w:left="1160"/>
        <w:spacing w:after="0" w:line="238" w:lineRule="auto"/>
        <w:rPr>
          <w:sz w:val="20"/>
          <w:szCs w:val="20"/>
          <w:color w:val="auto"/>
        </w:rPr>
      </w:pPr>
      <w:r>
        <w:rPr>
          <w:rFonts w:ascii="Courier New" w:cs="Courier New" w:eastAsia="Courier New" w:hAnsi="Courier New"/>
          <w:sz w:val="18"/>
          <w:szCs w:val="18"/>
          <w:color w:val="auto"/>
        </w:rPr>
        <w:t>McDermott, Will &amp; Emery</w:t>
      </w:r>
    </w:p>
    <w:p>
      <w:pPr>
        <w:ind w:left="1160"/>
        <w:spacing w:after="0"/>
        <w:rPr>
          <w:sz w:val="20"/>
          <w:szCs w:val="20"/>
          <w:color w:val="auto"/>
        </w:rPr>
      </w:pPr>
      <w:r>
        <w:rPr>
          <w:rFonts w:ascii="Courier New" w:cs="Courier New" w:eastAsia="Courier New" w:hAnsi="Courier New"/>
          <w:sz w:val="18"/>
          <w:szCs w:val="18"/>
          <w:color w:val="auto"/>
        </w:rPr>
        <w:t>227 W. Monroe Street</w:t>
      </w:r>
    </w:p>
    <w:p>
      <w:pPr>
        <w:ind w:left="1160"/>
        <w:spacing w:after="0" w:line="237" w:lineRule="auto"/>
        <w:rPr>
          <w:sz w:val="20"/>
          <w:szCs w:val="20"/>
          <w:color w:val="auto"/>
        </w:rPr>
      </w:pPr>
      <w:r>
        <w:rPr>
          <w:rFonts w:ascii="Courier New" w:cs="Courier New" w:eastAsia="Courier New" w:hAnsi="Courier New"/>
          <w:sz w:val="18"/>
          <w:szCs w:val="18"/>
          <w:color w:val="auto"/>
        </w:rPr>
        <w:t>Chicago, Illinois 60606</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If to the Company,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Waste Systems, Inc.</w:t>
      </w:r>
    </w:p>
    <w:p>
      <w:pPr>
        <w:ind w:left="1160"/>
        <w:spacing w:after="0" w:line="238" w:lineRule="auto"/>
        <w:rPr>
          <w:sz w:val="20"/>
          <w:szCs w:val="20"/>
          <w:color w:val="auto"/>
        </w:rPr>
      </w:pPr>
      <w:r>
        <w:rPr>
          <w:rFonts w:ascii="Courier New" w:cs="Courier New" w:eastAsia="Courier New" w:hAnsi="Courier New"/>
          <w:sz w:val="18"/>
          <w:szCs w:val="18"/>
          <w:color w:val="auto"/>
        </w:rPr>
        <w:t>Four Greenwich Office Park</w:t>
      </w:r>
    </w:p>
    <w:p>
      <w:pPr>
        <w:ind w:left="1160"/>
        <w:spacing w:after="0"/>
        <w:rPr>
          <w:sz w:val="20"/>
          <w:szCs w:val="20"/>
          <w:color w:val="auto"/>
        </w:rPr>
      </w:pPr>
      <w:r>
        <w:rPr>
          <w:rFonts w:ascii="Courier New" w:cs="Courier New" w:eastAsia="Courier New" w:hAnsi="Courier New"/>
          <w:sz w:val="18"/>
          <w:szCs w:val="18"/>
          <w:color w:val="auto"/>
        </w:rPr>
        <w:t>Greenwich, CT 06830</w:t>
      </w:r>
    </w:p>
    <w:p>
      <w:pPr>
        <w:ind w:left="1160"/>
        <w:spacing w:after="0" w:line="237" w:lineRule="auto"/>
        <w:rPr>
          <w:sz w:val="20"/>
          <w:szCs w:val="20"/>
          <w:color w:val="auto"/>
        </w:rPr>
      </w:pPr>
      <w:r>
        <w:rPr>
          <w:rFonts w:ascii="Courier New" w:cs="Courier New" w:eastAsia="Courier New" w:hAnsi="Courier New"/>
          <w:sz w:val="18"/>
          <w:szCs w:val="18"/>
          <w:color w:val="auto"/>
        </w:rPr>
        <w:t>Attn: Bradley S. Jacobs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Oscar A. Folger</w:t>
      </w:r>
    </w:p>
    <w:p>
      <w:pPr>
        <w:ind w:left="1160"/>
        <w:spacing w:after="0" w:line="238" w:lineRule="auto"/>
        <w:rPr>
          <w:sz w:val="20"/>
          <w:szCs w:val="20"/>
          <w:color w:val="auto"/>
        </w:rPr>
      </w:pPr>
      <w:r>
        <w:rPr>
          <w:rFonts w:ascii="Courier New" w:cs="Courier New" w:eastAsia="Courier New" w:hAnsi="Courier New"/>
          <w:sz w:val="18"/>
          <w:szCs w:val="18"/>
          <w:color w:val="auto"/>
        </w:rPr>
        <w:t>521 Fifth Avenue, 24th Floor</w:t>
      </w:r>
    </w:p>
    <w:p>
      <w:pPr>
        <w:ind w:left="1160"/>
        <w:spacing w:after="0"/>
        <w:rPr>
          <w:sz w:val="20"/>
          <w:szCs w:val="20"/>
          <w:color w:val="auto"/>
        </w:rPr>
      </w:pPr>
      <w:r>
        <w:rPr>
          <w:rFonts w:ascii="Courier New" w:cs="Courier New" w:eastAsia="Courier New" w:hAnsi="Courier New"/>
          <w:sz w:val="18"/>
          <w:szCs w:val="18"/>
          <w:color w:val="auto"/>
        </w:rPr>
        <w:t>New York, New York 10175</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3" w:right="1440" w:bottom="1440" w:gutter="0" w:footer="0" w:header="0"/>
        </w:sectPr>
      </w:pPr>
    </w:p>
    <w:bookmarkStart w:id="154" w:name="page155"/>
    <w:bookmarkEnd w:id="154"/>
    <w:p>
      <w:pPr>
        <w:ind w:right="1999"/>
        <w:spacing w:after="0" w:line="269" w:lineRule="auto"/>
        <w:rPr>
          <w:sz w:val="20"/>
          <w:szCs w:val="20"/>
          <w:color w:val="auto"/>
        </w:rPr>
      </w:pPr>
      <w:r>
        <w:rPr>
          <w:rFonts w:ascii="Courier New" w:cs="Courier New" w:eastAsia="Courier New" w:hAnsi="Courier New"/>
          <w:sz w:val="16"/>
          <w:szCs w:val="16"/>
          <w:color w:val="auto"/>
        </w:rPr>
        <w:t>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 For purposes of determining whether any fact or circumstance involves a material adverse effect on the results of operations of a party, the following shall not be considered: (i) any special transaction charges incurred by such party as a result of the consummation of acquisitions accounted for under the pooling of interests method of accounting and (ii) any non-cash, non-recurring charges resulting from (A) the write-down of non-material assets, the value of which are impaired as the result of an order of a governmental or regulatory body or authority, or (B) the sale of non-material assets. Notwithstanding anything to the contrary herein or in the Parent Disclosure Schedule, no representation or warranty or covenant or agreement of Parent contained herein shall be deemed qualified by any of the matters set forth in the Parent's Current Report on Form 8-K dated January 13, 1997 or any matter arising out of, resulting from or relating to any such matter, regardless of whether any provision hereof is otherwise qualified by reference to the Parent SEC Reports, the Parent Disclosure Schedule or otherwise.</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20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209"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Sections 2.1, 2.2, 3.3, 7.9, 7.11 and 7.14 (which are intended to and 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3" w:right="1440" w:bottom="1440" w:gutter="0" w:footer="0" w:header="0"/>
        </w:sectPr>
      </w:pPr>
    </w:p>
    <w:bookmarkStart w:id="155" w:name="page156"/>
    <w:bookmarkEnd w:id="155"/>
    <w:p>
      <w:pPr>
        <w:ind w:right="2099" w:firstLine="211"/>
        <w:spacing w:after="0" w:line="236"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2" w:right="1440" w:bottom="1440" w:gutter="0" w:footer="0" w:header="0"/>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120" w:space="320"/>
            <w:col w:w="5779"/>
          </w:cols>
          <w:pgMar w:left="240" w:top="722" w:right="1440" w:bottom="1440" w:gutter="0" w:footer="0" w:header="0"/>
          <w:type w:val="continuous"/>
        </w:sectPr>
      </w:pPr>
    </w:p>
    <w:p>
      <w:pPr>
        <w:spacing w:after="0" w:line="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RIVIERA ACQUISITION CORPORATION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2" w:right="1440"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line="238" w:lineRule="auto"/>
        <w:rPr>
          <w:sz w:val="20"/>
          <w:szCs w:val="20"/>
          <w:color w:val="auto"/>
        </w:rPr>
      </w:pPr>
      <w:r>
        <w:rPr>
          <w:rFonts w:ascii="Courier New" w:cs="Courier New" w:eastAsia="Courier New" w:hAnsi="Courier New"/>
          <w:sz w:val="18"/>
          <w:szCs w:val="18"/>
          <w:color w:val="auto"/>
        </w:rPr>
        <w:t>Title:President</w:t>
      </w:r>
    </w:p>
    <w:p>
      <w:pPr>
        <w:spacing w:after="0" w:line="200" w:lineRule="exact"/>
        <w:rPr>
          <w:sz w:val="20"/>
          <w:szCs w:val="20"/>
          <w:color w:val="auto"/>
        </w:rPr>
      </w:pPr>
    </w:p>
    <w:p>
      <w:pPr>
        <w:sectPr>
          <w:pgSz w:w="11900" w:h="16838" w:orient="portrait"/>
          <w:cols w:equalWidth="0" w:num="2">
            <w:col w:w="4120" w:space="320"/>
            <w:col w:w="5779"/>
          </w:cols>
          <w:pgMar w:left="240" w:top="722" w:right="1440" w:bottom="1440" w:gutter="0" w:footer="0" w:header="0"/>
          <w:type w:val="continuous"/>
        </w:sectPr>
      </w:pP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UNITED WASTE SYSTEMS,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722"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John N. Milne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Bradley S. Jacobs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Name:Bradley S. Jacobs</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120" w:space="320"/>
            <w:col w:w="5779"/>
          </w:cols>
          <w:pgMar w:left="240" w:top="722" w:right="1440" w:bottom="1440" w:gutter="0" w:footer="0" w:header="0"/>
          <w:type w:val="continuous"/>
        </w:sectPr>
      </w:pP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722" w:right="1440" w:bottom="1440" w:gutter="0" w:footer="0" w:header="0"/>
          <w:type w:val="continuous"/>
        </w:sectPr>
      </w:pPr>
    </w:p>
    <w:bookmarkStart w:id="156" w:name="page157"/>
    <w:bookmarkEnd w:id="156"/>
    <w:p>
      <w:pPr>
        <w:jc w:val="right"/>
        <w:ind w:right="18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DONALDSON, LUFKIN &amp; JENRETTE</w:t>
      </w:r>
    </w:p>
    <w:p>
      <w:pPr>
        <w:spacing w:after="0" w:line="4" w:lineRule="exact"/>
        <w:rPr>
          <w:sz w:val="20"/>
          <w:szCs w:val="20"/>
          <w:color w:val="auto"/>
        </w:rPr>
      </w:pPr>
    </w:p>
    <w:p>
      <w:pPr>
        <w:ind w:left="1160" w:right="3159" w:firstLine="316"/>
        <w:spacing w:after="0" w:line="290" w:lineRule="auto"/>
        <w:rPr>
          <w:sz w:val="20"/>
          <w:szCs w:val="20"/>
          <w:color w:val="auto"/>
        </w:rPr>
      </w:pPr>
      <w:r>
        <w:rPr>
          <w:rFonts w:ascii="Courier New" w:cs="Courier New" w:eastAsia="Courier New" w:hAnsi="Courier New"/>
          <w:sz w:val="16"/>
          <w:szCs w:val="16"/>
          <w:color w:val="auto"/>
        </w:rPr>
        <w:t>DONALDSON, LUFKIN &amp; JENRETTE SECURITIES CORPORATION 277 PARK AVENUE, NEW YORK, NEW YORK 10172 (212) 892-3000</w:t>
      </w:r>
    </w:p>
    <w:p>
      <w:pPr>
        <w:spacing w:after="0" w:line="16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April 13,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line="237"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to USA Waste Services, Inc. ("USA Waste" or the "Company") of the Exchange Ratio (as defined below) provided for in the Agreement and Plan of Merger (the "Agreement") to be entered into by and among USA Waste, Riviera Acquisition Corporation and United Waste Systems, Inc. ("United") pursuant to which Riviera Acquisition Corporation will be merged (the "Merger") with and into United.</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Pursuant to the Agreement, each share of common stock, $.001 par value per share, of United ("United Common Stock") will be converted into the right to receive 1.075 shares (the "Exchange Ratio") of common stock, $.01 par value per share, of the Company ("Company 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arriving at our opinion, we have reviewed the draft of the Agreement dated April 13, 1997 as well as financial and other information that was publicly available or furnished to us by the Company and United including information provided during discussions with their respective managements. Included in the information provided during discussions with the respective managements were certain financial projections of the Company prepared by the management of the Company and certain financial projections of United prepared by the management of United. In addition, we have compared certain financial and securities data of the Company and United with various other companies whose securities are traded in public markets, reviewed the historical stock prices and trading volumes of the Company Common Stock and United Common Stock, reviewed prices and premiums paid in other business combinations and conducted such other financial studies, analyses and investigations as we deemed appropriate for purposes of this opinion.</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rendering our opinion, we have relied upon and assumed the accuracy, completeness and fairness of all of the financial and other information that was available to us from public sources, that was provided to us by the Company and United and their respective representatives or that was otherwise reviewed by us. In particular, we have relied upon the estimates of the managements of the Company and United of the operating synergies achievable as a result of the proposed merger and upon our discussion of such synergies with the managements of the Company and United. With respect to the financial projections supplied to us, we have assumed that they have been reasonably prepared on the basis reflecting the best currently available estimates and judgments of the management of the Company and United as to the future operating and financial performance of the Company and United.</w:t>
      </w:r>
    </w:p>
    <w:p>
      <w:pPr>
        <w:spacing w:after="0" w:line="39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not assumed any responsibility for making any independent evaluation of assets or liabilities of the Company or United or for independently verifying any of the information reviewed by us. In rendering our opinion, we did not perform any procedures or analysis regarding potential environmental liabilities of either the Company or United, nor did we consider the impact of changes in the regulatory environment in which the Company and United operate. We have relied as to all legal matters on advice of counsel to the Company.</w:t>
      </w:r>
    </w:p>
    <w:p>
      <w:pPr>
        <w:spacing w:after="0" w:line="188"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157" w:name="page158"/>
    <w:bookmarkEnd w:id="157"/>
    <w:p>
      <w:pPr>
        <w:ind w:right="1999"/>
        <w:spacing w:after="0" w:line="271" w:lineRule="auto"/>
        <w:rPr>
          <w:sz w:val="20"/>
          <w:szCs w:val="20"/>
          <w:color w:val="auto"/>
        </w:rPr>
      </w:pPr>
      <w:r>
        <w:rPr>
          <w:rFonts w:ascii="Courier New" w:cs="Courier New" w:eastAsia="Courier New" w:hAnsi="Courier New"/>
          <w:sz w:val="16"/>
          <w:szCs w:val="16"/>
          <w:color w:val="auto"/>
        </w:rPr>
        <w:t>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18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w:t>
      </w:r>
    </w:p>
    <w:p>
      <w:pPr>
        <w:spacing w:after="0" w:line="1" w:lineRule="exact"/>
        <w:rPr>
          <w:sz w:val="20"/>
          <w:szCs w:val="20"/>
          <w:color w:val="auto"/>
        </w:rPr>
      </w:pPr>
    </w:p>
    <w:p>
      <w:pPr>
        <w:ind w:right="1999" w:firstLine="8"/>
        <w:spacing w:after="0" w:line="270" w:lineRule="auto"/>
        <w:tabs>
          <w:tab w:leader="none" w:pos="52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acting as the lead manager in a public offering of USA Waste common stock completed in October 1995; (iii) acting as USA Waste's financial advisor in connection with USA Waste's merger with Western Waste Industries completed in May 1996; (iv) acting as USA Waste's financial advisor in connection with USA Waste's merger with Sanifill, Inc. completed in September 1996; and (v) acting as the lead manager in a public offering of USA Waste common stock and convertible subordinated notes completed in February 1997. In addition, in the ordinary course of our business, we trade the securities of the Company and United for our own account and for the accounts of customers, and, accordingly, may at any time hold a long or short position in such securities.</w:t>
      </w:r>
    </w:p>
    <w:p>
      <w:pPr>
        <w:spacing w:after="0" w:line="18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Based upon the foregoing and such other factors as we deem relevant, we are of the opinion that the Exchange Ratio is fair to the Company from a financial point of view.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DONALDSON, LUFKIN &amp; JENRETTE</w:t>
      </w:r>
    </w:p>
    <w:p>
      <w:pPr>
        <w:ind w:left="4440"/>
        <w:spacing w:after="0" w:line="238" w:lineRule="auto"/>
        <w:rPr>
          <w:sz w:val="20"/>
          <w:szCs w:val="20"/>
          <w:color w:val="auto"/>
        </w:rPr>
      </w:pPr>
      <w:r>
        <w:rPr>
          <w:rFonts w:ascii="Courier New" w:cs="Courier New" w:eastAsia="Courier New" w:hAnsi="Courier New"/>
          <w:sz w:val="18"/>
          <w:szCs w:val="18"/>
          <w:color w:val="auto"/>
        </w:rPr>
        <w:t>SECURITIES CORPORATION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Mark A. Pytosh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Mark A. Pytosh</w:t>
      </w:r>
    </w:p>
    <w:p>
      <w:pPr>
        <w:ind w:left="486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2" w:right="1440" w:bottom="1440" w:gutter="0" w:footer="0" w:header="0"/>
        </w:sectPr>
      </w:pPr>
    </w:p>
    <w:bookmarkStart w:id="158" w:name="page159"/>
    <w:bookmarkEnd w:id="158"/>
    <w:p>
      <w:pPr>
        <w:ind w:left="3060"/>
        <w:spacing w:after="0"/>
        <w:rPr>
          <w:sz w:val="20"/>
          <w:szCs w:val="20"/>
          <w:color w:val="auto"/>
        </w:rPr>
      </w:pPr>
      <w:r>
        <w:rPr>
          <w:rFonts w:ascii="Courier New" w:cs="Courier New" w:eastAsia="Courier New" w:hAnsi="Courier New"/>
          <w:sz w:val="18"/>
          <w:szCs w:val="18"/>
          <w:color w:val="auto"/>
        </w:rPr>
        <w:t>GOLDMAN, SACHS &amp; CO.</w:t>
      </w:r>
    </w:p>
    <w:p>
      <w:pPr>
        <w:jc w:val="right"/>
        <w:ind w:right="1879"/>
        <w:spacing w:after="0" w:line="238" w:lineRule="auto"/>
        <w:rPr>
          <w:sz w:val="20"/>
          <w:szCs w:val="20"/>
          <w:color w:val="auto"/>
        </w:rPr>
      </w:pPr>
      <w:r>
        <w:rPr>
          <w:rFonts w:ascii="Courier New" w:cs="Courier New" w:eastAsia="Courier New" w:hAnsi="Courier New"/>
          <w:sz w:val="18"/>
          <w:szCs w:val="18"/>
          <w:color w:val="auto"/>
        </w:rPr>
        <w:t>APPENDIX 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United Waste Systems, Inc.</w:t>
      </w:r>
    </w:p>
    <w:p>
      <w:pPr>
        <w:spacing w:after="0"/>
        <w:rPr>
          <w:sz w:val="20"/>
          <w:szCs w:val="20"/>
          <w:color w:val="auto"/>
        </w:rPr>
      </w:pPr>
      <w:r>
        <w:rPr>
          <w:rFonts w:ascii="Courier New" w:cs="Courier New" w:eastAsia="Courier New" w:hAnsi="Courier New"/>
          <w:sz w:val="18"/>
          <w:szCs w:val="18"/>
          <w:color w:val="auto"/>
        </w:rPr>
        <w:t>Four Greenwich Office Park</w:t>
      </w:r>
    </w:p>
    <w:p>
      <w:pPr>
        <w:spacing w:after="0" w:line="237" w:lineRule="auto"/>
        <w:rPr>
          <w:sz w:val="20"/>
          <w:szCs w:val="20"/>
          <w:color w:val="auto"/>
        </w:rPr>
      </w:pPr>
      <w:r>
        <w:rPr>
          <w:rFonts w:ascii="Courier New" w:cs="Courier New" w:eastAsia="Courier New" w:hAnsi="Courier New"/>
          <w:sz w:val="18"/>
          <w:szCs w:val="18"/>
          <w:color w:val="auto"/>
        </w:rPr>
        <w:t>Greenwich, Connecticut 06830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You have requested our opinion as to the fairness to the holders of the outstanding shares of Common Stock, par value $.001 per share (the "Shares"), of United Waste Systems, Inc. (the "Company") of the Exchange Ratio (as hereinafter defined) pursuant to the Agreement and Plan of Merger dated as of April 13, 1997 by and among USA Waste Services, Inc. ("USA Waste"), Riviera Acquisition Corporation ("Riviera"), a wholly-owned subsidiary of USA Waste, and the Company (the "Merger Agreement"). The Merger Agreement provides for the merger of Riviera with and into the Company (the "Merger"), with the Company surviving as a wholly-owned subsidiary of USA Waste. As a result of the Merger, each Share outstanding immediately prior to the effective time of the Merger (other than Shares owned by USA Waste or any of its wholly owned subsidiaries) will be exchanged into the right to receive 1.075 shares of Common Stock, par value $0.01 per share (the "USA Waste Common Stock"), of USA Waste (the "Exchange Ratio").</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Goldman, Sachs &amp; Co. ("Goldman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acted as lead underwriter of Shares in March 1997 and July 1995, as lead manager of an issuance of 5-year convertible subordinated notes in May 1996, as underwriter of a municipal bond offering in May 1995 and having acted as financial advisor in connection with, and having participated in certain of the negotiations leading to, the Merger Agreement. We also have provided certain investment banking services from time to time to USA Waste, including having acted as co-manager and underwriter of 5-year convertible subordinated notes and as an underwriter of USA Waste Common Stock in February 1997. Goldman Sachs may provide investment banking services to USA Waste and its subsidiaries in the future. Goldman Sachs is a full service securities firm and, in the course of normal trading activities may from time to time effect transactions and hold positions in the securities of the Company and USA Waste for its own account or for the accounts of customers. As of July 17, 1997, Goldman Sachs, for its own account, had a $7,785,000 long position in 4.5% convertible subordinated notes of the Company, a short position of 205,550 Shares and a short position of 6,400 shares of USA Waste Common Stock.</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Registration Statement on Form S-4, including the Joint Proxy Statement/Prospectus relating to the Special Meeting of Stockholders of the Company and the Annual Meeting of Stockholders of USA Waste to be held in connection with the Agreement; Annual Reports to Stockholders and Annual Reports on Form 10-K of the Company and USA Waste for the five years ended December 31, 1996; certain interim reports to stockholders and Quarterly Reports on Form 10-Q for the Company and USA Waste; certain other communications from the Company and USA Waste to their respective stockholders; and certain internal financial analyses and forecasts for the Company and USA Waste prepared by their respective managements. We have also held discussions with members of the senior managements of the Company and USA Waste regarding the strategic rationale for, and potential benefits of, the Merger and the past and current business operations, financial condition and future prospects of their respective companies. In addition, we have reviewed the reported price and trading activity for the Shares and USA Waste Common Stock, compared certain financial and stock market information for the Company and USA Waste with similar information for certain other companies the securities of which are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767" w:gutter="0" w:footer="0" w:header="0"/>
        </w:sectPr>
      </w:pPr>
    </w:p>
    <w:bookmarkStart w:id="159" w:name="page160"/>
    <w:bookmarkEnd w:id="159"/>
    <w:p>
      <w:pPr>
        <w:ind w:right="2619"/>
        <w:spacing w:after="0" w:line="237" w:lineRule="auto"/>
        <w:rPr>
          <w:sz w:val="20"/>
          <w:szCs w:val="20"/>
          <w:color w:val="auto"/>
        </w:rPr>
      </w:pPr>
      <w:r>
        <w:rPr>
          <w:rFonts w:ascii="Courier New" w:cs="Courier New" w:eastAsia="Courier New" w:hAnsi="Courier New"/>
          <w:sz w:val="18"/>
          <w:szCs w:val="18"/>
          <w:color w:val="auto"/>
        </w:rPr>
        <w:t>publicly traded, reviewed the financial terms of certain recent business combinations in the waste management industry specifically and in other industries generally and performed such other studies and analyses as we considered appropriate.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We have relied upon the accuracy and completeness of all of the financial and other information reviewed by us, including, without limitation, the representations set forth in the Merger Agreement, and have assumed such accuracy and completeness for purposes of rendering this opinion. In that regard, we have relied upon the managements of the Company and USA Waste as to the reasonableness and achievability of the financial forecasts (and the assumptions and bases therefor) provided to us, and with your consent we have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we have not made an independent evaluation or appraisal of the assets and liabilities of the Company or USA Waste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Merger Agreement and such opinion does not constitute a recommendation as to how any holder of Shares should vote with respect to the Merger.</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and subject to the foregoing and based upon such other matters as we consider relevant, it is our opinion that as of the date hereof the Exchange Ratio pursuant to the Merger Agreement is fair to the holders of Shares.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GOLDMAN, SACHS &amp; CO.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440" w:gutter="0" w:footer="0" w:header="0"/>
        </w:sectPr>
      </w:pPr>
    </w:p>
    <w:bookmarkStart w:id="160" w:name="page161"/>
    <w:bookmarkEnd w:id="160"/>
    <w:p>
      <w:pPr>
        <w:jc w:val="right"/>
        <w:ind w:right="1879"/>
        <w:spacing w:after="0"/>
        <w:rPr>
          <w:sz w:val="20"/>
          <w:szCs w:val="20"/>
          <w:color w:val="auto"/>
        </w:rPr>
      </w:pPr>
      <w:r>
        <w:rPr>
          <w:rFonts w:ascii="Courier New" w:cs="Courier New" w:eastAsia="Courier New" w:hAnsi="Courier New"/>
          <w:sz w:val="18"/>
          <w:szCs w:val="18"/>
          <w:color w:val="auto"/>
        </w:rPr>
        <w:t>APPENDIX 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ind w:left="2440"/>
        <w:spacing w:after="0" w:line="238" w:lineRule="auto"/>
        <w:rPr>
          <w:sz w:val="20"/>
          <w:szCs w:val="20"/>
          <w:color w:val="auto"/>
        </w:rPr>
      </w:pPr>
      <w:r>
        <w:rPr>
          <w:rFonts w:ascii="Courier New" w:cs="Courier New" w:eastAsia="Courier New" w:hAnsi="Courier New"/>
          <w:sz w:val="18"/>
          <w:szCs w:val="18"/>
          <w:color w:val="auto"/>
        </w:rPr>
        <w:t>1997 EMPLOYEE STOCK PURCHASE PLAN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USA Waste Services, Inc. hereby establishes the USA Waste Services, Inc. 1997 Employee Stock Purchase Plan (the "Plan"), the terms of which are as set forth below.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Definitions.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As used in the Plan the following terms shall have the meanings set forth below:</w:t>
      </w:r>
    </w:p>
    <w:p>
      <w:pPr>
        <w:spacing w:after="0" w:line="203" w:lineRule="exact"/>
        <w:rPr>
          <w:sz w:val="20"/>
          <w:szCs w:val="20"/>
          <w:color w:val="auto"/>
        </w:rPr>
      </w:pPr>
    </w:p>
    <w:p>
      <w:pPr>
        <w:ind w:left="860" w:hanging="431"/>
        <w:spacing w:after="0"/>
        <w:tabs>
          <w:tab w:leader="none" w:pos="8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appointed by the Board to administer the Plan as described in Section 4 below.</w:t>
      </w:r>
    </w:p>
    <w:p>
      <w:pPr>
        <w:spacing w:after="0" w:line="208"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$0.01 par value, of the Company.</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USA Waste Services, Inc., a Delaware corporation, or any successor.</w:t>
      </w:r>
    </w:p>
    <w:p>
      <w:pPr>
        <w:spacing w:after="0" w:line="208" w:lineRule="exact"/>
        <w:rPr>
          <w:rFonts w:ascii="Courier New" w:cs="Courier New" w:eastAsia="Courier New" w:hAnsi="Courier New"/>
          <w:sz w:val="18"/>
          <w:szCs w:val="18"/>
          <w:color w:val="auto"/>
        </w:rPr>
      </w:pPr>
    </w:p>
    <w:p>
      <w:pPr>
        <w:ind w:left="220" w:right="2199" w:firstLine="209"/>
        <w:spacing w:after="0" w:line="272" w:lineRule="auto"/>
        <w:tabs>
          <w:tab w:leader="none" w:pos="85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Continuous Employment shall not be considered interrupted in the case of an authorized leave of absence, provided that such leave is for a period of not more than 90 days or reemployment upon the expiration of such leave is guaranteed by contract or statute.</w:t>
      </w:r>
    </w:p>
    <w:p>
      <w:pPr>
        <w:spacing w:after="0" w:line="185" w:lineRule="exact"/>
        <w:rPr>
          <w:rFonts w:ascii="Courier New" w:cs="Courier New" w:eastAsia="Courier New" w:hAnsi="Courier New"/>
          <w:sz w:val="16"/>
          <w:szCs w:val="16"/>
          <w:color w:val="auto"/>
        </w:rPr>
      </w:pPr>
    </w:p>
    <w:p>
      <w:pPr>
        <w:ind w:left="220" w:right="2319" w:firstLine="209"/>
        <w:spacing w:after="0" w:line="237"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means, with respect to each Participant for each pay period, the regular base earnings paid to the Participant by the Company or one or more Participating Subsidiaries during the Offering Period, plus any elective salary deferral contributions made therefrom pursuant to Code Section 125 or Section 401(k).</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means an employee of the Company or one of its Participating Subsidiaries who is customarily employed for at lease 20 hours per week and more than five months in a calendar year.</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means the first day of each Offering Period.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means the last day of each Offering Period.</w:t>
      </w:r>
    </w:p>
    <w:p>
      <w:pPr>
        <w:spacing w:after="0" w:line="206"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means the price per share of the shares of Common Stock offered in a given Offering Period determined as provided in Section 10 below.</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13"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means each six-month period commencing on January 1 and terminating on the following June 30 or commencing on July 1 and terminating on the following December 31; provided, however, the initial Offering Period shall commence on the later of (i) [April 1,] 1997 or (ii) the effective date of the S-8 Registration Statement covering the shares of Common Stock issuable under the Plan and ending on the first June 30 or December 31 to occur thereafter.</w:t>
      </w:r>
    </w:p>
    <w:p>
      <w:pPr>
        <w:spacing w:after="0" w:line="211"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has elected to participate in the Plan by filing an enrollment agreement with the Company as provided in Section 7 below.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717" w:right="1440" w:bottom="362" w:gutter="0" w:footer="0" w:header="0"/>
        </w:sectPr>
      </w:pPr>
    </w:p>
    <w:bookmarkStart w:id="161" w:name="page162"/>
    <w:bookmarkEnd w:id="161"/>
    <w:p>
      <w:pPr>
        <w:ind w:left="220" w:right="2519" w:firstLine="209"/>
        <w:spacing w:after="0" w:line="290" w:lineRule="auto"/>
        <w:tabs>
          <w:tab w:leader="none" w:pos="852"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Subsidiary" means any Subsidiary not excluded from participation in the Plan by the Committee, in its sole discretion.</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Shares Reserved for the Plan.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There shall be reserved for issuance and purchase by Participants under the Plan an aggregate of shares of Common Stock, subject to adjustment as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in Section 15 below.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 Administration of the Plan.</w:t>
      </w:r>
    </w:p>
    <w:p>
      <w:pPr>
        <w:spacing w:after="0" w:line="207" w:lineRule="exact"/>
        <w:rPr>
          <w:sz w:val="20"/>
          <w:szCs w:val="20"/>
          <w:color w:val="auto"/>
        </w:rPr>
      </w:pPr>
    </w:p>
    <w:p>
      <w:pPr>
        <w:ind w:right="1999" w:firstLine="219"/>
        <w:spacing w:after="0" w:line="237" w:lineRule="auto"/>
        <w:tabs>
          <w:tab w:leader="none" w:pos="63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Committee appointed by, and which shall serve at the pleasure of, the Board. The Committee shall have authority to interpret the Plan, to prescribe, amend and rescind rules and regulations relating to the Plan, to correct any defect or rectify any omission in this Plan or to reconcile any inconsistency in this Plan or any Option, and to make all other determinations necessary or advisable for the administration of the Plan, all of which actions and determinations shall be final, conclusive and binding on all persons. The act or determination of a majority of the members of the Committee shall be deemed to be the act or determination of the Committee.</w:t>
      </w:r>
    </w:p>
    <w:p>
      <w:pPr>
        <w:spacing w:after="0" w:line="214" w:lineRule="exact"/>
        <w:rPr>
          <w:rFonts w:ascii="Courier New" w:cs="Courier New" w:eastAsia="Courier New" w:hAnsi="Courier New"/>
          <w:sz w:val="18"/>
          <w:szCs w:val="18"/>
          <w:color w:val="auto"/>
        </w:rPr>
      </w:pPr>
    </w:p>
    <w:p>
      <w:pPr>
        <w:ind w:right="2099" w:firstLine="219"/>
        <w:spacing w:after="0" w:line="273" w:lineRule="auto"/>
        <w:tabs>
          <w:tab w:leader="none" w:pos="63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request advice or assistance or employ such other persons as it in its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 Eligibility to Participate in the Plan.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 Offering Periods.</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Plan shall consist of consecutive Offering Periods until the Plan is terminated.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 Election to Participate in the Plan.</w:t>
      </w:r>
    </w:p>
    <w:p>
      <w:pPr>
        <w:spacing w:after="0" w:line="201" w:lineRule="exact"/>
        <w:rPr>
          <w:sz w:val="20"/>
          <w:szCs w:val="20"/>
          <w:color w:val="auto"/>
        </w:rPr>
      </w:pPr>
    </w:p>
    <w:p>
      <w:pPr>
        <w:ind w:left="640" w:hanging="421"/>
        <w:spacing w:after="0"/>
        <w:tabs>
          <w:tab w:leader="none" w:pos="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Employee may elect to participate in the Plan by</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completing an enrollment agreement in the form provided by the Company and filing such enrollment agreement with the Company prior to the applicable Enrollment Date, unless another time for filing the enrollment form is set by the Committee for all Eligible Employees with respect to a given Offering Period.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9"/>
          </w:cols>
          <w:pgMar w:left="240" w:top="723" w:right="1440" w:bottom="767" w:gutter="0" w:footer="0" w:header="0"/>
        </w:sectPr>
      </w:pPr>
    </w:p>
    <w:bookmarkStart w:id="162" w:name="page163"/>
    <w:bookmarkEnd w:id="162"/>
    <w:p>
      <w:pPr>
        <w:ind w:right="1999" w:firstLine="219"/>
        <w:spacing w:after="0" w:line="237" w:lineRule="auto"/>
        <w:tabs>
          <w:tab w:leader="none" w:pos="6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Participant elects otherwise prior to the Enrollment Date of the immediately succeeding Offering Period, an Eligible Employee who is participating in an Offering Period as of the Exercise Date of such Offering Period shall be deemed (i) to have elected to participate in the immediately succeeding Offering Period and (ii) to have authorized the same payroll deduction for such immediately succeeding Offering Period as was in effect for such Participant immediately prior to the succeeding Offering Period.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 Payroll Deductions.</w:t>
      </w:r>
    </w:p>
    <w:p>
      <w:pPr>
        <w:spacing w:after="0" w:line="207" w:lineRule="exact"/>
        <w:rPr>
          <w:sz w:val="20"/>
          <w:szCs w:val="20"/>
          <w:color w:val="auto"/>
        </w:rPr>
      </w:pPr>
    </w:p>
    <w:p>
      <w:pPr>
        <w:ind w:right="1999" w:firstLine="219"/>
        <w:spacing w:after="0" w:line="237"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of from 1% to [10%] of the Eligible Compensation which the Participant receives on each payroll date during such Offering Period. The amount of such payroll deductions shall be a whole percentage (i.e., 1%, 2%, 3%, etc.) of the Participant's Eligible Compensation.</w:t>
      </w:r>
    </w:p>
    <w:p>
      <w:pPr>
        <w:spacing w:after="0" w:line="212"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212" w:lineRule="exact"/>
        <w:rPr>
          <w:rFonts w:ascii="Courier New" w:cs="Courier New" w:eastAsia="Courier New" w:hAnsi="Courier New"/>
          <w:sz w:val="18"/>
          <w:szCs w:val="18"/>
          <w:color w:val="auto"/>
        </w:rPr>
      </w:pPr>
    </w:p>
    <w:p>
      <w:pPr>
        <w:ind w:right="2619" w:firstLine="219"/>
        <w:spacing w:after="0" w:line="235"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12, a Participant may not change his contribution election during an Offering Period.</w:t>
      </w:r>
    </w:p>
    <w:p>
      <w:pPr>
        <w:spacing w:after="0" w:line="208" w:lineRule="exact"/>
        <w:rPr>
          <w:rFonts w:ascii="Courier New" w:cs="Courier New" w:eastAsia="Courier New" w:hAnsi="Courier New"/>
          <w:sz w:val="18"/>
          <w:szCs w:val="18"/>
          <w:color w:val="auto"/>
        </w:rPr>
      </w:pPr>
    </w:p>
    <w:p>
      <w:pPr>
        <w:ind w:right="3039" w:firstLine="219"/>
        <w:spacing w:after="0" w:line="235"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Participant may make payroll deductions during any year in excess of $21,250.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 Grant of Options.</w:t>
      </w:r>
    </w:p>
    <w:p>
      <w:pPr>
        <w:spacing w:after="0" w:line="207" w:lineRule="exact"/>
        <w:rPr>
          <w:sz w:val="20"/>
          <w:szCs w:val="20"/>
          <w:color w:val="auto"/>
        </w:rPr>
      </w:pPr>
    </w:p>
    <w:p>
      <w:pPr>
        <w:ind w:right="1999" w:firstLine="219"/>
        <w:spacing w:after="0" w:line="237" w:lineRule="auto"/>
        <w:tabs>
          <w:tab w:leader="none" w:pos="6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Enrollment Date of each Offering Period, subject to the limitations set forth in Sections 3 and 9(b) hereof, each Eligible Employee shall be granted an option to purchase on the Exercise Date for such Offering Period (at the Exercise Price determined as provided in Section 10 below) up to a number of shares of the Company's Common Stock determined by dividing such Eligible Employee's payroll deductions accumulated during the Offering Period ending on such Exercise Date by 85% of the fair market value of a share of the Common Stock on the Enrollment Date or on the Exercise Date, whichever is lower.</w:t>
      </w:r>
    </w:p>
    <w:p>
      <w:pPr>
        <w:spacing w:after="0" w:line="213"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 Exercise Price.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Exercise Price of each of the shares offered in a given Offering Period shall be the lower of: (i) 85% of the Fair Market Value of a share of the Common Stock on the Enrollment Date, or (ii) 85% of the Fair Market Value of a share of the Common Stock on the applicable Exercise Date.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10219"/>
          </w:cols>
          <w:pgMar w:left="240" w:top="723" w:right="1440" w:bottom="969" w:gutter="0" w:footer="0" w:header="0"/>
        </w:sectPr>
      </w:pPr>
    </w:p>
    <w:bookmarkStart w:id="163" w:name="page164"/>
    <w:bookmarkEnd w:id="163"/>
    <w:p>
      <w:pPr>
        <w:ind w:left="220"/>
        <w:spacing w:after="0"/>
        <w:rPr>
          <w:sz w:val="20"/>
          <w:szCs w:val="20"/>
          <w:color w:val="auto"/>
        </w:rPr>
      </w:pPr>
      <w:r>
        <w:rPr>
          <w:rFonts w:ascii="Courier New" w:cs="Courier New" w:eastAsia="Courier New" w:hAnsi="Courier New"/>
          <w:sz w:val="18"/>
          <w:szCs w:val="18"/>
          <w:color w:val="auto"/>
        </w:rPr>
        <w:t>11. Exercise of Options.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a Participant withdraws from the Plan as provided in Section 12, the Participant's option for the purchase of shares will be exercised automatically on each Exercise Date, and the maximum number of full shares subject to the option will be purchased for the Participant at the applicable Exercise Price with the accumulated payroll deductions in the Participant's account. Any amount remaining in the Participant's account after an Exercise Date shall be refunded to the Participant.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 Withdrawal; Termination of Employment.</w:t>
      </w:r>
    </w:p>
    <w:p>
      <w:pPr>
        <w:spacing w:after="0" w:line="207" w:lineRule="exact"/>
        <w:rPr>
          <w:sz w:val="20"/>
          <w:szCs w:val="20"/>
          <w:color w:val="auto"/>
        </w:rPr>
      </w:pPr>
    </w:p>
    <w:p>
      <w:pPr>
        <w:ind w:right="1999" w:firstLine="219"/>
        <w:spacing w:after="0" w:line="237"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Participant ceases to be an Eligible Employee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208"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affect the Participant's eligibility to participate in a succeeding Offering Period.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 Transferability.</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Options to purchase Common Stock granted under the Plan are not transferable by a Participant and are exercisable only by the Participant.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 Reports.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Individual accounts will be maintained for each Participant in the Plan. Statements of account will be given to participating Employees semi-annually promptly following each Exercise Date, which statements will set forth the amounts of payroll deductions, the per share purchase price, the number of shares purchased and the remaining cash balance, if 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 Adjustments Upon Changes in Capitalization.</w:t>
      </w:r>
    </w:p>
    <w:p>
      <w:pPr>
        <w:spacing w:after="0" w:line="207" w:lineRule="exact"/>
        <w:rPr>
          <w:sz w:val="20"/>
          <w:szCs w:val="20"/>
          <w:color w:val="auto"/>
        </w:rPr>
      </w:pPr>
    </w:p>
    <w:p>
      <w:pPr>
        <w:ind w:right="1999" w:firstLine="219"/>
        <w:spacing w:after="0" w:line="23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option price thereof, which may be issued in the aggregate and to any Participant upon exercise of options granted under the Plan.</w:t>
      </w:r>
    </w:p>
    <w:p>
      <w:pPr>
        <w:spacing w:after="0" w:line="212"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proposed dissolution or liquidation of the Company, each Offering Period will terminate immediately prior to the consummation of such proposed action, unless otherwise provided by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D-4</w:t>
      </w:r>
    </w:p>
    <w:p>
      <w:pPr>
        <w:sectPr>
          <w:pgSz w:w="11900" w:h="16838" w:orient="portrait"/>
          <w:cols w:equalWidth="0" w:num="1">
            <w:col w:w="10219"/>
          </w:cols>
          <w:pgMar w:left="240" w:top="717" w:right="1440" w:bottom="1440" w:gutter="0" w:footer="0" w:header="0"/>
        </w:sectPr>
      </w:pPr>
    </w:p>
    <w:bookmarkStart w:id="164" w:name="page165"/>
    <w:bookmarkEnd w:id="164"/>
    <w:p>
      <w:pPr>
        <w:ind w:right="1999"/>
        <w:spacing w:after="0" w:line="238" w:lineRule="auto"/>
        <w:rPr>
          <w:sz w:val="20"/>
          <w:szCs w:val="20"/>
          <w:color w:val="auto"/>
        </w:rPr>
      </w:pPr>
      <w:r>
        <w:rPr>
          <w:rFonts w:ascii="Courier New" w:cs="Courier New" w:eastAsia="Courier New" w:hAnsi="Courier New"/>
          <w:sz w:val="18"/>
          <w:szCs w:val="18"/>
          <w:color w:val="auto"/>
        </w:rPr>
        <w:t>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208" w:lineRule="exact"/>
        <w:rPr>
          <w:sz w:val="20"/>
          <w:szCs w:val="20"/>
          <w:color w:val="auto"/>
        </w:rPr>
      </w:pPr>
    </w:p>
    <w:p>
      <w:pPr>
        <w:ind w:right="2099" w:firstLine="219"/>
        <w:spacing w:after="0" w:line="273" w:lineRule="auto"/>
        <w:tabs>
          <w:tab w:leader="none" w:pos="63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Committee shall have full discretion to exercise any of the powers and authority provided under this Section 15, and the Committee's actions hereunder shall be final and binding on all Participants. No fractional shares of stock shall be issued under the Plan pursuant to any adjustment authorized under the provisions of this Section 15.</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 Amendment of the Plan.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 Termination of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Plan and all rights of Eligible Employees hereunder shall terminate:</w:t>
      </w:r>
    </w:p>
    <w:p>
      <w:pPr>
        <w:spacing w:after="0" w:line="207" w:lineRule="exact"/>
        <w:rPr>
          <w:sz w:val="20"/>
          <w:szCs w:val="20"/>
          <w:color w:val="auto"/>
        </w:rPr>
      </w:pPr>
    </w:p>
    <w:p>
      <w:pPr>
        <w:ind w:left="220" w:right="2199" w:firstLine="209"/>
        <w:spacing w:after="0" w:line="236" w:lineRule="auto"/>
        <w:tabs>
          <w:tab w:leader="none" w:pos="85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Exercise Date that Participants become entitled to purchase a number of shares greater than the number of reserved shares remaining available for purchase under the Plan; or</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In the event that the Plan terminates under circumstances described in Section 17(a) above, reserved shares remaining as of the termination date shall be sold to Participants on a pro rata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 Notices.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 Shareholder Approval.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on such Exercise Date pursuant to Section 12.</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 Conditions Upon Issuance of Shares.</w:t>
      </w:r>
    </w:p>
    <w:p>
      <w:pPr>
        <w:spacing w:after="0" w:line="207" w:lineRule="exact"/>
        <w:rPr>
          <w:sz w:val="20"/>
          <w:szCs w:val="20"/>
          <w:color w:val="auto"/>
        </w:rPr>
      </w:pPr>
    </w:p>
    <w:p>
      <w:pPr>
        <w:ind w:right="1999" w:firstLine="219"/>
        <w:spacing w:after="0" w:line="237"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D-5</w:t>
      </w:r>
    </w:p>
    <w:p>
      <w:pPr>
        <w:sectPr>
          <w:pgSz w:w="11900" w:h="16838" w:orient="portrait"/>
          <w:cols w:equalWidth="0" w:num="1">
            <w:col w:w="10219"/>
          </w:cols>
          <w:pgMar w:left="240" w:top="723" w:right="1440" w:bottom="1440" w:gutter="0" w:footer="0" w:header="0"/>
        </w:sectPr>
      </w:pPr>
    </w:p>
    <w:bookmarkStart w:id="165" w:name="page166"/>
    <w:bookmarkEnd w:id="165"/>
    <w:p>
      <w:pPr>
        <w:ind w:left="-219" w:right="1999" w:firstLine="219"/>
        <w:spacing w:after="0" w:line="237" w:lineRule="auto"/>
        <w:tabs>
          <w:tab w:leader="none" w:pos="41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205"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D-6</w:t>
      </w:r>
    </w:p>
    <w:p>
      <w:pPr>
        <w:sectPr>
          <w:pgSz w:w="11900" w:h="16838" w:orient="portrait"/>
          <w:cols w:equalWidth="0" w:num="1">
            <w:col w:w="10000"/>
          </w:cols>
          <w:pgMar w:left="459" w:top="723" w:right="1440" w:bottom="1440" w:gutter="0" w:footer="0" w:header="0"/>
        </w:sectPr>
      </w:pPr>
    </w:p>
    <w:bookmarkStart w:id="166" w:name="page167"/>
    <w:bookmarkEnd w:id="166"/>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SOLICITED BY THE BOARD OF DIRECTORS OF USA WASTE SERVICES, INC.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August 26, 1997, or at any adjournment thereof, as follows:</w:t>
      </w:r>
    </w:p>
    <w:p>
      <w:pPr>
        <w:spacing w:after="0" w:line="210"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Any executed proxy which does not designate a vote shall be deemed to grant authority for any item not designated.</w:t>
      </w:r>
    </w:p>
    <w:p>
      <w:pPr>
        <w:spacing w:after="0" w:line="208"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ALL SHARES WILL BE VOTED AS DIRECTED HEREIN AND UNLESS OTHERWISE DIRECTED WILL BE VOTED "FOR" ITEMS 1, 3, 4 AND 5 AND "FOR ALL NOMINEES" IN ITEM 2. YOU MAY REVOKE THIS PROXY AT ANY TIME PRIOR TO A VOTE THEREON.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(CONTINUED AND TO BE SIGNED ON REVERSE SIDE)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VOTES AS IN THIS EXAMPLE.</w:t>
      </w:r>
    </w:p>
    <w:p>
      <w:pPr>
        <w:spacing w:after="0" w:line="207" w:lineRule="exact"/>
        <w:rPr>
          <w:sz w:val="20"/>
          <w:szCs w:val="20"/>
          <w:color w:val="auto"/>
        </w:rPr>
      </w:pPr>
    </w:p>
    <w:p>
      <w:pPr>
        <w:ind w:left="320" w:right="1999" w:hanging="312"/>
        <w:spacing w:after="0" w:line="268" w:lineRule="auto"/>
        <w:tabs>
          <w:tab w:leader="none" w:pos="3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w:t>
      </w:r>
    </w:p>
    <w:p>
      <w:pPr>
        <w:spacing w:after="0" w:line="1" w:lineRule="exact"/>
        <w:rPr>
          <w:rFonts w:ascii="Courier New" w:cs="Courier New" w:eastAsia="Courier New" w:hAnsi="Courier New"/>
          <w:sz w:val="16"/>
          <w:szCs w:val="16"/>
          <w:color w:val="auto"/>
        </w:rPr>
      </w:pPr>
    </w:p>
    <w:p>
      <w:pPr>
        <w:ind w:left="32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1.075 shares of USA Waste common stock, par value $.01 per share ("USA Waste Common Stock").</w:t>
      </w:r>
    </w:p>
    <w:p>
      <w:pPr>
        <w:sectPr>
          <w:pgSz w:w="11900" w:h="16838" w:orient="portrait"/>
          <w:cols w:equalWidth="0" w:num="1">
            <w:col w:w="10219"/>
          </w:cols>
          <w:pgMar w:left="240" w:top="717" w:right="1440" w:bottom="0" w:gutter="0" w:footer="0" w:header="0"/>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Election of Directors</w:t>
      </w:r>
    </w:p>
    <w:p>
      <w:pPr>
        <w:spacing w:after="0" w:line="207"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WITHHELD</w:t>
      </w:r>
    </w:p>
    <w:p>
      <w:pPr>
        <w:spacing w:after="0" w:line="16" w:lineRule="exact"/>
        <w:rPr>
          <w:sz w:val="20"/>
          <w:szCs w:val="20"/>
          <w:color w:val="auto"/>
        </w:rPr>
      </w:pP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elect four members of the Board of Directors of USA Waste to serve as Class II directors for a three-year term expiring at the USA Waste annual meeting of stockholders to be held in the year 2000.</w:t>
      </w:r>
    </w:p>
    <w:p>
      <w:pPr>
        <w:spacing w:after="0" w:line="200" w:lineRule="exact"/>
        <w:rPr>
          <w:sz w:val="20"/>
          <w:szCs w:val="20"/>
          <w:color w:val="auto"/>
        </w:rPr>
      </w:pPr>
    </w:p>
    <w:p>
      <w:pPr>
        <w:sectPr>
          <w:pgSz w:w="11900" w:h="16838" w:orient="portrait"/>
          <w:cols w:equalWidth="0" w:num="2">
            <w:col w:w="2640" w:space="520"/>
            <w:col w:w="7059"/>
          </w:cols>
          <w:pgMar w:left="240" w:top="717" w:right="1440" w:bottom="0" w:gutter="0" w:footer="0" w:header="0"/>
          <w:type w:val="continuous"/>
        </w:sectPr>
      </w:pP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Nominees: John E. Drury, William E. Moffett,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John G. Rangos, Sr., and Jerome B. York</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2619" w:hanging="312"/>
        <w:spacing w:after="0" w:line="235" w:lineRule="auto"/>
        <w:tabs>
          <w:tab w:leader="none" w:pos="3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ectPr>
          <w:pgSz w:w="11900" w:h="16838" w:orient="portrait"/>
          <w:cols w:equalWidth="0" w:num="1">
            <w:col w:w="10219"/>
          </w:cols>
          <w:pgMar w:left="240" w:top="717" w:right="1440" w:bottom="0" w:gutter="0" w:footer="0" w:header="0"/>
          <w:type w:val="continuous"/>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7" w:lineRule="exact"/>
        <w:rPr>
          <w:sz w:val="20"/>
          <w:szCs w:val="20"/>
          <w:color w:val="auto"/>
        </w:rPr>
      </w:pPr>
    </w:p>
    <w:p>
      <w:pPr>
        <w:ind w:left="320" w:right="1999" w:hanging="312"/>
        <w:spacing w:after="0" w:line="237" w:lineRule="auto"/>
        <w:tabs>
          <w:tab w:leader="none" w:pos="3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ectPr>
          <w:pgSz w:w="11900" w:h="16838" w:orient="portrait"/>
          <w:cols w:equalWidth="0" w:num="1">
            <w:col w:w="10219"/>
          </w:cols>
          <w:pgMar w:left="240" w:top="717" w:right="1440" w:bottom="0" w:gutter="0" w:footer="0" w:header="0"/>
          <w:type w:val="continuous"/>
        </w:sect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440" w:space="720"/>
            <w:col w:w="1180" w:space="720"/>
            <w:col w:w="5159"/>
          </w:cols>
          <w:pgMar w:left="240" w:top="717" w:right="1440" w:bottom="0" w:gutter="0" w:footer="0" w:header="0"/>
          <w:type w:val="continuous"/>
        </w:sectPr>
      </w:pPr>
    </w:p>
    <w:p>
      <w:pPr>
        <w:spacing w:after="0" w:line="7" w:lineRule="exact"/>
        <w:rPr>
          <w:sz w:val="20"/>
          <w:szCs w:val="20"/>
          <w:color w:val="auto"/>
        </w:rPr>
      </w:pPr>
    </w:p>
    <w:p>
      <w:pPr>
        <w:ind w:left="320" w:right="2739" w:hanging="312"/>
        <w:spacing w:after="0" w:line="235" w:lineRule="auto"/>
        <w:tabs>
          <w:tab w:leader="none" w:pos="3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ectPr>
          <w:pgSz w:w="11900" w:h="16838" w:orient="portrait"/>
          <w:cols w:equalWidth="0" w:num="1">
            <w:col w:w="10219"/>
          </w:cols>
          <w:pgMar w:left="240" w:top="717" w:right="1440" w:bottom="0" w:gutter="0" w:footer="0" w:header="0"/>
          <w:type w:val="continuous"/>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3">
            <w:col w:w="2440" w:space="720"/>
            <w:col w:w="1180" w:space="720"/>
            <w:col w:w="5159"/>
          </w:cols>
          <w:pgMar w:left="240" w:top="717" w:right="1440" w:bottom="0" w:gutter="0" w:footer="0" w:header="0"/>
          <w:type w:val="continuous"/>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SIGNATURE(S) __________________________ DATE ___________________________________</w:t>
      </w:r>
    </w:p>
    <w:p>
      <w:pPr>
        <w:spacing w:after="0" w:line="224" w:lineRule="exact"/>
        <w:rPr>
          <w:sz w:val="20"/>
          <w:szCs w:val="20"/>
          <w:color w:val="auto"/>
        </w:rPr>
      </w:pPr>
    </w:p>
    <w:p>
      <w:pPr>
        <w:ind w:left="640" w:right="1779" w:hanging="631"/>
        <w:spacing w:after="0" w:line="236"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full title as such.</w:t>
      </w:r>
    </w:p>
    <w:p>
      <w:pPr>
        <w:sectPr>
          <w:pgSz w:w="11900" w:h="16838" w:orient="portrait"/>
          <w:cols w:equalWidth="0" w:num="1">
            <w:col w:w="10219"/>
          </w:cols>
          <w:pgMar w:left="240" w:top="750" w:right="1440" w:bottom="1440" w:gutter="0" w:footer="0" w:header="0"/>
        </w:sectPr>
      </w:pPr>
    </w:p>
    <w:bookmarkStart w:id="168" w:name="page169"/>
    <w:bookmarkEnd w:id="168"/>
    <w:p>
      <w:pPr>
        <w:jc w:val="center"/>
        <w:ind w:right="1759"/>
        <w:spacing w:after="0"/>
        <w:rPr>
          <w:sz w:val="20"/>
          <w:szCs w:val="20"/>
          <w:color w:val="auto"/>
        </w:rPr>
      </w:pPr>
      <w:r>
        <w:rPr>
          <w:rFonts w:ascii="Courier New" w:cs="Courier New" w:eastAsia="Courier New" w:hAnsi="Courier New"/>
          <w:sz w:val="18"/>
          <w:szCs w:val="18"/>
          <w:color w:val="auto"/>
        </w:rPr>
        <w:t>UNITED WASTE SYSTEMS,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SOLICITED ON BEHALF OF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hereby appoints Bradley S. Jacobs, John N. Milne, Michael J. Nolan or any of them with full power of substitution, proxies to vote at the Special Meeting of Stockholders of United Waste Systems, Inc. (the "Company") to be held on August 26, 1997 at 11:00 a.m., local time, and at any adjournments or postponements thereof, hereby revoking any proxies heretofore given, all shares of Common Stock of the Company held or owned by the undersigned as directed below, and in their discretion upon such other matters as may come before the meeting.</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Board of Directors of the Company recommends a vote "FOR" Proposal No. 1</w:t>
      </w:r>
    </w:p>
    <w:p>
      <w:pPr>
        <w:spacing w:after="0" w:line="224" w:lineRule="exact"/>
        <w:rPr>
          <w:sz w:val="20"/>
          <w:szCs w:val="20"/>
          <w:color w:val="auto"/>
        </w:rPr>
      </w:pPr>
    </w:p>
    <w:p>
      <w:pPr>
        <w:ind w:left="320" w:right="1879" w:hanging="312"/>
        <w:spacing w:after="0" w:line="272" w:lineRule="auto"/>
        <w:tabs>
          <w:tab w:leader="none" w:pos="3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Agreement and Plan of Merger, dated as of April 13, 1997, by and among the Company, USA Waste Services, Inc., a Delaware corporation, ("USA Waste"), and Riviera Acquisition Corporation, a Delaware corporation and a wholly owned subsidiary of USA Waste ("Acquisition"), providing for, among other things, the merger of Acquisition with and into the Company and the conversion of each outstanding share of common stock, par value $.001 per share, of the Company into 1.075 shares of USA Waste common stock, par value $.01 per share.</w:t>
      </w:r>
    </w:p>
    <w:p>
      <w:pPr>
        <w:spacing w:after="0" w:line="380" w:lineRule="exact"/>
        <w:rPr>
          <w:sz w:val="20"/>
          <w:szCs w:val="20"/>
          <w:color w:val="auto"/>
        </w:rPr>
      </w:pPr>
    </w:p>
    <w:p>
      <w:pPr>
        <w:ind w:left="1280"/>
        <w:spacing w:after="0"/>
        <w:tabs>
          <w:tab w:leader="none" w:pos="2720" w:val="left"/>
          <w:tab w:leader="none" w:pos="462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0" w:lineRule="exact"/>
        <w:rPr>
          <w:sz w:val="20"/>
          <w:szCs w:val="20"/>
          <w:color w:val="auto"/>
        </w:rPr>
      </w:pP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SHARES REPRESENTED BY THIS PROXY WILL BE VOTED AS DIRECTED BY THE UNDERSIGNED. IF NO DIRECTION IS GIVEN WITH RESPECT TO A PROPOSAL, THIS PROXY WILL BE VOTED FOR SUCH PROPOSAL.</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 _______________________________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DATE _______________________________________</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NOTE: Please sign exactly as name appears</w:t>
      </w:r>
    </w:p>
    <w:p>
      <w:pPr>
        <w:ind w:left="4320"/>
        <w:spacing w:after="0" w:line="238" w:lineRule="auto"/>
        <w:rPr>
          <w:sz w:val="20"/>
          <w:szCs w:val="20"/>
          <w:color w:val="auto"/>
        </w:rPr>
      </w:pPr>
      <w:r>
        <w:rPr>
          <w:rFonts w:ascii="Courier New" w:cs="Courier New" w:eastAsia="Courier New" w:hAnsi="Courier New"/>
          <w:sz w:val="18"/>
          <w:szCs w:val="18"/>
          <w:color w:val="auto"/>
        </w:rPr>
        <w:t>hereon, joint owners should each</w:t>
      </w:r>
    </w:p>
    <w:p>
      <w:pPr>
        <w:ind w:left="4320"/>
        <w:spacing w:after="0"/>
        <w:rPr>
          <w:sz w:val="20"/>
          <w:szCs w:val="20"/>
          <w:color w:val="auto"/>
        </w:rPr>
      </w:pPr>
      <w:r>
        <w:rPr>
          <w:rFonts w:ascii="Courier New" w:cs="Courier New" w:eastAsia="Courier New" w:hAnsi="Courier New"/>
          <w:sz w:val="18"/>
          <w:szCs w:val="18"/>
          <w:color w:val="auto"/>
        </w:rPr>
        <w:t>sign. When signing as attorney,</w:t>
      </w:r>
    </w:p>
    <w:p>
      <w:pPr>
        <w:ind w:left="4320"/>
        <w:spacing w:after="0" w:line="237" w:lineRule="auto"/>
        <w:rPr>
          <w:sz w:val="20"/>
          <w:szCs w:val="20"/>
          <w:color w:val="auto"/>
        </w:rPr>
      </w:pPr>
      <w:r>
        <w:rPr>
          <w:rFonts w:ascii="Courier New" w:cs="Courier New" w:eastAsia="Courier New" w:hAnsi="Courier New"/>
          <w:sz w:val="18"/>
          <w:szCs w:val="18"/>
          <w:color w:val="auto"/>
        </w:rPr>
        <w:t>executor, administrator, trustee or</w:t>
      </w:r>
    </w:p>
    <w:p>
      <w:pPr>
        <w:ind w:left="4320"/>
        <w:spacing w:after="0" w:line="238" w:lineRule="auto"/>
        <w:rPr>
          <w:sz w:val="20"/>
          <w:szCs w:val="20"/>
          <w:color w:val="auto"/>
        </w:rPr>
      </w:pPr>
      <w:r>
        <w:rPr>
          <w:rFonts w:ascii="Courier New" w:cs="Courier New" w:eastAsia="Courier New" w:hAnsi="Courier New"/>
          <w:sz w:val="18"/>
          <w:szCs w:val="18"/>
          <w:color w:val="auto"/>
        </w:rPr>
        <w:t>guardian, please give full title as</w:t>
      </w:r>
    </w:p>
    <w:p>
      <w:pPr>
        <w:ind w:left="4320"/>
        <w:spacing w:after="0"/>
        <w:rPr>
          <w:sz w:val="20"/>
          <w:szCs w:val="20"/>
          <w:color w:val="auto"/>
        </w:rPr>
      </w:pPr>
      <w:r>
        <w:rPr>
          <w:rFonts w:ascii="Courier New" w:cs="Courier New" w:eastAsia="Courier New" w:hAnsi="Courier New"/>
          <w:sz w:val="18"/>
          <w:szCs w:val="18"/>
          <w:color w:val="auto"/>
        </w:rPr>
        <w:t>such.</w:t>
      </w:r>
    </w:p>
    <w:sectPr>
      <w:pgSz w:w="11900" w:h="16838" w:orient="portrait"/>
      <w:cols w:equalWidth="0" w:num="1">
        <w:col w:w="10219"/>
      </w:cols>
      <w:pgMar w:left="24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amp;"/>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1)"/>
      <w:numFmt w:val="lowerLetter"/>
      <w:start w:val="4"/>
    </w:lvl>
  </w:abstractNum>
  <w:abstractNum w:abstractNumId="9">
    <w:nsid w:val="7E0C57B1"/>
    <w:multiLevelType w:val="hybridMultilevel"/>
    <w:lvl w:ilvl="0">
      <w:lvlJc w:val="left"/>
      <w:lvlText w:val="(%1)"/>
      <w:numFmt w:val="lowerRoman"/>
      <w:start w:val="1"/>
    </w:lvl>
  </w:abstractNum>
  <w:abstractNum w:abstractNumId="10">
    <w:nsid w:val="77AE35EB"/>
    <w:multiLevelType w:val="hybridMultilevel"/>
    <w:lvl w:ilvl="0">
      <w:lvlJc w:val="left"/>
      <w:lvlText w:val="(%1)"/>
      <w:numFmt w:val="lowerRoman"/>
      <w:start w:val="6"/>
    </w:lvl>
  </w:abstractNum>
  <w:abstractNum w:abstractNumId="11">
    <w:nsid w:val="579BE4F1"/>
    <w:multiLevelType w:val="hybridMultilevel"/>
    <w:lvl w:ilvl="0">
      <w:lvlJc w:val="left"/>
      <w:lvlText w:val="(%1)"/>
      <w:numFmt w:val="lowerRoman"/>
      <w:start w:val="7"/>
    </w:lvl>
  </w:abstractNum>
  <w:abstractNum w:abstractNumId="12">
    <w:nsid w:val="310C50B3"/>
    <w:multiLevelType w:val="hybridMultilevel"/>
    <w:lvl w:ilvl="0">
      <w:lvlJc w:val="left"/>
      <w:lvlText w:val="(%1)"/>
      <w:numFmt w:val="lowerRoman"/>
      <w:start w:val="1"/>
    </w:lvl>
  </w:abstractNum>
  <w:abstractNum w:abstractNumId="13">
    <w:nsid w:val="5FF87E05"/>
    <w:multiLevelType w:val="hybridMultilevel"/>
    <w:lvl w:ilvl="0">
      <w:lvlJc w:val="left"/>
      <w:lvlText w:val="(%1)"/>
      <w:numFmt w:val="lowerRoman"/>
      <w:start w:val="1"/>
    </w:lvl>
  </w:abstractNum>
  <w:abstractNum w:abstractNumId="14">
    <w:nsid w:val="2F305DEF"/>
    <w:multiLevelType w:val="hybridMultilevel"/>
    <w:lvl w:ilvl="0">
      <w:lvlJc w:val="left"/>
      <w:lvlText w:val="(%1)"/>
      <w:numFmt w:val="lowerRoman"/>
      <w:start w:val="2"/>
    </w:lvl>
  </w:abstractNum>
  <w:abstractNum w:abstractNumId="15">
    <w:nsid w:val="25A70BF7"/>
    <w:multiLevelType w:val="hybridMultilevel"/>
    <w:lvl w:ilvl="0">
      <w:lvlJc w:val="left"/>
      <w:lvlText w:val="(%1)"/>
      <w:numFmt w:val="lowerRoman"/>
      <w:start w:val="3"/>
    </w:lvl>
  </w:abstractNum>
  <w:abstractNum w:abstractNumId="16">
    <w:nsid w:val="1DBABF00"/>
    <w:multiLevelType w:val="hybridMultilevel"/>
    <w:lvl w:ilvl="0">
      <w:lvlJc w:val="left"/>
      <w:lvlText w:val="(%1)"/>
      <w:numFmt w:val="lowerRoman"/>
      <w:start w:val="2"/>
    </w:lvl>
  </w:abstractNum>
  <w:abstractNum w:abstractNumId="17">
    <w:nsid w:val="4AD084E9"/>
    <w:multiLevelType w:val="hybridMultilevel"/>
    <w:lvl w:ilvl="0">
      <w:lvlJc w:val="left"/>
      <w:lvlText w:val="%1"/>
      <w:numFmt w:val="lowerLetter"/>
      <w:start w:val="1"/>
    </w:lvl>
    <w:lvl w:ilvl="1">
      <w:lvlJc w:val="left"/>
      <w:lvlText w:val="(%2)"/>
      <w:numFmt w:val="lowerLetter"/>
      <w:start w:val="1"/>
    </w:lvl>
  </w:abstractNum>
  <w:abstractNum w:abstractNumId="18">
    <w:nsid w:val="1F48EAA1"/>
    <w:multiLevelType w:val="hybridMultilevel"/>
    <w:lvl w:ilvl="0">
      <w:lvlJc w:val="left"/>
      <w:lvlText w:val="(%1)"/>
      <w:numFmt w:val="lowerLetter"/>
      <w:start w:val="3"/>
    </w:lvl>
    <w:lvl w:ilvl="1">
      <w:lvlJc w:val="left"/>
      <w:lvlText w:val="%2"/>
      <w:numFmt w:val="lowerLetter"/>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Roman"/>
      <w:start w:val="3"/>
    </w:lvl>
  </w:abstractNum>
  <w:abstractNum w:abstractNumId="26">
    <w:nsid w:val="799D0247"/>
    <w:multiLevelType w:val="hybridMultilevel"/>
    <w:lvl w:ilvl="0">
      <w:lvlJc w:val="left"/>
      <w:lvlText w:val="(%1)"/>
      <w:numFmt w:val="lowerRoman"/>
      <w:start w:val="6"/>
    </w:lvl>
  </w:abstractNum>
  <w:abstractNum w:abstractNumId="27">
    <w:nsid w:val="6B94764"/>
    <w:multiLevelType w:val="hybridMultilevel"/>
    <w:lvl w:ilvl="0">
      <w:lvlJc w:val="left"/>
      <w:lvlText w:val="(%1)"/>
      <w:numFmt w:val="lowerLetter"/>
      <w:start w:val="1"/>
    </w:lvl>
  </w:abstractNum>
  <w:abstractNum w:abstractNumId="28">
    <w:nsid w:val="42C296BD"/>
    <w:multiLevelType w:val="hybridMultilevel"/>
    <w:lvl w:ilvl="0">
      <w:lvlJc w:val="left"/>
      <w:lvlText w:val="(%1)"/>
      <w:numFmt w:val="lowerLetter"/>
      <w:start w:val="35"/>
    </w:lvl>
  </w:abstractNum>
  <w:abstractNum w:abstractNumId="29">
    <w:nsid w:val="168E121F"/>
    <w:multiLevelType w:val="hybridMultilevel"/>
    <w:lvl w:ilvl="0">
      <w:lvlJc w:val="left"/>
      <w:lvlText w:val="(%1)"/>
      <w:numFmt w:val="lowerLetter"/>
      <w:start w:val="3"/>
    </w:lvl>
  </w:abstractNum>
  <w:abstractNum w:abstractNumId="30">
    <w:nsid w:val="1EBA5D23"/>
    <w:multiLevelType w:val="hybridMultilevel"/>
    <w:lvl w:ilvl="0">
      <w:lvlJc w:val="left"/>
      <w:lvlText w:val="(%1)"/>
      <w:numFmt w:val="lowerLetter"/>
      <w:start w:val="61"/>
    </w:lvl>
  </w:abstractNum>
  <w:abstractNum w:abstractNumId="31">
    <w:nsid w:val="661E3F1E"/>
    <w:multiLevelType w:val="hybridMultilevel"/>
    <w:lvl w:ilvl="0">
      <w:lvlJc w:val="left"/>
      <w:lvlText w:val="(%1)"/>
      <w:numFmt w:val="lowerLetter"/>
      <w:start w:val="25"/>
    </w:lvl>
  </w:abstractNum>
  <w:abstractNum w:abstractNumId="32">
    <w:nsid w:val="5DC79EA8"/>
    <w:multiLevelType w:val="hybridMultilevel"/>
    <w:lvl w:ilvl="0">
      <w:lvlJc w:val="left"/>
      <w:lvlText w:val="(%1)"/>
      <w:numFmt w:val="lowerRoman"/>
      <w:start w:val="2"/>
    </w:lvl>
  </w:abstractNum>
  <w:abstractNum w:abstractNumId="33">
    <w:nsid w:val="540A471C"/>
    <w:multiLevelType w:val="hybridMultilevel"/>
    <w:lvl w:ilvl="0">
      <w:lvlJc w:val="left"/>
      <w:lvlText w:val="(%1)"/>
      <w:numFmt w:val="lowerRoman"/>
      <w:start w:val="1"/>
    </w:lvl>
  </w:abstractNum>
  <w:abstractNum w:abstractNumId="34">
    <w:nsid w:val="7BD3EE7B"/>
    <w:multiLevelType w:val="hybridMultilevel"/>
    <w:lvl w:ilvl="0">
      <w:lvlJc w:val="left"/>
      <w:lvlText w:val="%1."/>
      <w:numFmt w:val="decimal"/>
      <w:start w:val="2"/>
    </w:lvl>
    <w:lvl w:ilvl="1">
      <w:lvlJc w:val="left"/>
      <w:lvlText w:val="(%2)"/>
      <w:numFmt w:val="lowerLetter"/>
      <w:start w:val="1"/>
    </w:lvl>
  </w:abstractNum>
  <w:abstractNum w:abstractNumId="35">
    <w:nsid w:val="51D9C564"/>
    <w:multiLevelType w:val="hybridMultilevel"/>
    <w:lvl w:ilvl="0">
      <w:lvlJc w:val="left"/>
      <w:lvlText w:val="(%1)"/>
      <w:numFmt w:val="lowerLetter"/>
      <w:start w:val="6"/>
    </w:lvl>
  </w:abstractNum>
  <w:abstractNum w:abstractNumId="36">
    <w:nsid w:val="613EFDC5"/>
    <w:multiLevelType w:val="hybridMultilevel"/>
    <w:lvl w:ilvl="0">
      <w:lvlJc w:val="left"/>
      <w:lvlText w:val="%1."/>
      <w:numFmt w:val="decimal"/>
      <w:start w:val="2"/>
    </w:lvl>
    <w:lvl w:ilvl="1">
      <w:lvlJc w:val="left"/>
      <w:lvlText w:val="(%2)"/>
      <w:numFmt w:val="lowerLetter"/>
      <w:start w:val="1"/>
    </w:lvl>
  </w:abstractNum>
  <w:abstractNum w:abstractNumId="37">
    <w:nsid w:val="BF72B14"/>
    <w:multiLevelType w:val="hybridMultilevel"/>
    <w:lvl w:ilvl="0">
      <w:lvlJc w:val="left"/>
      <w:lvlText w:val="(%1)"/>
      <w:numFmt w:val="lowerLetter"/>
      <w:start w:val="4"/>
    </w:lvl>
  </w:abstractNum>
  <w:abstractNum w:abstractNumId="38">
    <w:nsid w:val="11447B73"/>
    <w:multiLevelType w:val="hybridMultilevel"/>
    <w:lvl w:ilvl="0">
      <w:lvlJc w:val="left"/>
      <w:lvlText w:val="(%1)"/>
      <w:numFmt w:val="lowerLetter"/>
      <w:start w:val="5"/>
    </w:lvl>
  </w:abstractNum>
  <w:abstractNum w:abstractNumId="39">
    <w:nsid w:val="42963E5A"/>
    <w:multiLevelType w:val="hybridMultilevel"/>
    <w:lvl w:ilvl="0">
      <w:lvlJc w:val="left"/>
      <w:lvlText w:val="(%1)"/>
      <w:numFmt w:val="lowerLetter"/>
      <w:start w:val="6"/>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4"/>
    </w:lvl>
  </w:abstractNum>
  <w:abstractNum w:abstractNumId="47">
    <w:nsid w:val="6A5EE64"/>
    <w:multiLevelType w:val="hybridMultilevel"/>
    <w:lvl w:ilvl="0">
      <w:lvlJc w:val="left"/>
      <w:lvlText w:val="-"/>
      <w:numFmt w:val="bullet"/>
      <w:start w:val="1"/>
    </w:lvl>
    <w:lvl w:ilvl="1">
      <w:lvlJc w:val="left"/>
      <w:lvlText w:val="*"/>
      <w:numFmt w:val="bullet"/>
      <w:start w:val="1"/>
    </w:lvl>
  </w:abstractNum>
  <w:abstractNum w:abstractNumId="48">
    <w:nsid w:val="14330624"/>
    <w:multiLevelType w:val="hybridMultilevel"/>
    <w:lvl w:ilvl="0">
      <w:lvlJc w:val="left"/>
      <w:lvlText w:val="(%1)"/>
      <w:numFmt w:val="decimal"/>
      <w:start w:val="1"/>
    </w:lvl>
  </w:abstractNum>
  <w:abstractNum w:abstractNumId="49">
    <w:nsid w:val="7FFFCA11"/>
    <w:multiLevelType w:val="hybridMultilevel"/>
    <w:lvl w:ilvl="0">
      <w:lvlJc w:val="left"/>
      <w:lvlText w:val="&amp;"/>
      <w:numFmt w:val="bullet"/>
      <w:start w:val="1"/>
    </w:lvl>
  </w:abstractNum>
  <w:abstractNum w:abstractNumId="50">
    <w:nsid w:val="1A27709E"/>
    <w:multiLevelType w:val="hybridMultilevel"/>
    <w:lvl w:ilvl="0">
      <w:lvlJc w:val="left"/>
      <w:lvlText w:val="(%1)"/>
      <w:numFmt w:val="lowerLetter"/>
      <w:start w:val="1"/>
    </w:lvl>
  </w:abstractNum>
  <w:abstractNum w:abstractNumId="51">
    <w:nsid w:val="71EA1109"/>
    <w:multiLevelType w:val="hybridMultilevel"/>
    <w:lvl w:ilvl="0">
      <w:lvlJc w:val="left"/>
      <w:lvlText w:val="(%1)"/>
      <w:numFmt w:val="lowerLetter"/>
      <w:start w:val="2"/>
    </w:lvl>
  </w:abstractNum>
  <w:abstractNum w:abstractNumId="52">
    <w:nsid w:val="100F59DC"/>
    <w:multiLevelType w:val="hybridMultilevel"/>
    <w:lvl w:ilvl="0">
      <w:lvlJc w:val="left"/>
      <w:lvlText w:val="(%1)"/>
      <w:numFmt w:val="lowerLetter"/>
      <w:start w:val="2"/>
    </w:lvl>
  </w:abstractNum>
  <w:abstractNum w:abstractNumId="53">
    <w:nsid w:val="7FB7E0AA"/>
    <w:multiLevelType w:val="hybridMultilevel"/>
    <w:lvl w:ilvl="0">
      <w:lvlJc w:val="left"/>
      <w:lvlText w:val="(%1)"/>
      <w:numFmt w:val="lowerLetter"/>
      <w:start w:val="2"/>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2"/>
    </w:lvl>
  </w:abstractNum>
  <w:abstractNum w:abstractNumId="56">
    <w:nsid w:val="94211F2"/>
    <w:multiLevelType w:val="hybridMultilevel"/>
    <w:lvl w:ilvl="0">
      <w:lvlJc w:val="left"/>
      <w:lvlText w:val="%1"/>
      <w:numFmt w:val="lowerLetter"/>
      <w:start w:val="1"/>
    </w:lvl>
    <w:lvl w:ilvl="1">
      <w:lvlJc w:val="left"/>
      <w:lvlText w:val="(%2)"/>
      <w:numFmt w:val="lowerLetter"/>
      <w:start w:val="2"/>
    </w:lvl>
  </w:abstractNum>
  <w:abstractNum w:abstractNumId="57">
    <w:nsid w:val="885E1B"/>
    <w:multiLevelType w:val="hybridMultilevel"/>
    <w:lvl w:ilvl="0">
      <w:lvlJc w:val="left"/>
      <w:lvlText w:val="(%1)"/>
      <w:numFmt w:val="lowerLetter"/>
      <w:start w:val="22"/>
    </w:lvl>
    <w:lvl w:ilvl="1">
      <w:lvlJc w:val="left"/>
      <w:lvlText w:val="(%2)"/>
      <w:numFmt w:val="lowerLetter"/>
      <w:start w:val="3"/>
    </w:lvl>
  </w:abstractNum>
  <w:abstractNum w:abstractNumId="58">
    <w:nsid w:val="76272110"/>
    <w:multiLevelType w:val="hybridMultilevel"/>
    <w:lvl w:ilvl="0">
      <w:lvlJc w:val="left"/>
      <w:lvlText w:val="%1"/>
      <w:numFmt w:val="lowerLetter"/>
      <w:start w:val="1"/>
    </w:lvl>
    <w:lvl w:ilvl="1">
      <w:lvlJc w:val="left"/>
      <w:lvlText w:val="(%2)"/>
      <w:numFmt w:val="lowerLetter"/>
      <w:start w:val="2"/>
    </w:lvl>
  </w:abstractNum>
  <w:abstractNum w:abstractNumId="59">
    <w:nsid w:val="4C04A8AF"/>
    <w:multiLevelType w:val="hybridMultilevel"/>
    <w:lvl w:ilvl="0">
      <w:lvlJc w:val="left"/>
      <w:lvlText w:val="(%1)"/>
      <w:numFmt w:val="lowerLetter"/>
      <w:start w:val="24"/>
    </w:lvl>
    <w:lvl w:ilvl="1">
      <w:lvlJc w:val="left"/>
      <w:lvlText w:val="(%2)"/>
      <w:numFmt w:val="lowerLetter"/>
      <w:start w:val="3"/>
    </w:lvl>
  </w:abstractNum>
  <w:abstractNum w:abstractNumId="60">
    <w:nsid w:val="1716703B"/>
    <w:multiLevelType w:val="hybridMultilevel"/>
    <w:lvl w:ilvl="0">
      <w:lvlJc w:val="left"/>
      <w:lvlText w:val="(%1)"/>
      <w:numFmt w:val="lowerLetter"/>
      <w:start w:val="2"/>
    </w:lvl>
  </w:abstractNum>
  <w:abstractNum w:abstractNumId="61">
    <w:nsid w:val="14E17E33"/>
    <w:multiLevelType w:val="hybridMultilevel"/>
    <w:lvl w:ilvl="0">
      <w:lvlJc w:val="left"/>
      <w:lvlText w:val="(%1)"/>
      <w:numFmt w:val="lowerLetter"/>
      <w:start w:val="2"/>
    </w:lvl>
    <w:lvl w:ilvl="1">
      <w:lvlJc w:val="left"/>
      <w:lvlText w:val="(%2)"/>
      <w:numFmt w:val="lowerLetter"/>
      <w:start w:val="2"/>
    </w:lvl>
  </w:abstractNum>
  <w:abstractNum w:abstractNumId="62">
    <w:nsid w:val="3222E7CD"/>
    <w:multiLevelType w:val="hybridMultilevel"/>
    <w:lvl w:ilvl="0">
      <w:lvlJc w:val="left"/>
      <w:lvlText w:val="(%1)"/>
      <w:numFmt w:val="lowerLetter"/>
      <w:start w:val="9"/>
    </w:lvl>
    <w:lvl w:ilvl="1">
      <w:lvlJc w:val="left"/>
      <w:lvlText w:val="%2"/>
      <w:numFmt w:val="lowerLetter"/>
      <w:start w:val="1"/>
    </w:lvl>
  </w:abstractNum>
  <w:abstractNum w:abstractNumId="63">
    <w:nsid w:val="74DE0EE3"/>
    <w:multiLevelType w:val="hybridMultilevel"/>
    <w:lvl w:ilvl="0">
      <w:lvlJc w:val="left"/>
      <w:lvlText w:val="(%1)"/>
      <w:numFmt w:val="lowerLetter"/>
      <w:start w:val="3"/>
    </w:lvl>
  </w:abstractNum>
  <w:abstractNum w:abstractNumId="64">
    <w:nsid w:val="68EBC550"/>
    <w:multiLevelType w:val="hybridMultilevel"/>
    <w:lvl w:ilvl="0">
      <w:lvlJc w:val="left"/>
      <w:lvlText w:val="(%1)"/>
      <w:numFmt w:val="lowerLetter"/>
      <w:start w:val="1"/>
    </w:lvl>
  </w:abstractNum>
  <w:abstractNum w:abstractNumId="65">
    <w:nsid w:val="2DF6D648"/>
    <w:multiLevelType w:val="hybridMultilevel"/>
    <w:lvl w:ilvl="0">
      <w:lvlJc w:val="left"/>
      <w:lvlText w:val="%1"/>
      <w:numFmt w:val="lowerRoman"/>
      <w:start w:val="1"/>
    </w:lvl>
    <w:lvl w:ilvl="1">
      <w:lvlJc w:val="left"/>
      <w:lvlText w:val="(%2)"/>
      <w:numFmt w:val="lowerLetter"/>
      <w:start w:val="2"/>
    </w:lvl>
  </w:abstractNum>
  <w:abstractNum w:abstractNumId="66">
    <w:nsid w:val="46B7D447"/>
    <w:multiLevelType w:val="hybridMultilevel"/>
    <w:lvl w:ilvl="0">
      <w:lvlJc w:val="left"/>
      <w:lvlText w:val="(%1)"/>
      <w:numFmt w:val="lowerRoman"/>
      <w:start w:val="5"/>
    </w:lvl>
    <w:lvl w:ilvl="1">
      <w:lvlJc w:val="left"/>
      <w:lvlText w:val="%2"/>
      <w:numFmt w:val="lowerLetter"/>
      <w:start w:val="1"/>
    </w:lvl>
  </w:abstractNum>
  <w:abstractNum w:abstractNumId="67">
    <w:nsid w:val="4A2AC315"/>
    <w:multiLevelType w:val="hybridMultilevel"/>
    <w:lvl w:ilvl="0">
      <w:lvlJc w:val="left"/>
      <w:lvlText w:val="(%1)"/>
      <w:numFmt w:val="lowerRoman"/>
      <w:start w:val="10"/>
    </w:lvl>
    <w:lvl w:ilvl="1">
      <w:lvlJc w:val="left"/>
      <w:lvlText w:val="(%2)"/>
      <w:numFmt w:val="lowerLetter"/>
      <w:start w:val="3"/>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1"/>
    </w:lvl>
    <w:lvl w:ilvl="1">
      <w:lvlJc w:val="left"/>
      <w:lvlText w:val="(%2)"/>
      <w:numFmt w:val="lowerLetter"/>
      <w:start w:val="2"/>
    </w:lvl>
  </w:abstractNum>
  <w:abstractNum w:abstractNumId="70">
    <w:nsid w:val="CC1016F"/>
    <w:multiLevelType w:val="hybridMultilevel"/>
    <w:lvl w:ilvl="0">
      <w:lvlJc w:val="left"/>
      <w:lvlText w:val="(%1)"/>
      <w:numFmt w:val="lowerLetter"/>
      <w:start w:val="35"/>
    </w:lvl>
    <w:lvl w:ilvl="1">
      <w:lvlJc w:val="left"/>
      <w:lvlText w:val="(%2)"/>
      <w:numFmt w:val="lowerLetter"/>
      <w:start w:val="4"/>
    </w:lvl>
  </w:abstractNum>
  <w:abstractNum w:abstractNumId="71">
    <w:nsid w:val="43F18422"/>
    <w:multiLevelType w:val="hybridMultilevel"/>
    <w:lvl w:ilvl="0">
      <w:lvlJc w:val="left"/>
      <w:lvlText w:val="(%1)"/>
      <w:numFmt w:val="lowerLetter"/>
      <w:start w:val="5"/>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upperLetter"/>
      <w:start w:val="1"/>
    </w:lvl>
    <w:lvl w:ilvl="1">
      <w:lvlJc w:val="left"/>
      <w:lvlText w:val="(%2)"/>
      <w:numFmt w:val="lowerLetter"/>
      <w:start w:val="2"/>
    </w:lvl>
  </w:abstractNum>
  <w:abstractNum w:abstractNumId="74">
    <w:nsid w:val="7F01579B"/>
    <w:multiLevelType w:val="hybridMultilevel"/>
    <w:lvl w:ilvl="0">
      <w:lvlJc w:val="left"/>
      <w:lvlText w:val="(%1)"/>
      <w:numFmt w:val="upperLetter"/>
      <w:start w:val="3"/>
    </w:lvl>
    <w:lvl w:ilvl="1">
      <w:lvlJc w:val="left"/>
      <w:lvlText w:val="%2"/>
      <w:numFmt w:val="lowerLetter"/>
      <w:start w:val="1"/>
    </w:lvl>
  </w:abstractNum>
  <w:abstractNum w:abstractNumId="75">
    <w:nsid w:val="49DA307D"/>
    <w:multiLevelType w:val="hybridMultilevel"/>
    <w:lvl w:ilvl="0">
      <w:lvlJc w:val="left"/>
      <w:lvlText w:val="(%1)"/>
      <w:numFmt w:val="upperLetter"/>
      <w:start w:val="3"/>
    </w:lvl>
    <w:lvl w:ilvl="1">
      <w:lvlJc w:val="left"/>
      <w:lvlText w:val="(%2)"/>
      <w:numFmt w:val="lowerLetter"/>
      <w:start w:val="5"/>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1)"/>
      <w:numFmt w:val="lowerLetter"/>
      <w:start w:val="3"/>
    </w:lvl>
  </w:abstractNum>
  <w:abstractNum w:abstractNumId="78">
    <w:nsid w:val="50801EE1"/>
    <w:multiLevelType w:val="hybridMultilevel"/>
    <w:lvl w:ilvl="0">
      <w:lvlJc w:val="left"/>
      <w:lvlText w:val="(%1)"/>
      <w:numFmt w:val="lowerLetter"/>
      <w:start w:val="2"/>
    </w:lvl>
  </w:abstractNum>
  <w:abstractNum w:abstractNumId="79">
    <w:nsid w:val="488AC1A"/>
    <w:multiLevelType w:val="hybridMultilevel"/>
    <w:lvl w:ilvl="0">
      <w:lvlJc w:val="left"/>
      <w:lvlText w:val="(%1)"/>
      <w:numFmt w:val="lowerLetter"/>
      <w:start w:val="2"/>
    </w:lvl>
  </w:abstractNum>
  <w:abstractNum w:abstractNumId="80">
    <w:nsid w:val="5FB8011C"/>
    <w:multiLevelType w:val="hybridMultilevel"/>
    <w:lvl w:ilvl="0">
      <w:lvlJc w:val="left"/>
      <w:lvlText w:val="(%1)"/>
      <w:numFmt w:val="lowerLetter"/>
      <w:start w:val="2"/>
    </w:lvl>
    <w:lvl w:ilvl="1">
      <w:lvlJc w:val="left"/>
      <w:lvlText w:val="(%2)"/>
      <w:numFmt w:val="lowerRoman"/>
      <w:start w:val="1"/>
    </w:lvl>
  </w:abstractNum>
  <w:abstractNum w:abstractNumId="81">
    <w:nsid w:val="6AA78F7F"/>
    <w:multiLevelType w:val="hybridMultilevel"/>
    <w:lvl w:ilvl="0">
      <w:lvlJc w:val="left"/>
      <w:lvlText w:val="(%1)"/>
      <w:numFmt w:val="lowerLetter"/>
      <w:start w:val="2"/>
    </w:lvl>
  </w:abstractNum>
  <w:abstractNum w:abstractNumId="82">
    <w:nsid w:val="7672BD23"/>
    <w:multiLevelType w:val="hybridMultilevel"/>
    <w:lvl w:ilvl="0">
      <w:lvlJc w:val="left"/>
      <w:lvlText w:val="(%1)"/>
      <w:numFmt w:val="lowerLetter"/>
      <w:start w:val="3"/>
    </w:lvl>
  </w:abstractNum>
  <w:abstractNum w:abstractNumId="83">
    <w:nsid w:val="6FC75AF8"/>
    <w:multiLevelType w:val="hybridMultilevel"/>
    <w:lvl w:ilvl="0">
      <w:lvlJc w:val="left"/>
      <w:lvlText w:val="(%1)"/>
      <w:numFmt w:val="lowerLetter"/>
      <w:start w:val="2"/>
    </w:lvl>
  </w:abstractNum>
  <w:abstractNum w:abstractNumId="84">
    <w:nsid w:val="6A5F7029"/>
    <w:multiLevelType w:val="hybridMultilevel"/>
    <w:lvl w:ilvl="0">
      <w:lvlJc w:val="left"/>
      <w:lvlText w:val="(%1)"/>
      <w:numFmt w:val="lowerRoman"/>
      <w:start w:val="2"/>
    </w:lvl>
    <w:lvl w:ilvl="1">
      <w:lvlJc w:val="left"/>
      <w:lvlText w:val="(%2)"/>
      <w:numFmt w:val="lowerLetter"/>
      <w:start w:val="3"/>
    </w:lvl>
  </w:abstractNum>
  <w:abstractNum w:abstractNumId="85">
    <w:nsid w:val="7D5E18F8"/>
    <w:multiLevelType w:val="hybridMultilevel"/>
    <w:lvl w:ilvl="0">
      <w:lvlJc w:val="left"/>
      <w:lvlText w:val="(%1)"/>
      <w:numFmt w:val="lowerRoman"/>
      <w:start w:val="3"/>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6"/>
    </w:lvl>
  </w:abstractNum>
  <w:abstractNum w:abstractNumId="88">
    <w:nsid w:val="7DE67713"/>
    <w:multiLevelType w:val="hybridMultilevel"/>
    <w:lvl w:ilvl="0">
      <w:lvlJc w:val="left"/>
      <w:lvlText w:val="&amp;"/>
      <w:numFmt w:val="bullet"/>
      <w:start w:val="1"/>
    </w:lvl>
    <w:lvl w:ilvl="1">
      <w:lvlJc w:val="left"/>
      <w:lvlText w:val="(%2)"/>
      <w:numFmt w:val="lowerLetter"/>
      <w:start w:val="1"/>
    </w:lvl>
  </w:abstractNum>
  <w:abstractNum w:abstractNumId="89">
    <w:nsid w:val="555C55B5"/>
    <w:multiLevelType w:val="hybridMultilevel"/>
    <w:lvl w:ilvl="0">
      <w:lvlJc w:val="left"/>
      <w:lvlText w:val="&amp;"/>
      <w:numFmt w:val="bullet"/>
      <w:start w:val="1"/>
    </w:lvl>
    <w:lvl w:ilvl="1">
      <w:lvlJc w:val="left"/>
      <w:lvlText w:val="(%2)"/>
      <w:numFmt w:val="lowerLetter"/>
      <w:start w:val="3"/>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1"/>
    </w:lvl>
    <w:lvl w:ilvl="1">
      <w:lvlJc w:val="left"/>
      <w:lvlText w:val="(%2)"/>
      <w:numFmt w:val="lowerRoman"/>
      <w:start w:val="1"/>
    </w:lvl>
  </w:abstractNum>
  <w:abstractNum w:abstractNumId="92">
    <w:nsid w:val="6A3DD3E8"/>
    <w:multiLevelType w:val="hybridMultilevel"/>
    <w:lvl w:ilvl="0">
      <w:lvlJc w:val="left"/>
      <w:lvlText w:val="%1"/>
      <w:numFmt w:val="lowerLetter"/>
      <w:start w:val="1"/>
    </w:lvl>
    <w:lvl w:ilvl="1">
      <w:lvlJc w:val="left"/>
      <w:lvlText w:val="(%2)"/>
      <w:numFmt w:val="lowerRoman"/>
      <w:start w:val="6"/>
    </w:lvl>
  </w:abstractNum>
  <w:abstractNum w:abstractNumId="93">
    <w:nsid w:val="71C91298"/>
    <w:multiLevelType w:val="hybridMultilevel"/>
    <w:lvl w:ilvl="0">
      <w:lvlJc w:val="left"/>
      <w:lvlText w:val="(%1)"/>
      <w:numFmt w:val="lowerLetter"/>
      <w:start w:val="2"/>
    </w:lvl>
    <w:lvl w:ilvl="1">
      <w:lvlJc w:val="left"/>
      <w:lvlText w:val="(%2)"/>
      <w:numFmt w:val="lowerRoman"/>
      <w:start w:val="1"/>
    </w:lvl>
  </w:abstractNum>
  <w:abstractNum w:abstractNumId="94">
    <w:nsid w:val="9DAF632"/>
    <w:multiLevelType w:val="hybridMultilevel"/>
    <w:lvl w:ilvl="0">
      <w:lvlJc w:val="left"/>
      <w:lvlText w:val="(%1)"/>
      <w:numFmt w:val="lowerRoman"/>
      <w:start w:val="2"/>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decimal"/>
      <w:start w:val="1"/>
    </w:lvl>
    <w:lvl w:ilvl="1">
      <w:lvlJc w:val="left"/>
      <w:lvlText w:val="(%2)"/>
      <w:numFmt w:val="lowerLetter"/>
      <w:start w:val="15"/>
    </w:lvl>
  </w:abstractNum>
  <w:abstractNum w:abstractNumId="97">
    <w:nsid w:val="5092CA79"/>
    <w:multiLevelType w:val="hybridMultilevel"/>
    <w:lvl w:ilvl="0">
      <w:lvlJc w:val="left"/>
      <w:lvlText w:val="%1."/>
      <w:numFmt w:val="decimal"/>
      <w:start w:val="2"/>
    </w:lvl>
    <w:lvl w:ilvl="1">
      <w:lvlJc w:val="left"/>
      <w:lvlText w:val="%2"/>
      <w:numFmt w:val="lowerLetter"/>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lowerLetter"/>
      <w:start w:val="2"/>
    </w:lvl>
  </w:abstractNum>
  <w:abstractNum w:abstractNumId="101">
    <w:nsid w:val="2A155DBC"/>
    <w:multiLevelType w:val="hybridMultilevel"/>
    <w:lvl w:ilvl="0">
      <w:lvlJc w:val="left"/>
      <w:lvlText w:val="(%1)"/>
      <w:numFmt w:val="lowerLetter"/>
      <w:start w:val="1"/>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1"/>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lowerLetter"/>
      <w:start w:val="3"/>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lowerLetter"/>
      <w:start w:val="1"/>
    </w:lvl>
  </w:abstractNum>
  <w:abstractNum w:abstractNumId="108">
    <w:nsid w:val="7C58FD05"/>
    <w:multiLevelType w:val="hybridMultilevel"/>
    <w:lvl w:ilvl="0">
      <w:lvlJc w:val="left"/>
      <w:lvlText w:val="(%1)"/>
      <w:numFmt w:val="lowerLetter"/>
      <w:start w:val="2"/>
    </w:lvl>
  </w:abstractNum>
  <w:abstractNum w:abstractNumId="109">
    <w:nsid w:val="23D86AAC"/>
    <w:multiLevelType w:val="hybridMultilevel"/>
    <w:lvl w:ilvl="0">
      <w:lvlJc w:val="left"/>
      <w:lvlText w:val="[%1]"/>
      <w:numFmt w:val="upperLetter"/>
      <w:start w:val="24"/>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3"/>
    </w:lvl>
  </w:abstractNum>
  <w:abstractNum w:abstractNumId="112">
    <w:nsid w:val="E7FFA2B"/>
    <w:multiLevelType w:val="hybridMultilevel"/>
    <w:lvl w:ilvl="0">
      <w:lvlJc w:val="left"/>
      <w:lvlText w:val="%1."/>
      <w:numFmt w:val="decimal"/>
      <w:start w:val="4"/>
    </w:lvl>
  </w:abstractNum>
  <w:abstractNum w:abstractNumId="113">
    <w:nsid w:val="3C5991AA"/>
    <w:multiLevelType w:val="hybridMultilevel"/>
    <w:lvl w:ilvl="0">
      <w:lvlJc w:val="left"/>
      <w:lvlText w:val="%1."/>
      <w:numFmt w:val="decimal"/>
      <w:start w:val="5"/>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2019-12-19T23:57:27Z</dcterms:created>
  <dcterms:modified xsi:type="dcterms:W3CDTF">2019-12-19T23:57:27Z</dcterms:modified>
</cp:coreProperties>
</file>