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805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05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STEINER DAVID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02/18/2016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and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02/18/2016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216,063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54.945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644,879.411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12,148.7903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Steiner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343,294.402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Holdings,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2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5"/>
              </w:rPr>
              <w:t>1. Settlement of restricted share award granted under Waste Management, Inc. 2009 Stock Incentive Plan.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02/22/2016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2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7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4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2019-12-24T05:18:30Z</dcterms:created>
  <dcterms:modified xsi:type="dcterms:W3CDTF">2019-12-24T05:18:30Z</dcterms:modified>
</cp:coreProperties>
</file>