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2"/>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ROBERTSON GREG A</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14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80" w:type="dxa"/>
            <w:vAlign w:val="bottom"/>
          </w:tcPr>
          <w:p>
            <w:pPr>
              <w:ind w:left="12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03/09/2009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VP, Chief Accounting Officer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03/09/2009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1,913</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Arial" w:cs="Arial" w:eastAsia="Arial" w:hAnsi="Arial"/>
                <w:sz w:val="18"/>
                <w:szCs w:val="18"/>
                <w:color w:val="0000FF"/>
              </w:rPr>
              <w:t>26,987.2302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03/11/2009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8365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2019-12-16T05:06:21Z</dcterms:created>
  <dcterms:modified xsi:type="dcterms:W3CDTF">2019-12-16T05:06:21Z</dcterms:modified>
</cp:coreProperties>
</file>