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70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Frazier Brett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07/01/2007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(Last)</w:t>
            </w:r>
          </w:p>
        </w:tc>
        <w:tc>
          <w:tcPr>
            <w:tcW w:w="720" w:type="dxa"/>
            <w:vAlign w:val="bottom"/>
          </w:tcPr>
          <w:p>
            <w:pPr>
              <w:ind w:left="2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w w:val="94"/>
              </w:rPr>
              <w:t>1001 FANNIN</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SUITE 4000</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HOUSTON</w:t>
            </w:r>
          </w:p>
        </w:tc>
        <w:tc>
          <w:tcPr>
            <w:tcW w:w="720" w:type="dxa"/>
            <w:vAlign w:val="bottom"/>
          </w:tcPr>
          <w:p>
            <w:pPr>
              <w:ind w:left="20"/>
              <w:spacing w:after="0"/>
              <w:rPr>
                <w:sz w:val="20"/>
                <w:szCs w:val="20"/>
                <w:color w:val="auto"/>
              </w:rPr>
            </w:pPr>
            <w:r>
              <w:rPr>
                <w:rFonts w:ascii="Arial" w:cs="Arial" w:eastAsia="Arial" w:hAnsi="Arial"/>
                <w:sz w:val="18"/>
                <w:szCs w:val="18"/>
                <w:color w:val="0000FF"/>
              </w:rPr>
              <w:t>TX</w:t>
            </w:r>
          </w:p>
        </w:tc>
        <w:tc>
          <w:tcPr>
            <w:tcW w:w="1420" w:type="dxa"/>
            <w:vAlign w:val="bottom"/>
          </w:tcPr>
          <w:p>
            <w:pPr>
              <w:ind w:left="380"/>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6"/>
        <w:spacing w:after="0"/>
        <w:rPr>
          <w:sz w:val="20"/>
          <w:szCs w:val="20"/>
          <w:color w:val="auto"/>
        </w:rPr>
      </w:pPr>
      <w:r>
        <w:rPr>
          <w:rFonts w:ascii="Arial" w:cs="Arial" w:eastAsia="Arial" w:hAnsi="Arial"/>
          <w:sz w:val="18"/>
          <w:szCs w:val="18"/>
          <w:color w:val="0000FF"/>
        </w:rPr>
        <w:t>Senior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5,591.6537</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03/01/2002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03/01/2011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1,875</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24.01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03/07/2003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03/07/2012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5,250</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27.88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03/06/2004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03/06/2013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9,000</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19.61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03/04/2005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03/04/2014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12,000</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29.24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05/16/2003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05/16/2012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2,250</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26.77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834 restricted stock units remaining to vest pursuant to an award granted January 27, 2005, 2,190 restricted stock units remaining to vest pursuant to an award granted January 27, 2006 and 1,351 restricted stock units granted January 26, 2007, pursuant to the Waste Management, Inc. 2004 Stock Incentive Plan. The awards vest in 25% annual increments, commencing on the first anniversary of the date of grant.</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oustanding options effective December 28, 2005.</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2000 Stock Incentive Plan. The stock option originally vested in 25% annual increments commencing on the first anniversary of the date of grant. The Compensation Committee of the Board of Directors accelerated the vesting of the Company's outstanding options effective December 28, 2005.</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Linda J. Smith, attorney-in-fact 07/03/2007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18th day of June, 2007.</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Brett W. Frazier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Brett W. Frazier</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403576"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2019-12-16T05:31:51Z</dcterms:created>
  <dcterms:modified xsi:type="dcterms:W3CDTF">2019-12-16T05:31:51Z</dcterms:modified>
</cp:coreProperties>
</file>