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0001943720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Rooney Kelly C.</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29</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6027.22</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401598077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02/26/2024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520" w:type="dxa"/>
            <w:vAlign w:val="bottom"/>
          </w:tcPr>
          <w:p>
            <w:pPr>
              <w:spacing w:after="0"/>
              <w:rPr>
                <w:sz w:val="22"/>
                <w:szCs w:val="22"/>
                <w:color w:val="auto"/>
              </w:rPr>
            </w:pPr>
          </w:p>
        </w:tc>
        <w:tc>
          <w:tcPr>
            <w:tcW w:w="320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3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02/23/2024 restricted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52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29</w:t>
            </w:r>
          </w:p>
        </w:tc>
        <w:tc>
          <w:tcPr>
            <w:tcW w:w="32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02/23/2024 issuer equity</w:t>
            </w:r>
          </w:p>
        </w:tc>
      </w:tr>
      <w:tr>
        <w:trPr>
          <w:trHeight w:val="282"/>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520" w:type="dxa"/>
            <w:vAlign w:val="bottom"/>
          </w:tcPr>
          <w:p>
            <w:pPr>
              <w:spacing w:after="0"/>
              <w:rPr>
                <w:sz w:val="24"/>
                <w:szCs w:val="24"/>
                <w:color w:val="auto"/>
              </w:rPr>
            </w:pPr>
          </w:p>
        </w:tc>
        <w:tc>
          <w:tcPr>
            <w:tcW w:w="320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40" w:type="dxa"/>
            <w:vAlign w:val="bottom"/>
            <w:vMerge w:val="restart"/>
          </w:tcPr>
          <w:p>
            <w:pPr>
              <w:jc w:val="right"/>
              <w:ind w:right="43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Kelly Rooney</w:t>
            </w:r>
          </w:p>
        </w:tc>
        <w:tc>
          <w:tcPr>
            <w:tcW w:w="36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640" w:type="dxa"/>
            <w:vAlign w:val="bottom"/>
          </w:tcPr>
          <w:p>
            <w:pPr>
              <w:jc w:val="right"/>
              <w:ind w:right="1912"/>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54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02/14/2024 169</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33577.77</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6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02/26/2024</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Kelly Rooney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2024-02-26T17:52:26Z</dcterms:created>
  <dcterms:modified xsi:type="dcterms:W3CDTF">2024-02-26T17:52:26Z</dcterms:modified>
</cp:coreProperties>
</file>