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166370</wp:posOffset>
            </wp:positionV>
            <wp:extent cx="72466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200660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175895</wp:posOffset>
            </wp:positionV>
            <wp:extent cx="187833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212725</wp:posOffset>
            </wp:positionV>
            <wp:extent cx="187833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reported): October 17, 2008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Waste Management, Inc.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Charter)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tbl>
      <w:tblPr>
        <w:tblLayout w:type="fixed"/>
        <w:tblInd w:w="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4120" w:type="dxa"/>
            <w:vAlign w:val="bottom"/>
          </w:tcPr>
          <w:p>
            <w:pPr>
              <w:jc w:val="center"/>
              <w:ind w:righ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Delaware</w:t>
            </w:r>
          </w:p>
        </w:tc>
        <w:tc>
          <w:tcPr>
            <w:tcW w:w="3360" w:type="dxa"/>
            <w:vAlign w:val="bottom"/>
          </w:tcPr>
          <w:p>
            <w:pPr>
              <w:jc w:val="right"/>
              <w:ind w:right="1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1-12154</w:t>
            </w:r>
          </w:p>
        </w:tc>
        <w:tc>
          <w:tcPr>
            <w:tcW w:w="3300" w:type="dxa"/>
            <w:vAlign w:val="bottom"/>
          </w:tcPr>
          <w:p>
            <w:pPr>
              <w:jc w:val="right"/>
              <w:ind w:right="7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73-1309529</w:t>
            </w:r>
          </w:p>
        </w:tc>
      </w:tr>
      <w:tr>
        <w:trPr>
          <w:trHeight w:val="234"/>
        </w:trPr>
        <w:tc>
          <w:tcPr>
            <w:tcW w:w="4120" w:type="dxa"/>
            <w:vAlign w:val="bottom"/>
          </w:tcPr>
          <w:p>
            <w:pPr>
              <w:jc w:val="center"/>
              <w:ind w:righ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(State or Other Jurisdiction of Incorporation)</w:t>
            </w:r>
          </w:p>
        </w:tc>
        <w:tc>
          <w:tcPr>
            <w:tcW w:w="3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(Commission File Number)</w:t>
            </w:r>
          </w:p>
        </w:tc>
        <w:tc>
          <w:tcPr>
            <w:tcW w:w="3300" w:type="dxa"/>
            <w:vAlign w:val="bottom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(IRS Employer Identification No.)</w:t>
            </w:r>
          </w:p>
        </w:tc>
      </w:tr>
      <w:tr>
        <w:trPr>
          <w:trHeight w:val="414"/>
        </w:trPr>
        <w:tc>
          <w:tcPr>
            <w:tcW w:w="4120" w:type="dxa"/>
            <w:vAlign w:val="bottom"/>
          </w:tcPr>
          <w:p>
            <w:pPr>
              <w:jc w:val="center"/>
              <w:ind w:righ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1001 Fannin, Suite 4000 Houston, Texas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jc w:val="right"/>
              <w:ind w:right="9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77002</w:t>
            </w:r>
          </w:p>
        </w:tc>
      </w:tr>
      <w:tr>
        <w:trPr>
          <w:trHeight w:val="234"/>
        </w:trPr>
        <w:tc>
          <w:tcPr>
            <w:tcW w:w="4120" w:type="dxa"/>
            <w:vAlign w:val="bottom"/>
          </w:tcPr>
          <w:p>
            <w:pPr>
              <w:jc w:val="center"/>
              <w:ind w:righ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(Address of Principal Executive Offices)</w:t>
            </w: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(Zip Code)</w:t>
            </w:r>
          </w:p>
        </w:tc>
      </w:tr>
    </w:tbl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Registrant’s Telephone number, including area code: </w:t>
      </w:r>
      <w:r>
        <w:rPr>
          <w:rFonts w:ascii="Arial" w:cs="Arial" w:eastAsia="Arial" w:hAnsi="Arial"/>
          <w:sz w:val="18"/>
          <w:szCs w:val="18"/>
          <w:color w:val="auto"/>
        </w:rPr>
        <w:t>(713) 512-6200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2011680</wp:posOffset>
            </wp:positionH>
            <wp:positionV relativeFrom="paragraph">
              <wp:posOffset>-127635</wp:posOffset>
            </wp:positionV>
            <wp:extent cx="3232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13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13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13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135255</wp:posOffset>
            </wp:positionV>
            <wp:extent cx="72466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152400</wp:posOffset>
            </wp:positionV>
            <wp:extent cx="7246620" cy="260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561975</wp:posOffset>
            </wp:positionV>
            <wp:extent cx="7250430" cy="21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522" w:right="3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jc w:val="both"/>
        <w:ind w:right="320" w:firstLine="225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October 17, 2008, Waste Management, Inc. (the “Company”) filed a prospectus supplement pursuant to Rule 424 of the Securities Act of 1933, as amended, to its registration statement on Form S-3 (No. 333-137526) (the “Registration Statement”), to register the issuance of 318 shares of its common stock, par value $0.01 per share (the “Common Stock”).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firstLine="222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 is filing a legal opinion issued in connection with the issuance of its shares of Common Stock as exhibit 5.1, to be incorporated by reference into the Registration Statement.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9.01. Financial Statements and Exhibits.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(d) Exhibits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5.1 Opinion of Amanda K. Maki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407035</wp:posOffset>
            </wp:positionV>
            <wp:extent cx="7250430" cy="215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80"/>
          </w:cols>
          <w:pgMar w:left="240" w:top="931" w:right="27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300" w:firstLine="22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caused this report to be signed on its behalf by the undersigned, 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</w:tcPr>
          <w:p>
            <w:pPr>
              <w:ind w:left="1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WASTE MANAGEMENT,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October 17, 2008</w:t>
            </w:r>
          </w:p>
        </w:tc>
        <w:tc>
          <w:tcPr>
            <w:tcW w:w="6320" w:type="dxa"/>
            <w:vAlign w:val="bottom"/>
            <w:gridSpan w:val="2"/>
          </w:tcPr>
          <w:p>
            <w:pPr>
              <w:ind w:left="1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/s/ Rick L Wittenbraker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Rick L Wittenbraker, </w:t>
            </w:r>
            <w:r>
              <w:rPr>
                <w:rFonts w:ascii="Arial" w:cs="Arial" w:eastAsia="Arial" w:hAnsi="Arial"/>
                <w:sz w:val="18"/>
                <w:szCs w:val="18"/>
                <w:i w:val="1"/>
                <w:iCs w:val="1"/>
                <w:color w:val="auto"/>
              </w:rPr>
              <w:t>Senior Vice President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833"/>
        </w:trPr>
        <w:tc>
          <w:tcPr>
            <w:tcW w:w="3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256" w:right="239" w:bottom="1440" w:gutter="0" w:footer="0" w:header="0"/>
        </w:sectPr>
      </w:pPr>
    </w:p>
    <w:bookmarkStart w:id="3" w:name="page4"/>
    <w:bookmarkEnd w:id="3"/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Index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Exhibit 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224"/>
        </w:trPr>
        <w:tc>
          <w:tcPr>
            <w:tcW w:w="1020" w:type="dxa"/>
            <w:vAlign w:val="bottom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5.1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Opinion of Amanda K. Maki</w:t>
            </w: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bookmarkStart w:id="4" w:name="page5"/>
    <w:bookmarkEnd w:id="4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5.1</w:t>
      </w: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October 17, 2008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Waste Management, Inc.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1001 Fannin Street, Suite 4000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Houston, Texas 77002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Gentlemen,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jc w:val="both"/>
        <w:ind w:right="200" w:firstLine="225"/>
        <w:spacing w:after="0" w:line="31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 am Senior Counsel – Corporate &amp; Securities of Waste Management, Inc., a Delaware corporation (the “Company”), and have acted in such capacity in connection with the issuance of 318 shares of the Company’s common stock, par value $0.01 per share (the “Common Stock”). The 318 shares of Common Stock are being issued under a registration statement on Form S-3 (No. 333-137526) filed under the Securities Act of 1933, as amended.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right="140" w:firstLine="225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 have examined corporate documents of the Company, including its Certificate of Incorporation and Bylaws, and resolutions adopted by its board of directors and committees thereof. I have also examined the Registration Statement, together with the exhibits thereto, and such other documents that I have deemed necessary for the purposes of expressing the opinion contained herein. I have relied on representations made by and certificates of the officers of the Company and public officials with respect to certain facts material to my opinion. I have made no independent investigation regarding such representations and certificates.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Based upon the foregoing, I am of the opinion that the Common Stock is validly issued, fully paid and nonassessable.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 hereby consent to the filing of this opinion as an exhibit to the Registration Statement.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Amanda K. Maki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Amanda K. Maki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Counsel – Corporate &amp; Securities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2019-12-20T04:21:40Z</dcterms:created>
  <dcterms:modified xsi:type="dcterms:W3CDTF">2019-12-20T04:21:40Z</dcterms:modified>
</cp:coreProperties>
</file>