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8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890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RICE CHERIE C</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STREET</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02/22/2012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46"/>
        <w:spacing w:after="0"/>
        <w:rPr>
          <w:sz w:val="20"/>
          <w:szCs w:val="20"/>
          <w:color w:val="auto"/>
        </w:rPr>
      </w:pPr>
      <w:r>
        <w:rPr>
          <w:rFonts w:ascii="Arial" w:cs="Arial" w:eastAsia="Arial" w:hAnsi="Arial"/>
          <w:sz w:val="17"/>
          <w:szCs w:val="17"/>
          <w:color w:val="0000FF"/>
        </w:rPr>
        <w:t>Vice President and Treasurer</w:t>
      </w:r>
    </w:p>
    <w:p>
      <w:pPr>
        <w:spacing w:after="0" w:line="408" w:lineRule="exact"/>
        <w:rPr>
          <w:sz w:val="24"/>
          <w:szCs w:val="24"/>
          <w:color w:val="auto"/>
        </w:rPr>
      </w:pPr>
    </w:p>
    <w:p>
      <w:pPr>
        <w:sectPr>
          <w:pgSz w:w="11900" w:h="16838" w:orient="portrait"/>
          <w:cols w:equalWidth="0" w:num="3">
            <w:col w:w="3360" w:space="720"/>
            <w:col w:w="3360" w:space="61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74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60" w:type="dxa"/>
            <w:vAlign w:val="bottom"/>
            <w:gridSpan w:val="10"/>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gridSpan w:val="2"/>
          </w:tcPr>
          <w:p>
            <w:pPr>
              <w:ind w:left="4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60" w:type="dxa"/>
            <w:vAlign w:val="bottom"/>
            <w:gridSpan w:val="10"/>
            <w:vMerge w:val="restart"/>
          </w:tcPr>
          <w:p>
            <w:pPr>
              <w:ind w:left="6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77002</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jc w:val="center"/>
              <w:ind w:left="73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3"/>
          </w:tcPr>
          <w:p>
            <w:pPr>
              <w:ind w:left="7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02/22/2012</w:t>
            </w:r>
          </w:p>
        </w:tc>
        <w:tc>
          <w:tcPr>
            <w:tcW w:w="1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02/22/2012</w:t>
            </w: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right"/>
              <w:ind w:right="10"/>
              <w:spacing w:after="0"/>
              <w:rPr>
                <w:sz w:val="20"/>
                <w:szCs w:val="20"/>
                <w:color w:val="auto"/>
              </w:rPr>
            </w:pPr>
            <w:r>
              <w:rPr>
                <w:rFonts w:ascii="Arial" w:cs="Arial" w:eastAsia="Arial" w:hAnsi="Arial"/>
                <w:sz w:val="17"/>
                <w:szCs w:val="17"/>
                <w:color w:val="0000FF"/>
              </w:rPr>
              <w:t>24,000</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19.61</w:t>
            </w: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0"/>
              </w:rPr>
              <w:t>59,478.2619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(2)</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02/22/2012</w:t>
            </w:r>
          </w:p>
        </w:tc>
        <w:tc>
          <w:tcPr>
            <w:tcW w:w="1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02/22/2012</w:t>
            </w: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jc w:val="right"/>
              <w:ind w:right="10"/>
              <w:spacing w:after="0"/>
              <w:rPr>
                <w:sz w:val="20"/>
                <w:szCs w:val="20"/>
                <w:color w:val="auto"/>
              </w:rPr>
            </w:pPr>
            <w:r>
              <w:rPr>
                <w:rFonts w:ascii="Arial" w:cs="Arial" w:eastAsia="Arial" w:hAnsi="Arial"/>
                <w:sz w:val="17"/>
                <w:szCs w:val="17"/>
                <w:color w:val="0000FF"/>
              </w:rPr>
              <w:t>10,000</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34.8915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0"/>
              </w:rPr>
              <w:t>49,478.2619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(3)</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02/22/2012</w:t>
            </w:r>
          </w:p>
        </w:tc>
        <w:tc>
          <w:tcPr>
            <w:tcW w:w="1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02/22/2012</w:t>
            </w:r>
          </w:p>
        </w:tc>
        <w:tc>
          <w:tcPr>
            <w:tcW w:w="80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jc w:val="right"/>
              <w:ind w:right="10"/>
              <w:spacing w:after="0"/>
              <w:rPr>
                <w:sz w:val="20"/>
                <w:szCs w:val="20"/>
                <w:color w:val="auto"/>
              </w:rPr>
            </w:pPr>
            <w:r>
              <w:rPr>
                <w:rFonts w:ascii="Arial" w:cs="Arial" w:eastAsia="Arial" w:hAnsi="Arial"/>
                <w:sz w:val="17"/>
                <w:szCs w:val="17"/>
                <w:color w:val="0000FF"/>
              </w:rPr>
              <w:t>17,365</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34.8762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0"/>
              </w:rPr>
              <w:t>32,113.2619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1,989.5426</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9"/>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jc w:val="center"/>
              <w:ind w:left="4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9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3"/>
                <w:szCs w:val="13"/>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19.61</w:t>
            </w:r>
          </w:p>
        </w:tc>
        <w:tc>
          <w:tcPr>
            <w:tcW w:w="140" w:type="dxa"/>
            <w:vAlign w:val="bottom"/>
          </w:tcPr>
          <w:p>
            <w:pPr>
              <w:spacing w:after="0"/>
              <w:rPr>
                <w:sz w:val="17"/>
                <w:szCs w:val="17"/>
                <w:color w:val="auto"/>
              </w:rPr>
            </w:pPr>
          </w:p>
        </w:tc>
        <w:tc>
          <w:tcPr>
            <w:tcW w:w="1080" w:type="dxa"/>
            <w:vAlign w:val="bottom"/>
          </w:tcPr>
          <w:p>
            <w:pPr>
              <w:jc w:val="right"/>
              <w:ind w:right="133"/>
              <w:spacing w:after="0"/>
              <w:rPr>
                <w:sz w:val="20"/>
                <w:szCs w:val="20"/>
                <w:color w:val="auto"/>
              </w:rPr>
            </w:pPr>
            <w:r>
              <w:rPr>
                <w:rFonts w:ascii="Arial" w:cs="Arial" w:eastAsia="Arial" w:hAnsi="Arial"/>
                <w:sz w:val="13"/>
                <w:szCs w:val="13"/>
                <w:color w:val="0000FF"/>
              </w:rPr>
              <w:t>02/22/2012</w:t>
            </w:r>
          </w:p>
        </w:tc>
        <w:tc>
          <w:tcPr>
            <w:tcW w:w="1180" w:type="dxa"/>
            <w:vAlign w:val="bottom"/>
          </w:tcPr>
          <w:p>
            <w:pPr>
              <w:ind w:left="320"/>
              <w:spacing w:after="0"/>
              <w:rPr>
                <w:sz w:val="20"/>
                <w:szCs w:val="20"/>
                <w:color w:val="auto"/>
              </w:rPr>
            </w:pPr>
            <w:r>
              <w:rPr>
                <w:rFonts w:ascii="Arial" w:cs="Arial" w:eastAsia="Arial" w:hAnsi="Arial"/>
                <w:sz w:val="13"/>
                <w:szCs w:val="13"/>
                <w:color w:val="0000FF"/>
              </w:rPr>
              <w:t>02/22/2012</w:t>
            </w:r>
          </w:p>
        </w:tc>
        <w:tc>
          <w:tcPr>
            <w:tcW w:w="120" w:type="dxa"/>
            <w:vAlign w:val="bottom"/>
          </w:tcPr>
          <w:p>
            <w:pPr>
              <w:spacing w:after="0"/>
              <w:rPr>
                <w:sz w:val="17"/>
                <w:szCs w:val="17"/>
                <w:color w:val="auto"/>
              </w:rPr>
            </w:pPr>
          </w:p>
        </w:tc>
        <w:tc>
          <w:tcPr>
            <w:tcW w:w="500" w:type="dxa"/>
            <w:vAlign w:val="bottom"/>
          </w:tcPr>
          <w:p>
            <w:pPr>
              <w:ind w:left="40"/>
              <w:spacing w:after="0"/>
              <w:rPr>
                <w:sz w:val="20"/>
                <w:szCs w:val="20"/>
                <w:color w:val="auto"/>
              </w:rPr>
            </w:pPr>
            <w:r>
              <w:rPr>
                <w:rFonts w:ascii="Arial" w:cs="Arial" w:eastAsia="Arial" w:hAnsi="Arial"/>
                <w:sz w:val="13"/>
                <w:szCs w:val="13"/>
                <w:color w:val="0000FF"/>
              </w:rPr>
              <w:t>M</w:t>
            </w:r>
          </w:p>
        </w:tc>
        <w:tc>
          <w:tcPr>
            <w:tcW w:w="120" w:type="dxa"/>
            <w:vAlign w:val="bottom"/>
          </w:tcPr>
          <w:p>
            <w:pPr>
              <w:spacing w:after="0"/>
              <w:rPr>
                <w:sz w:val="17"/>
                <w:szCs w:val="17"/>
                <w:color w:val="auto"/>
              </w:rPr>
            </w:pPr>
          </w:p>
        </w:tc>
        <w:tc>
          <w:tcPr>
            <w:tcW w:w="960" w:type="dxa"/>
            <w:vAlign w:val="bottom"/>
          </w:tcPr>
          <w:p>
            <w:pPr>
              <w:ind w:left="480"/>
              <w:spacing w:after="0"/>
              <w:rPr>
                <w:sz w:val="20"/>
                <w:szCs w:val="20"/>
                <w:color w:val="auto"/>
              </w:rPr>
            </w:pPr>
            <w:r>
              <w:rPr>
                <w:rFonts w:ascii="Arial" w:cs="Arial" w:eastAsia="Arial" w:hAnsi="Arial"/>
                <w:sz w:val="13"/>
                <w:szCs w:val="13"/>
                <w:color w:val="0000FF"/>
              </w:rPr>
              <w:t>24,000</w:t>
            </w:r>
          </w:p>
        </w:tc>
        <w:tc>
          <w:tcPr>
            <w:tcW w:w="800" w:type="dxa"/>
            <w:vAlign w:val="bottom"/>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jc w:val="right"/>
              <w:ind w:right="10"/>
              <w:spacing w:after="0"/>
              <w:rPr>
                <w:sz w:val="20"/>
                <w:szCs w:val="20"/>
                <w:color w:val="auto"/>
              </w:rPr>
            </w:pPr>
            <w:r>
              <w:rPr>
                <w:rFonts w:ascii="Arial" w:cs="Arial" w:eastAsia="Arial" w:hAnsi="Arial"/>
                <w:sz w:val="13"/>
                <w:szCs w:val="13"/>
                <w:color w:val="0000FF"/>
                <w:w w:val="98"/>
              </w:rPr>
              <w:t>03/06/2013</w:t>
            </w:r>
          </w:p>
        </w:tc>
        <w:tc>
          <w:tcPr>
            <w:tcW w:w="62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ind w:left="80"/>
              <w:spacing w:after="0"/>
              <w:rPr>
                <w:sz w:val="20"/>
                <w:szCs w:val="20"/>
                <w:color w:val="auto"/>
              </w:rPr>
            </w:pPr>
            <w:r>
              <w:rPr>
                <w:rFonts w:ascii="Arial" w:cs="Arial" w:eastAsia="Arial" w:hAnsi="Arial"/>
                <w:sz w:val="17"/>
                <w:szCs w:val="17"/>
                <w:color w:val="0000FF"/>
              </w:rPr>
              <w:t>24,000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19.61</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0.0000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$34.88 to $34.93.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9" w:lineRule="exact"/>
        <w:rPr>
          <w:rFonts w:ascii="Arial" w:cs="Arial" w:eastAsia="Arial" w:hAnsi="Arial"/>
          <w:sz w:val="13"/>
          <w:szCs w:val="13"/>
          <w:color w:val="008000"/>
        </w:rPr>
      </w:pPr>
    </w:p>
    <w:p>
      <w:pPr>
        <w:ind w:left="40" w:right="3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cover option cost and taxes. This transaction was executed in multiple trades at prices ranging from $34.85 to $34.92.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Linda J. Smith,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02/24/2012</w:t>
            </w:r>
          </w:p>
        </w:tc>
        <w:tc>
          <w:tcPr>
            <w:tcW w:w="0" w:type="dxa"/>
            <w:vAlign w:val="bottom"/>
          </w:tcPr>
          <w:p>
            <w:pPr>
              <w:spacing w:after="0"/>
              <w:rPr>
                <w:sz w:val="1"/>
                <w:szCs w:val="1"/>
                <w:color w:val="auto"/>
              </w:rPr>
            </w:pPr>
          </w:p>
        </w:tc>
      </w:tr>
      <w:tr>
        <w:trPr>
          <w:trHeight w:val="92"/>
        </w:trPr>
        <w:tc>
          <w:tcPr>
            <w:tcW w:w="19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7428"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2019-12-18T08:03:11Z</dcterms:created>
  <dcterms:modified xsi:type="dcterms:W3CDTF">2019-12-18T08:03:11Z</dcterms:modified>
</cp:coreProperties>
</file>