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00"/>
        <w:spacing w:after="0" w:line="281" w:lineRule="auto"/>
        <w:rPr>
          <w:sz w:val="20"/>
          <w:szCs w:val="20"/>
          <w:color w:val="auto"/>
        </w:rPr>
      </w:pPr>
      <w:r>
        <w:rPr>
          <w:rFonts w:ascii="Arial" w:cs="Arial" w:eastAsia="Arial" w:hAnsi="Arial"/>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800 CAPITOL STREET, STE 3000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HOUSTON</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77002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7135126200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Fish James C Jr</w:t>
      </w:r>
    </w:p>
    <w:p>
      <w:pPr>
        <w:spacing w:after="0" w:line="44" w:lineRule="exact"/>
        <w:rPr>
          <w:sz w:val="24"/>
          <w:szCs w:val="24"/>
          <w:color w:val="auto"/>
        </w:rPr>
      </w:pPr>
    </w:p>
    <w:p>
      <w:pPr>
        <w:sectPr>
          <w:pgSz w:w="11900" w:h="16838" w:orient="portrait"/>
          <w:cols w:equalWidth="0" w:num="2">
            <w:col w:w="6560" w:space="720"/>
            <w:col w:w="39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9550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1642600.00</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402775427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0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74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Person</w:t>
            </w:r>
          </w:p>
        </w:tc>
        <w:tc>
          <w:tcPr>
            <w:tcW w:w="4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0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0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7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from Whom</w:t>
            </w:r>
          </w:p>
        </w:tc>
        <w:tc>
          <w:tcPr>
            <w:tcW w:w="4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0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7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00" w:type="dxa"/>
            <w:vAlign w:val="bottom"/>
          </w:tcPr>
          <w:p>
            <w:pPr>
              <w:ind w:left="2500"/>
              <w:spacing w:after="0"/>
              <w:rPr>
                <w:sz w:val="20"/>
                <w:szCs w:val="20"/>
                <w:color w:val="auto"/>
              </w:rPr>
            </w:pPr>
            <w:r>
              <w:rPr>
                <w:rFonts w:ascii="Arial" w:cs="Arial" w:eastAsia="Arial" w:hAnsi="Arial"/>
                <w:sz w:val="22"/>
                <w:szCs w:val="22"/>
                <w:color w:val="auto"/>
              </w:rPr>
              <w:t>Stock swap of</w:t>
            </w:r>
          </w:p>
        </w:tc>
        <w:tc>
          <w:tcPr>
            <w:tcW w:w="2480" w:type="dxa"/>
            <w:vAlign w:val="bottom"/>
          </w:tcPr>
          <w:p>
            <w:pPr>
              <w:ind w:left="160"/>
              <w:spacing w:after="0"/>
              <w:rPr>
                <w:sz w:val="20"/>
                <w:szCs w:val="20"/>
                <w:color w:val="auto"/>
              </w:rPr>
            </w:pPr>
            <w:r>
              <w:rPr>
                <w:rFonts w:ascii="Arial" w:cs="Arial" w:eastAsia="Arial" w:hAnsi="Arial"/>
                <w:sz w:val="22"/>
                <w:szCs w:val="22"/>
                <w:color w:val="auto"/>
              </w:rPr>
              <w:t>WASTE</w:t>
            </w:r>
          </w:p>
        </w:tc>
        <w:tc>
          <w:tcPr>
            <w:tcW w:w="1620" w:type="dxa"/>
            <w:vAlign w:val="bottom"/>
          </w:tcPr>
          <w:p>
            <w:pPr>
              <w:spacing w:after="0"/>
              <w:rPr>
                <w:sz w:val="21"/>
                <w:szCs w:val="21"/>
                <w:color w:val="auto"/>
              </w:rPr>
            </w:pPr>
          </w:p>
        </w:tc>
        <w:tc>
          <w:tcPr>
            <w:tcW w:w="2800" w:type="dxa"/>
            <w:vAlign w:val="bottom"/>
            <w:vMerge w:val="restart"/>
          </w:tcPr>
          <w:p>
            <w:pPr>
              <w:ind w:left="1460"/>
              <w:spacing w:after="0"/>
              <w:rPr>
                <w:sz w:val="20"/>
                <w:szCs w:val="20"/>
                <w:color w:val="auto"/>
              </w:rPr>
            </w:pPr>
            <w:r>
              <w:rPr>
                <w:rFonts w:ascii="Arial" w:cs="Arial" w:eastAsia="Arial" w:hAnsi="Arial"/>
                <w:sz w:val="22"/>
                <w:szCs w:val="22"/>
                <w:color w:val="auto"/>
                <w:w w:val="87"/>
              </w:rPr>
              <w:t>Broker assisted</w:t>
            </w:r>
          </w:p>
        </w:tc>
        <w:tc>
          <w:tcPr>
            <w:tcW w:w="0" w:type="dxa"/>
            <w:vAlign w:val="bottom"/>
          </w:tcPr>
          <w:p>
            <w:pPr>
              <w:spacing w:after="0"/>
              <w:rPr>
                <w:sz w:val="1"/>
                <w:szCs w:val="1"/>
                <w:color w:val="auto"/>
              </w:rPr>
            </w:pPr>
          </w:p>
        </w:tc>
      </w:tr>
      <w:tr>
        <w:trPr>
          <w:trHeight w:val="89"/>
        </w:trPr>
        <w:tc>
          <w:tcPr>
            <w:tcW w:w="4000" w:type="dxa"/>
            <w:vAlign w:val="bottom"/>
            <w:vMerge w:val="restart"/>
          </w:tcPr>
          <w:p>
            <w:pPr>
              <w:spacing w:after="0"/>
              <w:rPr>
                <w:sz w:val="20"/>
                <w:szCs w:val="20"/>
                <w:color w:val="auto"/>
              </w:rPr>
            </w:pPr>
            <w:r>
              <w:rPr>
                <w:rFonts w:ascii="Arial" w:cs="Arial" w:eastAsia="Arial" w:hAnsi="Arial"/>
                <w:sz w:val="22"/>
                <w:szCs w:val="22"/>
                <w:color w:val="auto"/>
                <w:w w:val="93"/>
              </w:rPr>
              <w:t>Common Stock 07/29/2022 employee stock</w:t>
            </w:r>
          </w:p>
        </w:tc>
        <w:tc>
          <w:tcPr>
            <w:tcW w:w="2480" w:type="dxa"/>
            <w:vAlign w:val="bottom"/>
            <w:vMerge w:val="restart"/>
          </w:tcPr>
          <w:p>
            <w:pPr>
              <w:ind w:left="160"/>
              <w:spacing w:after="0"/>
              <w:rPr>
                <w:sz w:val="20"/>
                <w:szCs w:val="20"/>
                <w:color w:val="auto"/>
              </w:rPr>
            </w:pPr>
            <w:r>
              <w:rPr>
                <w:rFonts w:ascii="Arial" w:cs="Arial" w:eastAsia="Arial" w:hAnsi="Arial"/>
                <w:sz w:val="22"/>
                <w:szCs w:val="22"/>
                <w:color w:val="auto"/>
              </w:rPr>
              <w:t>MANAGEMENT</w:t>
            </w:r>
          </w:p>
        </w:tc>
        <w:tc>
          <w:tcPr>
            <w:tcW w:w="1620" w:type="dxa"/>
            <w:vAlign w:val="bottom"/>
            <w:vMerge w:val="restart"/>
          </w:tcPr>
          <w:p>
            <w:pPr>
              <w:jc w:val="right"/>
              <w:ind w:right="312"/>
              <w:spacing w:after="0"/>
              <w:rPr>
                <w:sz w:val="20"/>
                <w:szCs w:val="20"/>
                <w:color w:val="auto"/>
              </w:rPr>
            </w:pPr>
            <w:r>
              <w:rPr>
                <w:rFonts w:ascii="Arial" w:cs="Arial" w:eastAsia="Arial" w:hAnsi="Arial"/>
                <w:sz w:val="22"/>
                <w:szCs w:val="22"/>
                <w:color w:val="auto"/>
              </w:rPr>
              <w:t>9550</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0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800" w:type="dxa"/>
            <w:vAlign w:val="bottom"/>
          </w:tcPr>
          <w:p>
            <w:pPr>
              <w:ind w:left="420"/>
              <w:spacing w:after="0" w:line="172" w:lineRule="exact"/>
              <w:rPr>
                <w:sz w:val="20"/>
                <w:szCs w:val="20"/>
                <w:color w:val="auto"/>
              </w:rPr>
            </w:pPr>
            <w:r>
              <w:rPr>
                <w:rFonts w:ascii="Arial" w:cs="Arial" w:eastAsia="Arial" w:hAnsi="Arial"/>
                <w:sz w:val="13"/>
                <w:szCs w:val="13"/>
                <w:color w:val="auto"/>
              </w:rPr>
              <w:t xml:space="preserve">07/29/2022 </w:t>
            </w:r>
            <w:r>
              <w:rPr>
                <w:rFonts w:ascii="Arial" w:cs="Arial" w:eastAsia="Arial" w:hAnsi="Arial"/>
                <w:sz w:val="19"/>
                <w:szCs w:val="19"/>
                <w:color w:val="auto"/>
                <w:vertAlign w:val="subscript"/>
              </w:rPr>
              <w:t>stock swap</w:t>
            </w:r>
          </w:p>
        </w:tc>
        <w:tc>
          <w:tcPr>
            <w:tcW w:w="0" w:type="dxa"/>
            <w:vAlign w:val="bottom"/>
          </w:tcPr>
          <w:p>
            <w:pPr>
              <w:spacing w:after="0"/>
              <w:rPr>
                <w:sz w:val="1"/>
                <w:szCs w:val="1"/>
                <w:color w:val="auto"/>
              </w:rPr>
            </w:pPr>
          </w:p>
        </w:tc>
      </w:tr>
      <w:tr>
        <w:trPr>
          <w:trHeight w:val="274"/>
        </w:trPr>
        <w:tc>
          <w:tcPr>
            <w:tcW w:w="4000" w:type="dxa"/>
            <w:vAlign w:val="bottom"/>
          </w:tcPr>
          <w:p>
            <w:pPr>
              <w:ind w:left="2500"/>
              <w:spacing w:after="0"/>
              <w:rPr>
                <w:sz w:val="20"/>
                <w:szCs w:val="20"/>
                <w:color w:val="auto"/>
              </w:rPr>
            </w:pPr>
            <w:r>
              <w:rPr>
                <w:rFonts w:ascii="Arial" w:cs="Arial" w:eastAsia="Arial" w:hAnsi="Arial"/>
                <w:sz w:val="22"/>
                <w:szCs w:val="22"/>
                <w:color w:val="auto"/>
              </w:rPr>
              <w:t>options</w:t>
            </w:r>
          </w:p>
        </w:tc>
        <w:tc>
          <w:tcPr>
            <w:tcW w:w="2480" w:type="dxa"/>
            <w:vAlign w:val="bottom"/>
          </w:tcPr>
          <w:p>
            <w:pPr>
              <w:ind w:left="160"/>
              <w:spacing w:after="0"/>
              <w:rPr>
                <w:sz w:val="20"/>
                <w:szCs w:val="20"/>
                <w:color w:val="auto"/>
              </w:rPr>
            </w:pPr>
            <w:r>
              <w:rPr>
                <w:rFonts w:ascii="Arial" w:cs="Arial" w:eastAsia="Arial" w:hAnsi="Arial"/>
                <w:sz w:val="22"/>
                <w:szCs w:val="22"/>
                <w:color w:val="auto"/>
              </w:rPr>
              <w:t>INC</w:t>
            </w:r>
          </w:p>
        </w:tc>
        <w:tc>
          <w:tcPr>
            <w:tcW w:w="16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8060" w:type="dxa"/>
            <w:vAlign w:val="bottom"/>
          </w:tcPr>
          <w:p>
            <w:pPr>
              <w:spacing w:after="0"/>
              <w:rPr>
                <w:sz w:val="20"/>
                <w:szCs w:val="20"/>
                <w:color w:val="auto"/>
              </w:rPr>
            </w:pPr>
            <w:r>
              <w:rPr>
                <w:rFonts w:ascii="Arial" w:cs="Arial" w:eastAsia="Arial" w:hAnsi="Arial"/>
                <w:sz w:val="22"/>
                <w:szCs w:val="22"/>
                <w:color w:val="auto"/>
              </w:rPr>
              <w:t>Remarks</w:t>
            </w:r>
          </w:p>
        </w:tc>
        <w:tc>
          <w:tcPr>
            <w:tcW w:w="2580" w:type="dxa"/>
            <w:vAlign w:val="bottom"/>
          </w:tcPr>
          <w:p>
            <w:pPr>
              <w:spacing w:after="0"/>
              <w:rPr>
                <w:sz w:val="23"/>
                <w:szCs w:val="23"/>
                <w:color w:val="auto"/>
              </w:rPr>
            </w:pPr>
          </w:p>
        </w:tc>
      </w:tr>
      <w:tr>
        <w:trPr>
          <w:trHeight w:val="297"/>
        </w:trPr>
        <w:tc>
          <w:tcPr>
            <w:tcW w:w="8060" w:type="dxa"/>
            <w:vAlign w:val="bottom"/>
          </w:tcPr>
          <w:p>
            <w:pPr>
              <w:spacing w:after="0"/>
              <w:rPr>
                <w:sz w:val="20"/>
                <w:szCs w:val="20"/>
                <w:color w:val="auto"/>
              </w:rPr>
            </w:pPr>
            <w:r>
              <w:rPr>
                <w:rFonts w:ascii="Arial" w:cs="Arial" w:eastAsia="Arial" w:hAnsi="Arial"/>
                <w:sz w:val="22"/>
                <w:szCs w:val="22"/>
                <w:color w:val="auto"/>
              </w:rPr>
              <w:t>Date of Notice</w:t>
            </w:r>
          </w:p>
        </w:tc>
        <w:tc>
          <w:tcPr>
            <w:tcW w:w="2580" w:type="dxa"/>
            <w:vAlign w:val="bottom"/>
          </w:tcPr>
          <w:p>
            <w:pPr>
              <w:jc w:val="right"/>
              <w:spacing w:after="0"/>
              <w:rPr>
                <w:sz w:val="20"/>
                <w:szCs w:val="20"/>
                <w:color w:val="auto"/>
              </w:rPr>
            </w:pPr>
            <w:r>
              <w:rPr>
                <w:rFonts w:ascii="Arial" w:cs="Arial" w:eastAsia="Arial" w:hAnsi="Arial"/>
                <w:sz w:val="22"/>
                <w:szCs w:val="22"/>
                <w:color w:val="auto"/>
              </w:rPr>
              <w:t>11/13/2023</w:t>
            </w:r>
          </w:p>
        </w:tc>
      </w:tr>
      <w:tr>
        <w:trPr>
          <w:trHeight w:val="297"/>
        </w:trPr>
        <w:tc>
          <w:tcPr>
            <w:tcW w:w="80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Arial" w:cs="Arial" w:eastAsia="Arial" w:hAnsi="Arial"/>
                <w:sz w:val="22"/>
                <w:szCs w:val="22"/>
                <w:color w:val="auto"/>
              </w:rPr>
              <w:t>05/30/2023</w:t>
            </w:r>
          </w:p>
        </w:tc>
      </w:tr>
      <w:tr>
        <w:trPr>
          <w:trHeight w:val="297"/>
        </w:trPr>
        <w:tc>
          <w:tcPr>
            <w:tcW w:w="80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James Fish</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2023-11-13T11:44:18Z</dcterms:created>
  <dcterms:modified xsi:type="dcterms:W3CDTF">2023-11-13T11:44:18Z</dcterms:modified>
</cp:coreProperties>
</file>