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120"/>
        <w:spacing w:after="0" w:line="238" w:lineRule="auto"/>
        <w:rPr>
          <w:sz w:val="20"/>
          <w:szCs w:val="20"/>
          <w:color w:val="auto"/>
        </w:rPr>
      </w:pPr>
      <w:r>
        <w:rPr>
          <w:rFonts w:ascii="Courier New" w:cs="Courier New" w:eastAsia="Courier New" w:hAnsi="Courier New"/>
          <w:sz w:val="18"/>
          <w:szCs w:val="18"/>
          <w:color w:val="auto"/>
        </w:rPr>
        <w:t>PURSUANT TO SECTION 12(B) OR (G)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1001 FANNIN STREET, SUITE 4000</w:t>
      </w:r>
    </w:p>
    <w:p>
      <w:pPr>
        <w:ind w:left="14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to be registered</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pursuant to Section 12(b) of the Act:</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which each class is to be registered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20" w:space="720"/>
            <w:col w:w="5679"/>
          </w:cols>
          <w:pgMar w:left="24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_____% Convertible Subordinated</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Notes due 2002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419" w:lineRule="exact"/>
        <w:rPr>
          <w:sz w:val="24"/>
          <w:szCs w:val="24"/>
          <w:color w:val="auto"/>
        </w:rPr>
      </w:pPr>
    </w:p>
    <w:p>
      <w:pPr>
        <w:sectPr>
          <w:pgSz w:w="11900" w:h="16838" w:orient="portrait"/>
          <w:cols w:equalWidth="0" w:num="2">
            <w:col w:w="4560" w:space="720"/>
            <w:col w:w="4939"/>
          </w:cols>
          <w:pgMar w:left="240" w:top="244" w:right="1440" w:bottom="1440" w:gutter="0" w:footer="0" w:header="0"/>
          <w:type w:val="continuous"/>
        </w:sectPr>
      </w:pPr>
    </w:p>
    <w:p>
      <w:pPr>
        <w:spacing w:after="0" w:line="7"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Instructions A.(c)(1), please check the following box. [ ]</w:t>
      </w:r>
    </w:p>
    <w:p>
      <w:pPr>
        <w:spacing w:after="0" w:line="209"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1800"/>
        <w:spacing w:after="0" w:line="238" w:lineRule="auto"/>
        <w:rPr>
          <w:sz w:val="20"/>
          <w:szCs w:val="20"/>
          <w:color w:val="auto"/>
        </w:rPr>
      </w:pPr>
      <w:r>
        <w:rPr>
          <w:rFonts w:ascii="Courier New" w:cs="Courier New" w:eastAsia="Courier New" w:hAnsi="Courier New"/>
          <w:sz w:val="18"/>
          <w:szCs w:val="18"/>
          <w:color w:val="auto"/>
        </w:rPr>
        <w:t>INFORMATION REQUIRED IN REGISTRATION STATEMENT</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ind w:right="2199" w:firstLine="737"/>
        <w:spacing w:after="0" w:line="271" w:lineRule="auto"/>
        <w:rPr>
          <w:sz w:val="20"/>
          <w:szCs w:val="20"/>
          <w:color w:val="auto"/>
        </w:rPr>
      </w:pPr>
      <w:r>
        <w:rPr>
          <w:rFonts w:ascii="Courier New" w:cs="Courier New" w:eastAsia="Courier New" w:hAnsi="Courier New"/>
          <w:sz w:val="16"/>
          <w:szCs w:val="16"/>
          <w:color w:val="auto"/>
        </w:rPr>
        <w:t>The material set forth in the section captioned "Description of Debt Securities" contained in the Registrant's Amendment No. 1 to Registration Statement on Form S-3 (Registration No. 333-17453) filed with the Securities and Exchange Commission (the "SEC") on January 14, 1997 and the material set forth in the section captioned "Description of Notes" contained in the Registrant's Supplemental Prospectus filed with the SEC pursuant to Rule 424(b)(5) on January 16, 1997, is incorporated herein by reference.</w:t>
      </w:r>
    </w:p>
    <w:p>
      <w:pPr>
        <w:spacing w:after="0" w:line="18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839" w:firstLine="737"/>
        <w:spacing w:after="0" w:line="235" w:lineRule="auto"/>
        <w:rPr>
          <w:sz w:val="20"/>
          <w:szCs w:val="20"/>
          <w:color w:val="auto"/>
        </w:rPr>
      </w:pPr>
      <w:r>
        <w:rPr>
          <w:rFonts w:ascii="Courier New" w:cs="Courier New" w:eastAsia="Courier New" w:hAnsi="Courier New"/>
          <w:sz w:val="18"/>
          <w:szCs w:val="18"/>
          <w:color w:val="auto"/>
        </w:rPr>
        <w:t>The following Exhibit is filed with the Securities and Exchange Commission and The New York Stock Exchange, Inc.:</w:t>
      </w:r>
    </w:p>
    <w:p>
      <w:pPr>
        <w:spacing w:after="0" w:line="208" w:lineRule="exact"/>
        <w:rPr>
          <w:sz w:val="20"/>
          <w:szCs w:val="20"/>
          <w:color w:val="auto"/>
        </w:rPr>
      </w:pPr>
    </w:p>
    <w:p>
      <w:pPr>
        <w:ind w:left="1480" w:right="1879" w:hanging="735"/>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Subordinated Indenture between the Company and Trustee is incorporated herein by reference from the Registrant's Form S-3 Registration Statement (Registration No. 333-17453) filed with the SEC on December 6, 1996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737"/>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and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USA WASTE SERVICES, INC.</w:t>
      </w:r>
    </w:p>
    <w:p>
      <w:pPr>
        <w:ind w:left="45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Bryan J. Blankfield</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 Bryan J. Blankfield</w:t>
      </w:r>
    </w:p>
    <w:p>
      <w:pPr>
        <w:ind w:left="5280"/>
        <w:spacing w:after="0" w:line="238" w:lineRule="auto"/>
        <w:tabs>
          <w:tab w:leader="none" w:pos="6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2019-12-20T04:22:37Z</dcterms:created>
  <dcterms:modified xsi:type="dcterms:W3CDTF">2019-12-20T04:22:37Z</dcterms:modified>
</cp:coreProperties>
</file>