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HOLT VICTORIA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00" w:type="dxa"/>
            <w:vAlign w:val="bottom"/>
            <w:tcBorders>
              <w:top w:val="single" w:sz="8" w:color="0000EE"/>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01/28/2013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140" w:type="dxa"/>
            <w:vAlign w:val="bottom"/>
          </w:tcPr>
          <w:p>
            <w:pPr>
              <w:ind w:left="14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4"/>
              </w:rPr>
              <w:t>1001 FANNIN, SUITE 4000</w:t>
            </w:r>
          </w:p>
        </w:tc>
        <w:tc>
          <w:tcPr>
            <w:tcW w:w="11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1140" w:type="dxa"/>
            <w:vAlign w:val="bottom"/>
          </w:tcPr>
          <w:p>
            <w:pPr>
              <w:ind w:left="140"/>
              <w:spacing w:after="0"/>
              <w:rPr>
                <w:sz w:val="20"/>
                <w:szCs w:val="20"/>
                <w:color w:val="auto"/>
              </w:rPr>
            </w:pPr>
            <w:r>
              <w:rPr>
                <w:rFonts w:ascii="Arial" w:cs="Arial" w:eastAsia="Arial" w:hAnsi="Arial"/>
                <w:sz w:val="18"/>
                <w:szCs w:val="18"/>
                <w:color w:val="0000FF"/>
              </w:rPr>
              <w:t>TX</w:t>
            </w:r>
          </w:p>
        </w:tc>
        <w:tc>
          <w:tcPr>
            <w:tcW w:w="1120" w:type="dxa"/>
            <w:vAlign w:val="bottom"/>
          </w:tcPr>
          <w:p>
            <w:pPr>
              <w:ind w:left="8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1140" w:type="dxa"/>
            <w:vAlign w:val="bottom"/>
          </w:tcPr>
          <w:p>
            <w:pPr>
              <w:ind w:left="140"/>
              <w:spacing w:after="0"/>
              <w:rPr>
                <w:sz w:val="20"/>
                <w:szCs w:val="20"/>
                <w:color w:val="auto"/>
              </w:rPr>
            </w:pPr>
            <w:r>
              <w:rPr>
                <w:rFonts w:ascii="Arial" w:cs="Arial" w:eastAsia="Arial" w:hAnsi="Arial"/>
                <w:sz w:val="14"/>
                <w:szCs w:val="14"/>
                <w:color w:val="auto"/>
              </w:rPr>
              <w:t>(State)</w:t>
            </w:r>
          </w:p>
        </w:tc>
        <w:tc>
          <w:tcPr>
            <w:tcW w:w="112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vmholtpoa.txt Ms. Holt currently holds no Waste Management common stock.</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54"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Linda J. Smith,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02/01/2013</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4"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and appoints each of Rick L Wittenbraker, John Tsai, Courtney Tippy and Linda J. Smith as the undersigned's true and lawful attorneys-in-fact, with full power of substitution, to:</w:t>
      </w:r>
    </w:p>
    <w:p>
      <w:pPr>
        <w:spacing w:after="0" w:line="209" w:lineRule="exact"/>
        <w:rPr>
          <w:sz w:val="20"/>
          <w:szCs w:val="20"/>
          <w:color w:val="auto"/>
        </w:rPr>
      </w:pPr>
    </w:p>
    <w:p>
      <w:pPr>
        <w:ind w:right="27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 day of January, 2013.</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/s/Victoria M. Holt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Victoria M. Holt</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81629"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2019-12-18T08:01:53Z</dcterms:created>
  <dcterms:modified xsi:type="dcterms:W3CDTF">2019-12-18T08:01:53Z</dcterms:modified>
</cp:coreProperties>
</file>