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ind w:left="400"/>
        <w:spacing w:after="0"/>
        <w:rPr>
          <w:sz w:val="20"/>
          <w:szCs w:val="20"/>
          <w:color w:val="auto"/>
        </w:rPr>
      </w:pPr>
      <w:r>
        <w:rPr>
          <w:rFonts w:ascii="Courier New" w:cs="Courier New" w:eastAsia="Courier New" w:hAnsi="Courier New"/>
          <w:sz w:val="17"/>
          <w:szCs w:val="17"/>
          <w:color w:val="auto"/>
        </w:rPr>
        <w:t>AS FILED WITH THE SECURITIES AND EXCHANGE COMMISSION ON SEPTEMBER 6, 2000</w:t>
      </w:r>
    </w:p>
    <w:p>
      <w:pPr>
        <w:spacing w:after="0" w:line="193" w:lineRule="exact"/>
        <w:rPr>
          <w:sz w:val="24"/>
          <w:szCs w:val="24"/>
          <w:color w:val="auto"/>
        </w:rPr>
      </w:pPr>
    </w:p>
    <w:p>
      <w:pPr>
        <w:ind w:left="5420"/>
        <w:spacing w:after="0"/>
        <w:rPr>
          <w:sz w:val="20"/>
          <w:szCs w:val="20"/>
          <w:color w:val="auto"/>
        </w:rPr>
      </w:pPr>
      <w:r>
        <w:rPr>
          <w:rFonts w:ascii="Courier New" w:cs="Courier New" w:eastAsia="Courier New" w:hAnsi="Courier New"/>
          <w:sz w:val="17"/>
          <w:szCs w:val="17"/>
          <w:color w:val="auto"/>
        </w:rPr>
        <w:t>REGISTRATION NO. 333-51975</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193" w:lineRule="exact"/>
        <w:rPr>
          <w:sz w:val="24"/>
          <w:szCs w:val="24"/>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POST EFFECTIVE AMENDMENT NO. 1</w:t>
      </w:r>
    </w:p>
    <w:p>
      <w:pPr>
        <w:jc w:val="center"/>
        <w:ind w:right="2199"/>
        <w:spacing w:after="0"/>
        <w:rPr>
          <w:sz w:val="20"/>
          <w:szCs w:val="20"/>
          <w:color w:val="auto"/>
        </w:rPr>
      </w:pPr>
      <w:r>
        <w:rPr>
          <w:rFonts w:ascii="Courier New" w:cs="Courier New" w:eastAsia="Courier New" w:hAnsi="Courier New"/>
          <w:sz w:val="17"/>
          <w:szCs w:val="17"/>
          <w:color w:val="auto"/>
        </w:rPr>
        <w:t>TO</w:t>
      </w:r>
    </w:p>
    <w:p>
      <w:pPr>
        <w:jc w:val="center"/>
        <w:ind w:right="2199"/>
        <w:spacing w:after="0"/>
        <w:rPr>
          <w:sz w:val="20"/>
          <w:szCs w:val="20"/>
          <w:color w:val="auto"/>
        </w:rPr>
      </w:pPr>
      <w:r>
        <w:rPr>
          <w:rFonts w:ascii="Courier New" w:cs="Courier New" w:eastAsia="Courier New" w:hAnsi="Courier New"/>
          <w:sz w:val="17"/>
          <w:szCs w:val="17"/>
          <w:color w:val="auto"/>
        </w:rPr>
        <w:t>FORM S-8</w:t>
      </w:r>
    </w:p>
    <w:p>
      <w:pPr>
        <w:jc w:val="center"/>
        <w:ind w:right="2199"/>
        <w:spacing w:after="0"/>
        <w:rPr>
          <w:sz w:val="20"/>
          <w:szCs w:val="20"/>
          <w:color w:val="auto"/>
        </w:rPr>
      </w:pPr>
      <w:r>
        <w:rPr>
          <w:rFonts w:ascii="Courier New" w:cs="Courier New" w:eastAsia="Courier New" w:hAnsi="Courier New"/>
          <w:sz w:val="17"/>
          <w:szCs w:val="17"/>
          <w:color w:val="auto"/>
        </w:rPr>
        <w:t>REGISTRATION STATEMENT</w:t>
      </w:r>
    </w:p>
    <w:p>
      <w:pPr>
        <w:jc w:val="center"/>
        <w:ind w:right="2199"/>
        <w:spacing w:after="0"/>
        <w:rPr>
          <w:sz w:val="20"/>
          <w:szCs w:val="20"/>
          <w:color w:val="auto"/>
        </w:rPr>
      </w:pPr>
      <w:r>
        <w:rPr>
          <w:rFonts w:ascii="Courier New" w:cs="Courier New" w:eastAsia="Courier New" w:hAnsi="Courier New"/>
          <w:sz w:val="17"/>
          <w:szCs w:val="17"/>
          <w:color w:val="auto"/>
        </w:rPr>
        <w:t>UNDER THE SECURITIES ACT OF 1933</w:t>
      </w:r>
    </w:p>
    <w:p>
      <w:pPr>
        <w:spacing w:after="0" w:line="193" w:lineRule="exact"/>
        <w:rPr>
          <w:sz w:val="24"/>
          <w:szCs w:val="24"/>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WASTE MANAGEMENT, INC.</w:t>
      </w:r>
    </w:p>
    <w:p>
      <w:pPr>
        <w:jc w:val="center"/>
        <w:ind w:right="21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39" w:right="1440" w:bottom="1440" w:gutter="0" w:footer="0" w:header="0"/>
        </w:sectPr>
      </w:pPr>
    </w:p>
    <w:p>
      <w:pPr>
        <w:spacing w:after="0" w:line="193" w:lineRule="exact"/>
        <w:rPr>
          <w:sz w:val="24"/>
          <w:szCs w:val="24"/>
          <w:color w:val="auto"/>
        </w:rPr>
      </w:pPr>
    </w:p>
    <w:p>
      <w:pPr>
        <w:ind w:left="1100"/>
        <w:spacing w:after="0"/>
        <w:rPr>
          <w:sz w:val="20"/>
          <w:szCs w:val="20"/>
          <w:color w:val="auto"/>
        </w:rPr>
      </w:pPr>
      <w:r>
        <w:rPr>
          <w:rFonts w:ascii="Courier New" w:cs="Courier New" w:eastAsia="Courier New" w:hAnsi="Courier New"/>
          <w:sz w:val="17"/>
          <w:szCs w:val="17"/>
          <w:color w:val="auto"/>
        </w:rPr>
        <w:t>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73-1309529</w:t>
      </w:r>
    </w:p>
    <w:p>
      <w:pPr>
        <w:jc w:val="center"/>
        <w:ind w:right="2199"/>
        <w:spacing w:after="0"/>
        <w:rPr>
          <w:sz w:val="20"/>
          <w:szCs w:val="20"/>
          <w:color w:val="auto"/>
        </w:rPr>
      </w:pPr>
      <w:r>
        <w:rPr>
          <w:rFonts w:ascii="Courier New" w:cs="Courier New" w:eastAsia="Courier New" w:hAnsi="Courier New"/>
          <w:sz w:val="17"/>
          <w:szCs w:val="17"/>
          <w:color w:val="auto"/>
        </w:rPr>
        <w:t>(I.R.S. Employer</w:t>
      </w:r>
    </w:p>
    <w:p>
      <w:pPr>
        <w:spacing w:after="0" w:line="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Identification Number)</w:t>
      </w:r>
    </w:p>
    <w:p>
      <w:pPr>
        <w:spacing w:after="0" w:line="199" w:lineRule="exact"/>
        <w:rPr>
          <w:sz w:val="24"/>
          <w:szCs w:val="24"/>
          <w:color w:val="auto"/>
        </w:rPr>
      </w:pPr>
    </w:p>
    <w:p>
      <w:pPr>
        <w:sectPr>
          <w:pgSz w:w="11900" w:h="16838" w:orient="portrait"/>
          <w:cols w:equalWidth="0" w:num="2">
            <w:col w:w="5100" w:space="720"/>
            <w:col w:w="4399"/>
          </w:cols>
          <w:pgMar w:left="240" w:top="239" w:right="1440" w:bottom="1440" w:gutter="0" w:footer="0" w:header="0"/>
          <w:type w:val="continuous"/>
        </w:sectPr>
      </w:pPr>
    </w:p>
    <w:p>
      <w:pPr>
        <w:jc w:val="center"/>
        <w:ind w:right="2199"/>
        <w:spacing w:after="0"/>
        <w:rPr>
          <w:sz w:val="20"/>
          <w:szCs w:val="20"/>
          <w:color w:val="auto"/>
        </w:rPr>
      </w:pPr>
      <w:r>
        <w:rPr>
          <w:rFonts w:ascii="Courier New" w:cs="Courier New" w:eastAsia="Courier New" w:hAnsi="Courier New"/>
          <w:sz w:val="17"/>
          <w:szCs w:val="17"/>
          <w:color w:val="auto"/>
        </w:rPr>
        <w:t>1001 FANNIN STREET</w:t>
      </w:r>
    </w:p>
    <w:p>
      <w:pPr>
        <w:jc w:val="center"/>
        <w:ind w:right="2199"/>
        <w:spacing w:after="0"/>
        <w:rPr>
          <w:sz w:val="20"/>
          <w:szCs w:val="20"/>
          <w:color w:val="auto"/>
        </w:rPr>
      </w:pPr>
      <w:r>
        <w:rPr>
          <w:rFonts w:ascii="Courier New" w:cs="Courier New" w:eastAsia="Courier New" w:hAnsi="Courier New"/>
          <w:sz w:val="17"/>
          <w:szCs w:val="17"/>
          <w:color w:val="auto"/>
        </w:rPr>
        <w:t>SUITE 4000</w:t>
      </w:r>
    </w:p>
    <w:p>
      <w:pPr>
        <w:jc w:val="center"/>
        <w:ind w:right="2199"/>
        <w:spacing w:after="0"/>
        <w:rPr>
          <w:sz w:val="20"/>
          <w:szCs w:val="20"/>
          <w:color w:val="auto"/>
        </w:rPr>
      </w:pPr>
      <w:r>
        <w:rPr>
          <w:rFonts w:ascii="Courier New" w:cs="Courier New" w:eastAsia="Courier New" w:hAnsi="Courier New"/>
          <w:sz w:val="17"/>
          <w:szCs w:val="17"/>
          <w:color w:val="auto"/>
        </w:rPr>
        <w:t>HOUSTON, TEXAS 77001</w:t>
      </w:r>
    </w:p>
    <w:p>
      <w:pPr>
        <w:jc w:val="center"/>
        <w:ind w:right="2199"/>
        <w:spacing w:after="0"/>
        <w:rPr>
          <w:sz w:val="20"/>
          <w:szCs w:val="20"/>
          <w:color w:val="auto"/>
        </w:rPr>
      </w:pPr>
      <w:r>
        <w:rPr>
          <w:rFonts w:ascii="Courier New" w:cs="Courier New" w:eastAsia="Courier New" w:hAnsi="Courier New"/>
          <w:sz w:val="17"/>
          <w:szCs w:val="17"/>
          <w:color w:val="auto"/>
        </w:rPr>
        <w:t>(713) 512-6200</w:t>
      </w:r>
    </w:p>
    <w:p>
      <w:pPr>
        <w:spacing w:after="0" w:line="6" w:lineRule="exact"/>
        <w:rPr>
          <w:sz w:val="24"/>
          <w:szCs w:val="24"/>
          <w:color w:val="auto"/>
        </w:rPr>
      </w:pPr>
    </w:p>
    <w:p>
      <w:pPr>
        <w:ind w:left="800" w:right="2999" w:firstLine="701"/>
        <w:spacing w:after="0" w:line="262" w:lineRule="auto"/>
        <w:rPr>
          <w:sz w:val="20"/>
          <w:szCs w:val="20"/>
          <w:color w:val="auto"/>
        </w:rPr>
      </w:pPr>
      <w:r>
        <w:rPr>
          <w:rFonts w:ascii="Courier New" w:cs="Courier New" w:eastAsia="Courier New" w:hAnsi="Courier New"/>
          <w:sz w:val="16"/>
          <w:szCs w:val="16"/>
          <w:color w:val="auto"/>
        </w:rPr>
        <w:t>(Address, including zip code, and telephone number, including area code of Registrant's principal executive offices)</w:t>
      </w:r>
    </w:p>
    <w:p>
      <w:pPr>
        <w:spacing w:after="0" w:line="177" w:lineRule="exact"/>
        <w:rPr>
          <w:sz w:val="24"/>
          <w:szCs w:val="24"/>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98" w:lineRule="exact"/>
        <w:rPr>
          <w:sz w:val="24"/>
          <w:szCs w:val="24"/>
          <w:color w:val="auto"/>
        </w:rPr>
      </w:pPr>
    </w:p>
    <w:p>
      <w:pPr>
        <w:jc w:val="center"/>
        <w:ind w:left="100" w:right="2299"/>
        <w:spacing w:after="0" w:line="237" w:lineRule="auto"/>
        <w:rPr>
          <w:sz w:val="20"/>
          <w:szCs w:val="20"/>
          <w:color w:val="auto"/>
        </w:rPr>
      </w:pPr>
      <w:r>
        <w:rPr>
          <w:rFonts w:ascii="Courier New" w:cs="Courier New" w:eastAsia="Courier New" w:hAnsi="Courier New"/>
          <w:sz w:val="17"/>
          <w:szCs w:val="17"/>
          <w:color w:val="auto"/>
        </w:rPr>
        <w:t>TRANSAMERICAN WASTE INDUSTRIES, INC. AMENDED AND RESTATED 1990 STOCK INCENTIVE PLAN TRANSAMERICAN WASTE INDUSTRIES, INC. 1997 NON-EMPLOYEE DIRECTOR PLAN</w:t>
      </w:r>
    </w:p>
    <w:p>
      <w:pPr>
        <w:spacing w:after="0" w:line="195"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(Full titles of the Plans)</w:t>
      </w:r>
    </w:p>
    <w:p>
      <w:pPr>
        <w:spacing w:after="0" w:line="193" w:lineRule="exact"/>
        <w:rPr>
          <w:sz w:val="24"/>
          <w:szCs w:val="24"/>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ind w:left="2900"/>
        <w:spacing w:after="0"/>
        <w:rPr>
          <w:sz w:val="20"/>
          <w:szCs w:val="20"/>
          <w:color w:val="auto"/>
        </w:rPr>
      </w:pPr>
      <w:r>
        <w:rPr>
          <w:rFonts w:ascii="Courier New" w:cs="Courier New" w:eastAsia="Courier New" w:hAnsi="Courier New"/>
          <w:sz w:val="17"/>
          <w:szCs w:val="17"/>
          <w:color w:val="auto"/>
        </w:rPr>
        <w:t>LAWRENCE O'DONNELL, III</w:t>
      </w:r>
    </w:p>
    <w:p>
      <w:pPr>
        <w:ind w:left="2900"/>
        <w:spacing w:after="0"/>
        <w:rPr>
          <w:sz w:val="20"/>
          <w:szCs w:val="20"/>
          <w:color w:val="auto"/>
        </w:rPr>
      </w:pPr>
      <w:r>
        <w:rPr>
          <w:rFonts w:ascii="Courier New" w:cs="Courier New" w:eastAsia="Courier New" w:hAnsi="Courier New"/>
          <w:sz w:val="17"/>
          <w:szCs w:val="17"/>
          <w:color w:val="auto"/>
        </w:rPr>
        <w:t>WASTE MANAGEMENT, INC.</w:t>
      </w:r>
    </w:p>
    <w:p>
      <w:pPr>
        <w:ind w:left="3100"/>
        <w:spacing w:after="0"/>
        <w:rPr>
          <w:sz w:val="20"/>
          <w:szCs w:val="20"/>
          <w:color w:val="auto"/>
        </w:rPr>
      </w:pPr>
      <w:r>
        <w:rPr>
          <w:rFonts w:ascii="Courier New" w:cs="Courier New" w:eastAsia="Courier New" w:hAnsi="Courier New"/>
          <w:sz w:val="17"/>
          <w:szCs w:val="17"/>
          <w:color w:val="auto"/>
        </w:rPr>
        <w:t>1001 FANNIN STREET</w:t>
      </w:r>
    </w:p>
    <w:p>
      <w:pPr>
        <w:ind w:left="3520"/>
        <w:spacing w:after="0"/>
        <w:rPr>
          <w:sz w:val="20"/>
          <w:szCs w:val="20"/>
          <w:color w:val="auto"/>
        </w:rPr>
      </w:pPr>
      <w:r>
        <w:rPr>
          <w:rFonts w:ascii="Courier New" w:cs="Courier New" w:eastAsia="Courier New" w:hAnsi="Courier New"/>
          <w:sz w:val="17"/>
          <w:szCs w:val="17"/>
          <w:color w:val="auto"/>
        </w:rPr>
        <w:t>SUITE 4000</w:t>
      </w:r>
    </w:p>
    <w:p>
      <w:pPr>
        <w:ind w:left="3000"/>
        <w:spacing w:after="0"/>
        <w:rPr>
          <w:sz w:val="20"/>
          <w:szCs w:val="20"/>
          <w:color w:val="auto"/>
        </w:rPr>
      </w:pPr>
      <w:r>
        <w:rPr>
          <w:rFonts w:ascii="Courier New" w:cs="Courier New" w:eastAsia="Courier New" w:hAnsi="Courier New"/>
          <w:sz w:val="17"/>
          <w:szCs w:val="17"/>
          <w:color w:val="auto"/>
        </w:rPr>
        <w:t>HOUSTON, TEXAS 77002</w:t>
      </w:r>
    </w:p>
    <w:p>
      <w:pPr>
        <w:ind w:left="3320"/>
        <w:spacing w:after="0"/>
        <w:rPr>
          <w:sz w:val="20"/>
          <w:szCs w:val="20"/>
          <w:color w:val="auto"/>
        </w:rPr>
      </w:pPr>
      <w:r>
        <w:rPr>
          <w:rFonts w:ascii="Courier New" w:cs="Courier New" w:eastAsia="Courier New" w:hAnsi="Courier New"/>
          <w:sz w:val="17"/>
          <w:szCs w:val="17"/>
          <w:color w:val="auto"/>
        </w:rPr>
        <w:t>(713) 512-6200</w:t>
      </w:r>
    </w:p>
    <w:p>
      <w:pPr>
        <w:spacing w:after="0" w:line="6"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6" w:lineRule="exact"/>
        <w:rPr>
          <w:sz w:val="24"/>
          <w:szCs w:val="24"/>
          <w:color w:val="auto"/>
        </w:rPr>
      </w:pPr>
    </w:p>
    <w:p>
      <w:pPr>
        <w:ind w:left="2900"/>
        <w:spacing w:after="0"/>
        <w:rPr>
          <w:sz w:val="20"/>
          <w:szCs w:val="20"/>
          <w:color w:val="auto"/>
        </w:rPr>
      </w:pPr>
      <w:r>
        <w:rPr>
          <w:rFonts w:ascii="Courier New" w:cs="Courier New" w:eastAsia="Courier New" w:hAnsi="Courier New"/>
          <w:sz w:val="17"/>
          <w:szCs w:val="17"/>
          <w:color w:val="auto"/>
        </w:rPr>
        <w:t>of agent for service)</w:t>
      </w:r>
    </w:p>
    <w:p>
      <w:pPr>
        <w:spacing w:after="0" w:line="193" w:lineRule="exact"/>
        <w:rPr>
          <w:sz w:val="24"/>
          <w:szCs w:val="24"/>
          <w:color w:val="auto"/>
        </w:rPr>
      </w:pPr>
    </w:p>
    <w:p>
      <w:pPr>
        <w:ind w:left="352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39"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391"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Waste Management, Inc., a Delaware corporation formerly known as USA Waste Services, Inc. (the "Company"), registered the issuance of up to 159,250 shares of its common stock, par value $0.01 per share (the "Common Stock"), on Registration Statement on Form S-8 No. 333-51975 (the "Registration Statement") pursuant to the TransAmerican Waste Industries, Inc. ("TransAmerican") Amended and Restated 1990 Stock Incentive Plan (the "1990 Plan") and the TransAmerican 1997 Non-Employee Director Plan (the "1997 Plan"). A total of 147,879 shares were issued under the plans, including all of the shares under the 1997 Plan. On September 1, 2000, the Company filed a registration statement on Form S-8 No.</w:t>
      </w:r>
    </w:p>
    <w:p>
      <w:pPr>
        <w:spacing w:after="0" w:line="234" w:lineRule="auto"/>
        <w:rPr>
          <w:sz w:val="20"/>
          <w:szCs w:val="20"/>
          <w:color w:val="auto"/>
        </w:rPr>
      </w:pPr>
      <w:r>
        <w:rPr>
          <w:rFonts w:ascii="Courier New" w:cs="Courier New" w:eastAsia="Courier New" w:hAnsi="Courier New"/>
          <w:sz w:val="17"/>
          <w:szCs w:val="17"/>
          <w:color w:val="auto"/>
        </w:rPr>
        <w:t>333-45066 (the "New Registration Statement") registering the issuance of up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11,371 shares pursuant to the 1990 Plan.</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In accordance with the principles set forth in Interpretation 89 under Section G "Securities Act Forms" of the Manual of Publicly Available Telephone Interpretations of the Division of Corporation Finance of the Securities and Exchange Commission (July 1997) and Instruction E to Form S-8, the Company is hereby removing the remaining 11,371 shares from registration, which represents the 159,250 shares originally registered pursuant to this Registration Statement less the number of shares sold under this Registration Statement. The shares which are hereby removed from registration have been carried over to the New Registration Statement and continue to be registered on the New Registration Statement.</w:t>
      </w:r>
    </w:p>
    <w:p>
      <w:pPr>
        <w:sectPr>
          <w:pgSz w:w="11900" w:h="16838" w:orient="portrait"/>
          <w:cols w:equalWidth="0" w:num="1">
            <w:col w:w="10219"/>
          </w:cols>
          <w:pgMar w:left="240" w:top="303"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386"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7"/>
          <w:szCs w:val="17"/>
          <w:color w:val="auto"/>
        </w:rPr>
        <w:t>SIGNATURES</w:t>
      </w:r>
    </w:p>
    <w:p>
      <w:pPr>
        <w:spacing w:after="0" w:line="198" w:lineRule="exact"/>
        <w:rPr>
          <w:sz w:val="20"/>
          <w:szCs w:val="20"/>
          <w:color w:val="auto"/>
        </w:rPr>
      </w:pPr>
    </w:p>
    <w:p>
      <w:pPr>
        <w:ind w:right="3500" w:firstLine="902"/>
        <w:spacing w:after="0" w:line="239"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5th day of September, 2000.</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WASTE MANAGEMENT, INC.</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By: A. Maurice Myers</w:t>
      </w:r>
    </w:p>
    <w:p>
      <w:pPr>
        <w:spacing w:after="0" w:line="6"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397" w:lineRule="exact"/>
        <w:rPr>
          <w:sz w:val="20"/>
          <w:szCs w:val="20"/>
          <w:color w:val="auto"/>
        </w:rPr>
      </w:pPr>
    </w:p>
    <w:p>
      <w:pPr>
        <w:ind w:right="3700" w:firstLine="902"/>
        <w:spacing w:after="0" w:line="237" w:lineRule="auto"/>
        <w:rPr>
          <w:sz w:val="20"/>
          <w:szCs w:val="20"/>
          <w:color w:val="auto"/>
        </w:rPr>
      </w:pPr>
      <w:r>
        <w:rPr>
          <w:rFonts w:ascii="Courier New" w:cs="Courier New" w:eastAsia="Courier New" w:hAnsi="Courier New"/>
          <w:sz w:val="17"/>
          <w:szCs w:val="17"/>
          <w:color w:val="auto"/>
        </w:rPr>
        <w:t>Pursuant to the requirements of the Securities Act of 1933, this Registration Statement on Form S-8 has been signed by the following persons in the capacities indicated on the 5th day of September, 2000.</w:t>
      </w:r>
    </w:p>
    <w:p>
      <w:pPr>
        <w:sectPr>
          <w:pgSz w:w="11900" w:h="16838" w:orient="portrait"/>
          <w:cols w:equalWidth="0" w:num="1">
            <w:col w:w="11520"/>
          </w:cols>
          <w:pgMar w:left="240" w:top="303" w:right="1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SIGNATURE</w:t>
      </w:r>
    </w:p>
    <w:p>
      <w:pPr>
        <w:spacing w:after="0" w:line="1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500" w:space="720"/>
            <w:col w:w="3300"/>
          </w:cols>
          <w:pgMar w:left="240" w:top="303" w:right="139" w:bottom="1440" w:gutter="0" w:footer="0" w:header="0"/>
          <w:type w:val="continuous"/>
        </w:sectPr>
      </w:pPr>
    </w:p>
    <w:p>
      <w:pPr>
        <w:spacing w:after="0" w:line="384"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Maurice Myers</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 Officer and Chairman of the Board</w:t>
      </w:r>
    </w:p>
    <w:p>
      <w:pPr>
        <w:spacing w:after="0" w:line="6"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(Principal Executive Officer)</w:t>
      </w:r>
    </w:p>
    <w:p>
      <w:pPr>
        <w:spacing w:after="0" w:line="385" w:lineRule="exact"/>
        <w:rPr>
          <w:sz w:val="20"/>
          <w:szCs w:val="20"/>
          <w:color w:val="auto"/>
        </w:rPr>
      </w:pPr>
    </w:p>
    <w:p>
      <w:pPr>
        <w:sectPr>
          <w:pgSz w:w="11900" w:h="16838" w:orient="portrait"/>
          <w:cols w:equalWidth="0" w:num="2">
            <w:col w:w="5020" w:space="500"/>
            <w:col w:w="6000"/>
          </w:cols>
          <w:pgMar w:left="240" w:top="303" w:right="139" w:bottom="1440" w:gutter="0" w:footer="0" w:header="0"/>
          <w:type w:val="continuous"/>
        </w:sect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William L. Trubeck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6"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(Principal Financial Officer)</w:t>
      </w:r>
    </w:p>
    <w:p>
      <w:pPr>
        <w:spacing w:after="0" w:line="392" w:lineRule="exact"/>
        <w:rPr>
          <w:sz w:val="20"/>
          <w:szCs w:val="20"/>
          <w:color w:val="auto"/>
        </w:rPr>
      </w:pPr>
    </w:p>
    <w:p>
      <w:pPr>
        <w:sectPr>
          <w:pgSz w:w="11900" w:h="16838" w:orient="portrait"/>
          <w:cols w:equalWidth="0" w:num="2">
            <w:col w:w="5300" w:space="720"/>
            <w:col w:w="5500"/>
          </w:cols>
          <w:pgMar w:left="240" w:top="303" w:right="139" w:bottom="1440" w:gutter="0" w:footer="0" w:header="0"/>
          <w:type w:val="continuous"/>
        </w:sectPr>
      </w:pPr>
    </w:p>
    <w:p>
      <w:pPr>
        <w:spacing w:after="0" w:line="186"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6"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(Principal Accounting Officer)</w:t>
      </w:r>
    </w:p>
    <w:p>
      <w:pPr>
        <w:spacing w:after="0" w:line="392" w:lineRule="exact"/>
        <w:rPr>
          <w:sz w:val="20"/>
          <w:szCs w:val="20"/>
          <w:color w:val="auto"/>
        </w:rPr>
      </w:pPr>
    </w:p>
    <w:p>
      <w:pPr>
        <w:sectPr>
          <w:pgSz w:w="11900" w:h="16838" w:orient="portrait"/>
          <w:cols w:equalWidth="0" w:num="2">
            <w:col w:w="5600" w:space="720"/>
            <w:col w:w="5200"/>
          </w:cols>
          <w:pgMar w:left="240" w:top="303" w:right="139" w:bottom="1440" w:gutter="0" w:footer="0" w:header="0"/>
          <w:type w:val="continuous"/>
        </w:sectPr>
      </w:pPr>
    </w:p>
    <w:p>
      <w:pPr>
        <w:spacing w:after="0" w:line="186"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 Jesse Arnelle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591" w:lineRule="exact"/>
        <w:rPr>
          <w:sz w:val="20"/>
          <w:szCs w:val="20"/>
          <w:color w:val="auto"/>
        </w:rPr>
      </w:pPr>
    </w:p>
    <w:p>
      <w:pPr>
        <w:sectPr>
          <w:pgSz w:w="11900" w:h="16838" w:orient="portrait"/>
          <w:cols w:equalWidth="0" w:num="2">
            <w:col w:w="7300" w:space="720"/>
            <w:col w:w="3500"/>
          </w:cols>
          <w:pgMar w:left="240" w:top="303" w:right="139" w:bottom="1440" w:gutter="0" w:footer="0" w:header="0"/>
          <w:type w:val="continuous"/>
        </w:sectPr>
      </w:pPr>
    </w:p>
    <w:p>
      <w:pPr>
        <w:spacing w:after="0" w:line="191" w:lineRule="exact"/>
        <w:rPr>
          <w:sz w:val="20"/>
          <w:szCs w:val="20"/>
          <w:color w:val="auto"/>
        </w:rPr>
      </w:pPr>
    </w:p>
    <w:p>
      <w:pPr>
        <w:ind w:left="2300"/>
        <w:spacing w:after="0"/>
        <w:tabs>
          <w:tab w:leader="none" w:pos="80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6" w:lineRule="exact"/>
        <w:rPr>
          <w:sz w:val="20"/>
          <w:szCs w:val="20"/>
          <w:color w:val="auto"/>
        </w:rPr>
      </w:pPr>
    </w:p>
    <w:p>
      <w:pPr>
        <w:ind w:left="200" w:hanging="197"/>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Pastora San Juan Cafferty</w:t>
      </w:r>
    </w:p>
    <w:p>
      <w:pPr>
        <w:spacing w:after="0" w:line="391" w:lineRule="exact"/>
        <w:rPr>
          <w:sz w:val="20"/>
          <w:szCs w:val="20"/>
          <w:color w:val="auto"/>
        </w:rPr>
      </w:pPr>
    </w:p>
    <w:p>
      <w:pPr>
        <w:ind w:left="2300"/>
        <w:spacing w:after="0"/>
        <w:tabs>
          <w:tab w:leader="none" w:pos="80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6" w:lineRule="exact"/>
        <w:rPr>
          <w:sz w:val="20"/>
          <w:szCs w:val="20"/>
          <w:color w:val="auto"/>
        </w:rPr>
      </w:pPr>
    </w:p>
    <w:p>
      <w:pPr>
        <w:ind w:left="200" w:hanging="197"/>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F. Cox</w:t>
      </w:r>
    </w:p>
    <w:p>
      <w:pPr>
        <w:sectPr>
          <w:pgSz w:w="11900" w:h="16838" w:orient="portrait"/>
          <w:cols w:equalWidth="0" w:num="1">
            <w:col w:w="11520"/>
          </w:cols>
          <w:pgMar w:left="240" w:top="303" w:right="139"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386" w:lineRule="exact"/>
        <w:rPr>
          <w:sz w:val="20"/>
          <w:szCs w:val="20"/>
          <w:color w:val="auto"/>
        </w:rPr>
      </w:pPr>
    </w:p>
    <w:p>
      <w:pPr>
        <w:jc w:val="both"/>
        <w:ind w:left="2300"/>
        <w:spacing w:after="0"/>
        <w:tabs>
          <w:tab w:leader="none" w:pos="55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ind w:left="200" w:hanging="197"/>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Robert S. Miller</w:t>
      </w:r>
    </w:p>
    <w:p>
      <w:pPr>
        <w:spacing w:after="0" w:line="386" w:lineRule="exact"/>
        <w:rPr>
          <w:sz w:val="20"/>
          <w:szCs w:val="20"/>
          <w:color w:val="auto"/>
        </w:rPr>
      </w:pPr>
    </w:p>
    <w:p>
      <w:pPr>
        <w:jc w:val="both"/>
        <w:ind w:left="2300"/>
        <w:spacing w:after="0"/>
        <w:tabs>
          <w:tab w:leader="none" w:pos="55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ind w:left="200" w:hanging="197"/>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Paul M. Montrone</w:t>
      </w:r>
    </w:p>
    <w:p>
      <w:pPr>
        <w:spacing w:after="0" w:line="386" w:lineRule="exact"/>
        <w:rPr>
          <w:sz w:val="20"/>
          <w:szCs w:val="20"/>
          <w:color w:val="auto"/>
        </w:rPr>
      </w:pPr>
    </w:p>
    <w:p>
      <w:pPr>
        <w:jc w:val="both"/>
        <w:ind w:left="2300"/>
        <w:spacing w:after="0"/>
        <w:tabs>
          <w:tab w:leader="none" w:pos="55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ind w:left="200" w:hanging="197"/>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C. Pope</w:t>
      </w:r>
    </w:p>
    <w:p>
      <w:pPr>
        <w:spacing w:after="0" w:line="386" w:lineRule="exact"/>
        <w:rPr>
          <w:sz w:val="20"/>
          <w:szCs w:val="20"/>
          <w:color w:val="auto"/>
        </w:rPr>
      </w:pPr>
    </w:p>
    <w:p>
      <w:pPr>
        <w:jc w:val="both"/>
        <w:ind w:left="2300"/>
        <w:spacing w:after="0"/>
        <w:tabs>
          <w:tab w:leader="none" w:pos="55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ind w:left="200" w:hanging="197"/>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Steven G. Rothmeier</w:t>
      </w:r>
    </w:p>
    <w:p>
      <w:pPr>
        <w:spacing w:after="0" w:line="386" w:lineRule="exact"/>
        <w:rPr>
          <w:sz w:val="20"/>
          <w:szCs w:val="20"/>
          <w:color w:val="auto"/>
        </w:rPr>
      </w:pPr>
    </w:p>
    <w:p>
      <w:pPr>
        <w:jc w:val="both"/>
        <w:ind w:left="2300"/>
        <w:spacing w:after="0"/>
        <w:tabs>
          <w:tab w:leader="none" w:pos="55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Director</w:t>
      </w:r>
    </w:p>
    <w:p>
      <w:pPr>
        <w:ind w:left="200" w:hanging="197"/>
        <w:spacing w:after="0"/>
        <w:tabs>
          <w:tab w:leader="none" w:pos="2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V. Whitworth</w:t>
      </w:r>
    </w:p>
    <w:p>
      <w:pPr>
        <w:spacing w:after="0" w:line="38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Amanda K. Maki</w:t>
      </w:r>
    </w:p>
    <w:p>
      <w:pPr>
        <w:ind w:left="400"/>
        <w:spacing w:after="0"/>
        <w:rPr>
          <w:sz w:val="20"/>
          <w:szCs w:val="20"/>
          <w:color w:val="auto"/>
        </w:rPr>
      </w:pPr>
      <w:r>
        <w:rPr>
          <w:rFonts w:ascii="Courier New" w:cs="Courier New" w:eastAsia="Courier New" w:hAnsi="Courier New"/>
          <w:sz w:val="17"/>
          <w:szCs w:val="17"/>
          <w:color w:val="auto"/>
        </w:rPr>
        <w:t>--------------------------------------------</w:t>
      </w:r>
    </w:p>
    <w:p>
      <w:pPr>
        <w:ind w:left="900"/>
        <w:spacing w:after="0"/>
        <w:rPr>
          <w:sz w:val="20"/>
          <w:szCs w:val="20"/>
          <w:color w:val="auto"/>
        </w:rPr>
      </w:pPr>
      <w:r>
        <w:rPr>
          <w:rFonts w:ascii="Courier New" w:cs="Courier New" w:eastAsia="Courier New" w:hAnsi="Courier New"/>
          <w:sz w:val="17"/>
          <w:szCs w:val="17"/>
          <w:color w:val="auto"/>
        </w:rPr>
        <w:t>Under Power of Attorney</w:t>
      </w:r>
    </w:p>
    <w:p>
      <w:pPr>
        <w:sectPr>
          <w:pgSz w:w="11900" w:h="16838" w:orient="portrait"/>
          <w:cols w:equalWidth="0" w:num="1">
            <w:col w:w="10219"/>
          </w:cols>
          <w:pgMar w:left="240" w:top="303"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386" w:lineRule="exact"/>
        <w:rPr>
          <w:sz w:val="20"/>
          <w:szCs w:val="20"/>
          <w:color w:val="auto"/>
        </w:rPr>
      </w:pPr>
    </w:p>
    <w:p>
      <w:pPr>
        <w:jc w:val="right"/>
        <w:ind w:right="5299"/>
        <w:spacing w:after="0"/>
        <w:rPr>
          <w:sz w:val="20"/>
          <w:szCs w:val="20"/>
          <w:color w:val="auto"/>
        </w:rPr>
      </w:pPr>
      <w:r>
        <w:rPr>
          <w:rFonts w:ascii="Courier New" w:cs="Courier New" w:eastAsia="Courier New" w:hAnsi="Courier New"/>
          <w:sz w:val="17"/>
          <w:szCs w:val="17"/>
          <w:color w:val="auto"/>
        </w:rPr>
        <w:t>INDEX TO EXHIBITS</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w:t>
      </w:r>
    </w:p>
    <w:p>
      <w:pPr>
        <w:ind w:left="200"/>
        <w:spacing w:after="0"/>
        <w:rPr>
          <w:sz w:val="20"/>
          <w:szCs w:val="20"/>
          <w:color w:val="auto"/>
        </w:rPr>
      </w:pPr>
      <w:r>
        <w:rPr>
          <w:rFonts w:ascii="Courier New" w:cs="Courier New" w:eastAsia="Courier New" w:hAnsi="Courier New"/>
          <w:sz w:val="17"/>
          <w:szCs w:val="17"/>
          <w:color w:val="auto"/>
        </w:rPr>
        <w:t>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9" w:lineRule="exact"/>
        <w:rPr>
          <w:sz w:val="20"/>
          <w:szCs w:val="20"/>
          <w:color w:val="auto"/>
        </w:rPr>
      </w:pPr>
    </w:p>
    <w:p>
      <w:pPr>
        <w:sectPr>
          <w:pgSz w:w="11900" w:h="16838" w:orient="portrait"/>
          <w:cols w:equalWidth="0" w:num="2">
            <w:col w:w="1080" w:space="720"/>
            <w:col w:w="8419"/>
          </w:cols>
          <w:pgMar w:left="240" w:top="303" w:right="1440" w:bottom="1440" w:gutter="0" w:footer="0" w:header="0"/>
          <w:type w:val="continuous"/>
        </w:sectPr>
      </w:pPr>
    </w:p>
    <w:p>
      <w:pPr>
        <w:spacing w:after="0"/>
        <w:tabs>
          <w:tab w:leader="none" w:pos="880" w:val="left"/>
        </w:tabs>
        <w:rPr>
          <w:sz w:val="20"/>
          <w:szCs w:val="20"/>
          <w:color w:val="auto"/>
        </w:rPr>
      </w:pPr>
      <w:r>
        <w:rPr>
          <w:rFonts w:ascii="Courier New" w:cs="Courier New" w:eastAsia="Courier New" w:hAnsi="Courier New"/>
          <w:sz w:val="17"/>
          <w:szCs w:val="17"/>
          <w:color w:val="auto"/>
        </w:rPr>
        <w:t>24.1</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2">
            <w:col w:w="1100" w:space="700"/>
            <w:col w:w="8419"/>
          </w:cols>
          <w:pgMar w:left="240" w:top="303"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1</w:t>
      </w:r>
    </w:p>
    <w:p>
      <w:pPr>
        <w:spacing w:after="0" w:line="386" w:lineRule="exact"/>
        <w:rPr>
          <w:sz w:val="20"/>
          <w:szCs w:val="20"/>
          <w:color w:val="auto"/>
        </w:rPr>
      </w:pPr>
    </w:p>
    <w:p>
      <w:pPr>
        <w:ind w:left="6820"/>
        <w:spacing w:after="0"/>
        <w:rPr>
          <w:sz w:val="20"/>
          <w:szCs w:val="20"/>
          <w:color w:val="auto"/>
        </w:rPr>
      </w:pPr>
      <w:r>
        <w:rPr>
          <w:rFonts w:ascii="Courier New" w:cs="Courier New" w:eastAsia="Courier New" w:hAnsi="Courier New"/>
          <w:sz w:val="17"/>
          <w:szCs w:val="17"/>
          <w:color w:val="auto"/>
        </w:rPr>
        <w:t>EXHIBIT 24.1</w:t>
      </w:r>
    </w:p>
    <w:p>
      <w:pPr>
        <w:spacing w:after="0" w:line="386"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384" w:lineRule="exact"/>
        <w:rPr>
          <w:sz w:val="20"/>
          <w:szCs w:val="20"/>
          <w:color w:val="auto"/>
        </w:rPr>
      </w:pPr>
    </w:p>
    <w:p>
      <w:pPr>
        <w:ind w:right="2900" w:firstLine="902"/>
        <w:spacing w:after="0" w:line="255"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Lawrence O'Donnell, III, Linda J. Smith and Amanda K. Maki,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registration statements on Form S-8, File Nos. 33-72436, 333-14613, 333-14115, 333-34819, 33-59807, 33-43619, 33-84988, 33-84990, 33-61621, 33-61627, 33-61625, 333-08161, 333-02181, 333-51975, 333-59247, 333-56113, 333333-64239, 333-70055,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ind w:left="1900"/>
              <w:spacing w:after="0"/>
              <w:rPr>
                <w:sz w:val="20"/>
                <w:szCs w:val="20"/>
                <w:color w:val="auto"/>
              </w:rPr>
            </w:pPr>
            <w:r>
              <w:rPr>
                <w:rFonts w:ascii="Courier New" w:cs="Courier New" w:eastAsia="Courier New" w:hAnsi="Courier New"/>
                <w:sz w:val="17"/>
                <w:szCs w:val="17"/>
                <w:color w:val="auto"/>
              </w:rPr>
              <w:t>SIGNATURE</w:t>
            </w:r>
          </w:p>
        </w:tc>
        <w:tc>
          <w:tcPr>
            <w:tcW w:w="54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7"/>
              </w:rPr>
              <w:t>TITLE</w:t>
            </w:r>
          </w:p>
        </w:tc>
      </w:tr>
      <w:tr>
        <w:trPr>
          <w:trHeight w:val="193"/>
        </w:trPr>
        <w:tc>
          <w:tcPr>
            <w:tcW w:w="5520" w:type="dxa"/>
            <w:vAlign w:val="bottom"/>
          </w:tcPr>
          <w:p>
            <w:pPr>
              <w:ind w:left="1900"/>
              <w:spacing w:after="0"/>
              <w:rPr>
                <w:sz w:val="20"/>
                <w:szCs w:val="20"/>
                <w:color w:val="auto"/>
              </w:rPr>
            </w:pPr>
            <w:r>
              <w:rPr>
                <w:rFonts w:ascii="Courier New" w:cs="Courier New" w:eastAsia="Courier New" w:hAnsi="Courier New"/>
                <w:sz w:val="17"/>
                <w:szCs w:val="17"/>
                <w:color w:val="auto"/>
              </w:rPr>
              <w:t>---------</w:t>
            </w:r>
          </w:p>
        </w:tc>
        <w:tc>
          <w:tcPr>
            <w:tcW w:w="54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7"/>
              </w:rPr>
              <w:t>-----</w:t>
            </w:r>
          </w:p>
        </w:tc>
      </w:tr>
      <w:tr>
        <w:trPr>
          <w:trHeight w:val="771"/>
        </w:trPr>
        <w:tc>
          <w:tcPr>
            <w:tcW w:w="5520" w:type="dxa"/>
            <w:vAlign w:val="bottom"/>
          </w:tcPr>
          <w:p>
            <w:pPr>
              <w:spacing w:after="0"/>
              <w:rPr>
                <w:sz w:val="20"/>
                <w:szCs w:val="20"/>
                <w:color w:val="auto"/>
              </w:rPr>
            </w:pPr>
            <w:r>
              <w:rPr>
                <w:rFonts w:ascii="Courier New" w:cs="Courier New" w:eastAsia="Courier New" w:hAnsi="Courier New"/>
                <w:sz w:val="17"/>
                <w:szCs w:val="17"/>
                <w:color w:val="auto"/>
              </w:rPr>
              <w:t>/s/ A. Maurice Myers</w:t>
            </w:r>
          </w:p>
        </w:tc>
        <w:tc>
          <w:tcPr>
            <w:tcW w:w="54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8"/>
              </w:rPr>
              <w:t>President, Chief Executive Officer and Director</w:t>
            </w: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400" w:type="dxa"/>
            <w:vAlign w:val="bottom"/>
          </w:tcPr>
          <w:p>
            <w:pPr>
              <w:ind w:left="1600"/>
              <w:spacing w:after="0"/>
              <w:rPr>
                <w:sz w:val="20"/>
                <w:szCs w:val="20"/>
                <w:color w:val="auto"/>
              </w:rPr>
            </w:pPr>
            <w:r>
              <w:rPr>
                <w:rFonts w:ascii="Courier New" w:cs="Courier New" w:eastAsia="Courier New" w:hAnsi="Courier New"/>
                <w:sz w:val="17"/>
                <w:szCs w:val="17"/>
                <w:color w:val="auto"/>
              </w:rPr>
              <w:t>(Principal Executive Officer)</w:t>
            </w: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A. Maurice Myers</w:t>
            </w:r>
          </w:p>
        </w:tc>
        <w:tc>
          <w:tcPr>
            <w:tcW w:w="5400" w:type="dxa"/>
            <w:vAlign w:val="bottom"/>
          </w:tcPr>
          <w:p>
            <w:pPr>
              <w:spacing w:after="0"/>
              <w:rPr>
                <w:sz w:val="16"/>
                <w:szCs w:val="16"/>
                <w:color w:val="auto"/>
              </w:rPr>
            </w:pPr>
          </w:p>
        </w:tc>
      </w:tr>
      <w:tr>
        <w:trPr>
          <w:trHeight w:val="578"/>
        </w:trPr>
        <w:tc>
          <w:tcPr>
            <w:tcW w:w="5520" w:type="dxa"/>
            <w:vAlign w:val="bottom"/>
          </w:tcPr>
          <w:p>
            <w:pPr>
              <w:spacing w:after="0"/>
              <w:rPr>
                <w:sz w:val="20"/>
                <w:szCs w:val="20"/>
                <w:color w:val="auto"/>
              </w:rPr>
            </w:pPr>
            <w:r>
              <w:rPr>
                <w:rFonts w:ascii="Courier New" w:cs="Courier New" w:eastAsia="Courier New" w:hAnsi="Courier New"/>
                <w:sz w:val="17"/>
                <w:szCs w:val="17"/>
                <w:color w:val="auto"/>
              </w:rPr>
              <w:t>/s/ William L. Trubeck</w:t>
            </w:r>
          </w:p>
        </w:tc>
        <w:tc>
          <w:tcPr>
            <w:tcW w:w="54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8"/>
              </w:rPr>
              <w:t>Senior Vice President and Chief Financial Officer</w:t>
            </w: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400" w:type="dxa"/>
            <w:vAlign w:val="bottom"/>
          </w:tcPr>
          <w:p>
            <w:pPr>
              <w:ind w:left="1600"/>
              <w:spacing w:after="0"/>
              <w:rPr>
                <w:sz w:val="20"/>
                <w:szCs w:val="20"/>
                <w:color w:val="auto"/>
              </w:rPr>
            </w:pPr>
            <w:r>
              <w:rPr>
                <w:rFonts w:ascii="Courier New" w:cs="Courier New" w:eastAsia="Courier New" w:hAnsi="Courier New"/>
                <w:sz w:val="17"/>
                <w:szCs w:val="17"/>
                <w:color w:val="auto"/>
              </w:rPr>
              <w:t>(Principal Financial Officer)</w:t>
            </w: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William L. Trubeck</w:t>
            </w:r>
          </w:p>
        </w:tc>
        <w:tc>
          <w:tcPr>
            <w:tcW w:w="5400" w:type="dxa"/>
            <w:vAlign w:val="bottom"/>
          </w:tcPr>
          <w:p>
            <w:pPr>
              <w:spacing w:after="0"/>
              <w:rPr>
                <w:sz w:val="16"/>
                <w:szCs w:val="16"/>
                <w:color w:val="auto"/>
              </w:rPr>
            </w:pPr>
          </w:p>
        </w:tc>
      </w:tr>
      <w:tr>
        <w:trPr>
          <w:trHeight w:val="578"/>
        </w:trPr>
        <w:tc>
          <w:tcPr>
            <w:tcW w:w="5520" w:type="dxa"/>
            <w:vAlign w:val="bottom"/>
          </w:tcPr>
          <w:p>
            <w:pPr>
              <w:spacing w:after="0"/>
              <w:rPr>
                <w:sz w:val="20"/>
                <w:szCs w:val="20"/>
                <w:color w:val="auto"/>
              </w:rPr>
            </w:pPr>
            <w:r>
              <w:rPr>
                <w:rFonts w:ascii="Courier New" w:cs="Courier New" w:eastAsia="Courier New" w:hAnsi="Courier New"/>
                <w:sz w:val="17"/>
                <w:szCs w:val="17"/>
                <w:color w:val="auto"/>
              </w:rPr>
              <w:t>/s/ Bruce E. Snyder</w:t>
            </w:r>
          </w:p>
        </w:tc>
        <w:tc>
          <w:tcPr>
            <w:tcW w:w="5400" w:type="dxa"/>
            <w:vAlign w:val="bottom"/>
          </w:tcPr>
          <w:p>
            <w:pPr>
              <w:jc w:val="center"/>
              <w:ind w:left="416"/>
              <w:spacing w:after="0"/>
              <w:rPr>
                <w:sz w:val="20"/>
                <w:szCs w:val="20"/>
                <w:color w:val="auto"/>
              </w:rPr>
            </w:pPr>
            <w:r>
              <w:rPr>
                <w:rFonts w:ascii="Courier New" w:cs="Courier New" w:eastAsia="Courier New" w:hAnsi="Courier New"/>
                <w:sz w:val="17"/>
                <w:szCs w:val="17"/>
                <w:color w:val="auto"/>
                <w:w w:val="98"/>
              </w:rPr>
              <w:t>Vice President and Chief Accounting Officer</w:t>
            </w: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400" w:type="dxa"/>
            <w:vAlign w:val="bottom"/>
          </w:tcPr>
          <w:p>
            <w:pPr>
              <w:ind w:left="1600"/>
              <w:spacing w:after="0"/>
              <w:rPr>
                <w:sz w:val="20"/>
                <w:szCs w:val="20"/>
                <w:color w:val="auto"/>
              </w:rPr>
            </w:pPr>
            <w:r>
              <w:rPr>
                <w:rFonts w:ascii="Courier New" w:cs="Courier New" w:eastAsia="Courier New" w:hAnsi="Courier New"/>
                <w:sz w:val="17"/>
                <w:szCs w:val="17"/>
                <w:color w:val="auto"/>
              </w:rPr>
              <w:t>(Principal Accounting Officer)</w:t>
            </w: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Bruce E. Snyder</w:t>
            </w:r>
          </w:p>
        </w:tc>
        <w:tc>
          <w:tcPr>
            <w:tcW w:w="5400" w:type="dxa"/>
            <w:vAlign w:val="bottom"/>
          </w:tcPr>
          <w:p>
            <w:pPr>
              <w:spacing w:after="0"/>
              <w:rPr>
                <w:sz w:val="16"/>
                <w:szCs w:val="16"/>
                <w:color w:val="auto"/>
              </w:rPr>
            </w:pPr>
          </w:p>
        </w:tc>
      </w:tr>
      <w:tr>
        <w:trPr>
          <w:trHeight w:val="578"/>
        </w:trPr>
        <w:tc>
          <w:tcPr>
            <w:tcW w:w="5520" w:type="dxa"/>
            <w:vAlign w:val="bottom"/>
          </w:tcPr>
          <w:p>
            <w:pPr>
              <w:spacing w:after="0"/>
              <w:rPr>
                <w:sz w:val="20"/>
                <w:szCs w:val="20"/>
                <w:color w:val="auto"/>
              </w:rPr>
            </w:pPr>
            <w:r>
              <w:rPr>
                <w:rFonts w:ascii="Courier New" w:cs="Courier New" w:eastAsia="Courier New" w:hAnsi="Courier New"/>
                <w:sz w:val="17"/>
                <w:szCs w:val="17"/>
                <w:color w:val="auto"/>
              </w:rPr>
              <w:t>/s/ H. Jesse Arnelle</w:t>
            </w:r>
          </w:p>
        </w:tc>
        <w:tc>
          <w:tcPr>
            <w:tcW w:w="5400" w:type="dxa"/>
            <w:vAlign w:val="bottom"/>
          </w:tcPr>
          <w:p>
            <w:pPr>
              <w:ind w:left="2500"/>
              <w:spacing w:after="0"/>
              <w:rPr>
                <w:sz w:val="20"/>
                <w:szCs w:val="20"/>
                <w:color w:val="auto"/>
              </w:rPr>
            </w:pPr>
            <w:r>
              <w:rPr>
                <w:rFonts w:ascii="Courier New" w:cs="Courier New" w:eastAsia="Courier New" w:hAnsi="Courier New"/>
                <w:sz w:val="17"/>
                <w:szCs w:val="17"/>
                <w:color w:val="auto"/>
              </w:rPr>
              <w:t>Director</w:t>
            </w: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400" w:type="dxa"/>
            <w:vAlign w:val="bottom"/>
          </w:tcPr>
          <w:p>
            <w:pPr>
              <w:spacing w:after="0"/>
              <w:rPr>
                <w:sz w:val="16"/>
                <w:szCs w:val="16"/>
                <w:color w:val="auto"/>
              </w:rPr>
            </w:pP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H. Jesse Arnelle</w:t>
            </w:r>
          </w:p>
        </w:tc>
        <w:tc>
          <w:tcPr>
            <w:tcW w:w="5400" w:type="dxa"/>
            <w:vAlign w:val="bottom"/>
          </w:tcPr>
          <w:p>
            <w:pPr>
              <w:spacing w:after="0"/>
              <w:rPr>
                <w:sz w:val="16"/>
                <w:szCs w:val="16"/>
                <w:color w:val="auto"/>
              </w:rPr>
            </w:pPr>
          </w:p>
        </w:tc>
      </w:tr>
    </w:tbl>
    <w:p>
      <w:pPr>
        <w:sectPr>
          <w:pgSz w:w="11900" w:h="16838" w:orient="portrait"/>
          <w:cols w:equalWidth="0" w:num="1">
            <w:col w:w="10920"/>
          </w:cols>
          <w:pgMar w:left="240" w:top="136" w:right="739"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7"/>
          <w:szCs w:val="17"/>
          <w:color w:val="auto"/>
        </w:rPr>
        <w:t>/s/ Pastora San Juan Cafferty</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Pastora San Juan Cafferty</w:t>
      </w:r>
    </w:p>
    <w:p>
      <w:pPr>
        <w:spacing w:after="0" w:line="386"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7"/>
          <w:szCs w:val="17"/>
          <w:color w:val="auto"/>
        </w:rPr>
        <w:t>/s/ Ralph F. Cox</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F. Cox</w:t>
      </w:r>
    </w:p>
    <w:p>
      <w:pPr>
        <w:spacing w:after="0" w:line="386"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7"/>
          <w:szCs w:val="17"/>
          <w:color w:val="auto"/>
        </w:rPr>
        <w:t>/s/ Robert S. Miller</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Robert S. Miller</w:t>
      </w:r>
    </w:p>
    <w:p>
      <w:pPr>
        <w:spacing w:after="0" w:line="386"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7"/>
          <w:szCs w:val="17"/>
          <w:color w:val="auto"/>
        </w:rPr>
        <w:t>/s/ Paul M. Montrone</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Paul M. Montrone</w:t>
      </w:r>
    </w:p>
    <w:p>
      <w:pPr>
        <w:spacing w:after="0" w:line="386"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7"/>
          <w:szCs w:val="17"/>
          <w:color w:val="auto"/>
        </w:rPr>
        <w:t>/s/ John C. Pope</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C. Pope</w:t>
      </w:r>
    </w:p>
    <w:p>
      <w:pPr>
        <w:spacing w:after="0" w:line="386"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7"/>
          <w:szCs w:val="17"/>
          <w:color w:val="auto"/>
        </w:rPr>
        <w:t>/s/ Steven G. Rothmeier</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Steven G. Rothmeier</w:t>
      </w:r>
    </w:p>
    <w:p>
      <w:pPr>
        <w:spacing w:after="0" w:line="386"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7"/>
          <w:szCs w:val="17"/>
          <w:color w:val="auto"/>
        </w:rPr>
        <w:t>/s/ Ralph V. Whitworth</w:t>
      </w:r>
      <w:r>
        <w:rPr>
          <w:sz w:val="20"/>
          <w:szCs w:val="20"/>
          <w:color w:val="auto"/>
        </w:rPr>
        <w:tab/>
      </w:r>
      <w:r>
        <w:rPr>
          <w:rFonts w:ascii="Courier New" w:cs="Courier New" w:eastAsia="Courier New" w:hAnsi="Courier New"/>
          <w:sz w:val="16"/>
          <w:szCs w:val="16"/>
          <w:color w:val="auto"/>
        </w:rPr>
        <w:t>Director</w:t>
      </w:r>
    </w:p>
    <w:p>
      <w:pPr>
        <w:ind w:left="200" w:hanging="197"/>
        <w:spacing w:after="0"/>
        <w:tabs>
          <w:tab w:leader="none" w:pos="2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Ralph V. Whitworth</w:t>
      </w:r>
    </w:p>
    <w:sectPr>
      <w:pgSz w:w="11900" w:h="16838" w:orient="portrait"/>
      <w:cols w:equalWidth="0" w:num="1">
        <w:col w:w="10219"/>
      </w:cols>
      <w:pgMar w:left="240" w:top="3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2019-12-11T18:49:59Z</dcterms:created>
  <dcterms:modified xsi:type="dcterms:W3CDTF">2019-12-11T18:49:59Z</dcterms:modified>
</cp:coreProperties>
</file>