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4"/>
          <w:szCs w:val="24"/>
          <w:color w:val="auto"/>
        </w:rPr>
      </w:pPr>
    </w:p>
    <w:p>
      <w:pPr>
        <w:ind w:left="4846" w:right="4280" w:hanging="4397"/>
        <w:spacing w:after="0" w:line="332" w:lineRule="auto"/>
        <w:rPr>
          <w:sz w:val="20"/>
          <w:szCs w:val="20"/>
          <w:color w:val="auto"/>
        </w:rPr>
      </w:pPr>
      <w:r>
        <w:rPr>
          <w:rFonts w:ascii="Courier New" w:cs="Courier New" w:eastAsia="Courier New" w:hAnsi="Courier New"/>
          <w:sz w:val="15"/>
          <w:szCs w:val="15"/>
          <w:color w:val="auto"/>
        </w:rPr>
        <w:t>As filed with the Securities and Exchange Commission on October 21, 1996 Registration No. 333-02181</w:t>
      </w:r>
    </w:p>
    <w:p>
      <w:pPr>
        <w:spacing w:after="0" w:line="30"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4"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WASHINGTON, D.C. 20549</w:t>
      </w:r>
    </w:p>
    <w:p>
      <w:pPr>
        <w:spacing w:after="0" w:line="154"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POST-EFFECTIVE AMENDMENT NO. 1</w:t>
      </w:r>
    </w:p>
    <w:p>
      <w:pPr>
        <w:spacing w:after="0" w:line="34"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ON FORM S-8 TO FORM S-4</w:t>
      </w:r>
    </w:p>
    <w:p>
      <w:pPr>
        <w:spacing w:after="0" w:line="154"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REGISTRATION STATEMENT</w:t>
      </w:r>
    </w:p>
    <w:p>
      <w:pPr>
        <w:spacing w:after="0" w:line="34" w:lineRule="exact"/>
        <w:rPr>
          <w:sz w:val="24"/>
          <w:szCs w:val="24"/>
          <w:color w:val="auto"/>
        </w:rPr>
      </w:pPr>
    </w:p>
    <w:p>
      <w:pPr>
        <w:ind w:left="3386"/>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THE SECURITIES ACT OF 1933*</w:t>
      </w:r>
    </w:p>
    <w:p>
      <w:pPr>
        <w:spacing w:after="0" w:line="154"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USA WASTE SERVICES, INC.</w:t>
      </w:r>
    </w:p>
    <w:p>
      <w:pPr>
        <w:spacing w:after="0" w:line="34"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1" w:lineRule="exact"/>
        <w:rPr>
          <w:sz w:val="24"/>
          <w:szCs w:val="24"/>
          <w:color w:val="auto"/>
        </w:rPr>
      </w:pPr>
    </w:p>
    <w:tbl>
      <w:tblPr>
        <w:tblLayout w:type="fixed"/>
        <w:tblInd w:w="6" w:type="dxa"/>
        <w:tblCellMar>
          <w:top w:w="0" w:type="dxa"/>
          <w:left w:w="0" w:type="dxa"/>
          <w:bottom w:w="0" w:type="dxa"/>
          <w:right w:w="0" w:type="dxa"/>
        </w:tblCellMar>
      </w:tblPr>
      <w:tr>
        <w:trPr>
          <w:trHeight w:val="176"/>
        </w:trPr>
        <w:tc>
          <w:tcPr>
            <w:tcW w:w="408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DELAWARE</w:t>
            </w:r>
          </w:p>
        </w:tc>
        <w:tc>
          <w:tcPr>
            <w:tcW w:w="214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73-1309529</w:t>
            </w:r>
          </w:p>
        </w:tc>
        <w:tc>
          <w:tcPr>
            <w:tcW w:w="0" w:type="dxa"/>
            <w:vAlign w:val="bottom"/>
          </w:tcPr>
          <w:p>
            <w:pPr>
              <w:spacing w:after="0"/>
              <w:rPr>
                <w:sz w:val="1"/>
                <w:szCs w:val="1"/>
                <w:color w:val="auto"/>
              </w:rPr>
            </w:pPr>
          </w:p>
        </w:tc>
      </w:tr>
      <w:tr>
        <w:trPr>
          <w:trHeight w:val="176"/>
        </w:trPr>
        <w:tc>
          <w:tcPr>
            <w:tcW w:w="4080" w:type="dxa"/>
            <w:vAlign w:val="bottom"/>
          </w:tcPr>
          <w:p>
            <w:pPr>
              <w:jc w:val="center"/>
              <w:ind w:right="444"/>
              <w:spacing w:after="0"/>
              <w:rPr>
                <w:sz w:val="20"/>
                <w:szCs w:val="20"/>
                <w:color w:val="auto"/>
              </w:rPr>
            </w:pPr>
            <w:r>
              <w:rPr>
                <w:rFonts w:ascii="Courier New" w:cs="Courier New" w:eastAsia="Courier New" w:hAnsi="Courier New"/>
                <w:sz w:val="15"/>
                <w:szCs w:val="15"/>
                <w:color w:val="auto"/>
              </w:rPr>
              <w:t>(State or other jurisdiction of</w:t>
            </w:r>
          </w:p>
        </w:tc>
        <w:tc>
          <w:tcPr>
            <w:tcW w:w="214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7"/>
        </w:trPr>
        <w:tc>
          <w:tcPr>
            <w:tcW w:w="408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incorporation or organization)</w:t>
            </w:r>
          </w:p>
        </w:tc>
        <w:tc>
          <w:tcPr>
            <w:tcW w:w="2140" w:type="dxa"/>
            <w:vAlign w:val="bottom"/>
          </w:tcPr>
          <w:p>
            <w:pPr>
              <w:jc w:val="center"/>
              <w:ind w:left="324"/>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448"/>
        </w:trPr>
        <w:tc>
          <w:tcPr>
            <w:tcW w:w="408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5400 LBJ FREEWAY</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80" w:type="dxa"/>
            <w:vAlign w:val="bottom"/>
          </w:tcPr>
          <w:p>
            <w:pPr>
              <w:jc w:val="center"/>
              <w:ind w:right="424"/>
              <w:spacing w:after="0"/>
              <w:rPr>
                <w:sz w:val="20"/>
                <w:szCs w:val="20"/>
                <w:color w:val="auto"/>
              </w:rPr>
            </w:pPr>
            <w:r>
              <w:rPr>
                <w:rFonts w:ascii="Courier New" w:cs="Courier New" w:eastAsia="Courier New" w:hAnsi="Courier New"/>
                <w:sz w:val="15"/>
                <w:szCs w:val="15"/>
                <w:color w:val="auto"/>
              </w:rPr>
              <w:t>SUITE 300-TOWER ONE</w:t>
            </w:r>
          </w:p>
        </w:tc>
        <w:tc>
          <w:tcPr>
            <w:tcW w:w="214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75240</w:t>
            </w:r>
          </w:p>
        </w:tc>
        <w:tc>
          <w:tcPr>
            <w:tcW w:w="0" w:type="dxa"/>
            <w:vAlign w:val="bottom"/>
          </w:tcPr>
          <w:p>
            <w:pPr>
              <w:spacing w:after="0"/>
              <w:rPr>
                <w:sz w:val="1"/>
                <w:szCs w:val="1"/>
                <w:color w:val="auto"/>
              </w:rPr>
            </w:pPr>
          </w:p>
        </w:tc>
      </w:tr>
      <w:tr>
        <w:trPr>
          <w:trHeight w:val="176"/>
        </w:trPr>
        <w:tc>
          <w:tcPr>
            <w:tcW w:w="4080" w:type="dxa"/>
            <w:vAlign w:val="bottom"/>
          </w:tcPr>
          <w:p>
            <w:pPr>
              <w:jc w:val="center"/>
              <w:ind w:right="444"/>
              <w:spacing w:after="0"/>
              <w:rPr>
                <w:sz w:val="20"/>
                <w:szCs w:val="20"/>
                <w:color w:val="auto"/>
              </w:rPr>
            </w:pPr>
            <w:r>
              <w:rPr>
                <w:rFonts w:ascii="Courier New" w:cs="Courier New" w:eastAsia="Courier New" w:hAnsi="Courier New"/>
                <w:sz w:val="15"/>
                <w:szCs w:val="15"/>
                <w:color w:val="auto"/>
              </w:rPr>
              <w:t>DALLAS, TEXAS</w:t>
            </w: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8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(Address of Principal Executive Offices)</w:t>
            </w:r>
          </w:p>
        </w:tc>
        <w:tc>
          <w:tcPr>
            <w:tcW w:w="214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8"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WESTERN WASTE INDUSTRIES AMENDED AND RESTATED 1983 STOCK OPTION</w:t>
      </w:r>
    </w:p>
    <w:p>
      <w:pPr>
        <w:spacing w:after="0" w:line="34"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PLAN; WESTERN WASTE INDUSTRIES 1983 NON-QUALIFIED STOCK OPTION</w:t>
      </w:r>
    </w:p>
    <w:p>
      <w:pPr>
        <w:spacing w:after="0" w:line="6"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PLAN; AND WESTERN WASTE INDUSTRIES 1992 OPTION PLAN</w:t>
      </w:r>
    </w:p>
    <w:p>
      <w:pPr>
        <w:spacing w:after="0" w:line="154"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(Full title of the plans)</w:t>
      </w:r>
    </w:p>
    <w:p>
      <w:pPr>
        <w:spacing w:after="0" w:line="182"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GREGORY T. SANGALIS</w:t>
      </w:r>
    </w:p>
    <w:p>
      <w:pPr>
        <w:spacing w:after="0" w:line="34"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5400 LBJ FREEWAY</w:t>
      </w:r>
    </w:p>
    <w:p>
      <w:pPr>
        <w:spacing w:after="0" w:line="6"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SUITE 300-TOWER ONE</w:t>
      </w:r>
    </w:p>
    <w:p>
      <w:pPr>
        <w:spacing w:after="0" w:line="6"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DALLAS, TEXAS</w:t>
      </w:r>
    </w:p>
    <w:p>
      <w:pPr>
        <w:spacing w:after="0" w:line="6"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154"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(972) 383-7900</w:t>
      </w:r>
    </w:p>
    <w:p>
      <w:pPr>
        <w:spacing w:after="0" w:line="34"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(Telephone number, including area code,</w:t>
      </w:r>
    </w:p>
    <w:p>
      <w:pPr>
        <w:spacing w:after="0" w:line="6"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of agent for service)</w:t>
      </w:r>
    </w:p>
    <w:p>
      <w:pPr>
        <w:spacing w:after="0" w:line="154"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CALCULATION OF REGISTRATION FEE</w:t>
      </w:r>
    </w:p>
    <w:p>
      <w:pPr>
        <w:spacing w:after="0" w:line="359"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tbl>
      <w:tblPr>
        <w:tblLayout w:type="fixed"/>
        <w:tblInd w:w="646"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PROPOSED</w:t>
            </w:r>
          </w:p>
        </w:tc>
        <w:tc>
          <w:tcPr>
            <w:tcW w:w="1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MAXIMUM</w:t>
            </w:r>
          </w:p>
        </w:tc>
        <w:tc>
          <w:tcPr>
            <w:tcW w:w="19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PROPOSED MAXIMUM</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980" w:type="dxa"/>
            <w:vAlign w:val="bottom"/>
            <w:vMerge w:val="restart"/>
          </w:tcPr>
          <w:p>
            <w:pPr>
              <w:jc w:val="center"/>
              <w:ind w:left="164"/>
              <w:spacing w:after="0"/>
              <w:rPr>
                <w:sz w:val="20"/>
                <w:szCs w:val="20"/>
                <w:color w:val="auto"/>
              </w:rPr>
            </w:pPr>
            <w:r>
              <w:rPr>
                <w:rFonts w:ascii="Courier New" w:cs="Courier New" w:eastAsia="Courier New" w:hAnsi="Courier New"/>
                <w:sz w:val="15"/>
                <w:szCs w:val="15"/>
                <w:color w:val="auto"/>
              </w:rPr>
              <w:t>AMOUNT TO BE</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OFFERING</w:t>
            </w:r>
          </w:p>
        </w:tc>
        <w:tc>
          <w:tcPr>
            <w:tcW w:w="1960" w:type="dxa"/>
            <w:vAlign w:val="bottom"/>
            <w:vMerge w:val="continue"/>
          </w:tcPr>
          <w:p>
            <w:pPr>
              <w:spacing w:after="0"/>
              <w:rPr>
                <w:sz w:val="15"/>
                <w:szCs w:val="15"/>
                <w:color w:val="auto"/>
              </w:rPr>
            </w:pPr>
          </w:p>
        </w:tc>
        <w:tc>
          <w:tcPr>
            <w:tcW w:w="16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AMOUNT OF</w:t>
            </w:r>
          </w:p>
        </w:tc>
        <w:tc>
          <w:tcPr>
            <w:tcW w:w="0" w:type="dxa"/>
            <w:vAlign w:val="bottom"/>
          </w:tcPr>
          <w:p>
            <w:pPr>
              <w:spacing w:after="0"/>
              <w:rPr>
                <w:sz w:val="1"/>
                <w:szCs w:val="1"/>
                <w:color w:val="auto"/>
              </w:rPr>
            </w:pPr>
          </w:p>
        </w:tc>
      </w:tr>
      <w:tr>
        <w:trPr>
          <w:trHeight w:val="176"/>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TITLE OF SECURITIES TO BE REGISTERED</w:t>
            </w:r>
          </w:p>
        </w:tc>
        <w:tc>
          <w:tcPr>
            <w:tcW w:w="1980" w:type="dxa"/>
            <w:vAlign w:val="bottom"/>
            <w:vMerge w:val="continue"/>
          </w:tcPr>
          <w:p>
            <w:pPr>
              <w:spacing w:after="0"/>
              <w:rPr>
                <w:sz w:val="15"/>
                <w:szCs w:val="15"/>
                <w:color w:val="auto"/>
              </w:rPr>
            </w:pP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PRICE</w:t>
            </w: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rPr>
              <w:t>AGGREGATE OFFERING</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840" w:type="dxa"/>
            <w:vAlign w:val="bottom"/>
            <w:vMerge w:val="continue"/>
          </w:tcPr>
          <w:p>
            <w:pPr>
              <w:spacing w:after="0"/>
              <w:rPr>
                <w:sz w:val="17"/>
                <w:szCs w:val="17"/>
                <w:color w:val="auto"/>
              </w:rPr>
            </w:pPr>
          </w:p>
        </w:tc>
        <w:tc>
          <w:tcPr>
            <w:tcW w:w="198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REGISTERED</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PER SHARE</w:t>
            </w:r>
          </w:p>
        </w:tc>
        <w:tc>
          <w:tcPr>
            <w:tcW w:w="1960" w:type="dxa"/>
            <w:vAlign w:val="bottom"/>
          </w:tcPr>
          <w:p>
            <w:pPr>
              <w:ind w:left="780"/>
              <w:spacing w:after="0"/>
              <w:rPr>
                <w:sz w:val="20"/>
                <w:szCs w:val="20"/>
                <w:color w:val="auto"/>
              </w:rPr>
            </w:pPr>
            <w:r>
              <w:rPr>
                <w:rFonts w:ascii="Courier New" w:cs="Courier New" w:eastAsia="Courier New" w:hAnsi="Courier New"/>
                <w:sz w:val="15"/>
                <w:szCs w:val="15"/>
                <w:color w:val="auto"/>
              </w:rPr>
              <w:t>PRICE</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REGISTRATION FEE</w:t>
            </w:r>
          </w:p>
        </w:tc>
        <w:tc>
          <w:tcPr>
            <w:tcW w:w="0" w:type="dxa"/>
            <w:vAlign w:val="bottom"/>
          </w:tcPr>
          <w:p>
            <w:pPr>
              <w:spacing w:after="0"/>
              <w:rPr>
                <w:sz w:val="1"/>
                <w:szCs w:val="1"/>
                <w:color w:val="auto"/>
              </w:rPr>
            </w:pPr>
          </w:p>
        </w:tc>
      </w:tr>
    </w:tbl>
    <w:p>
      <w:pPr>
        <w:ind w:left="6"/>
        <w:spacing w:after="0"/>
        <w:rPr>
          <w:sz w:val="20"/>
          <w:szCs w:val="20"/>
          <w:color w:val="auto"/>
        </w:rPr>
      </w:pPr>
      <w:r>
        <w:rPr>
          <w:rFonts w:ascii="Courier New" w:cs="Courier New" w:eastAsia="Courier New" w:hAnsi="Courier New"/>
          <w:sz w:val="15"/>
          <w:szCs w:val="15"/>
          <w:color w:val="auto"/>
        </w:rPr>
        <w:t>- ----------------------------------------------------------------------------------------------------------------------------</w:t>
      </w:r>
    </w:p>
    <w:p>
      <w:pPr>
        <w:spacing w:after="0" w:line="154" w:lineRule="exact"/>
        <w:rPr>
          <w:sz w:val="24"/>
          <w:szCs w:val="24"/>
          <w:color w:val="auto"/>
        </w:rPr>
      </w:pPr>
    </w:p>
    <w:tbl>
      <w:tblPr>
        <w:tblLayout w:type="fixed"/>
        <w:tblInd w:w="6" w:type="dxa"/>
        <w:tblCellMar>
          <w:top w:w="0" w:type="dxa"/>
          <w:left w:w="0" w:type="dxa"/>
          <w:bottom w:w="0" w:type="dxa"/>
          <w:right w:w="0" w:type="dxa"/>
        </w:tblCellMar>
      </w:tblPr>
      <w:tr>
        <w:trPr>
          <w:trHeight w:val="176"/>
        </w:trPr>
        <w:tc>
          <w:tcPr>
            <w:tcW w:w="4520" w:type="dxa"/>
            <w:vAlign w:val="bottom"/>
          </w:tcPr>
          <w:p>
            <w:pPr>
              <w:spacing w:after="0"/>
              <w:rPr>
                <w:sz w:val="20"/>
                <w:szCs w:val="20"/>
                <w:color w:val="auto"/>
              </w:rPr>
            </w:pPr>
            <w:r>
              <w:rPr>
                <w:rFonts w:ascii="Courier New" w:cs="Courier New" w:eastAsia="Courier New" w:hAnsi="Courier New"/>
                <w:sz w:val="15"/>
                <w:szCs w:val="15"/>
                <w:color w:val="auto"/>
              </w:rPr>
              <w:t>Shares of Common Stock,</w:t>
            </w:r>
          </w:p>
        </w:tc>
        <w:tc>
          <w:tcPr>
            <w:tcW w:w="20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4,551,668 (1)</w:t>
            </w:r>
          </w:p>
        </w:tc>
        <w:tc>
          <w:tcPr>
            <w:tcW w:w="13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(2)</w:t>
            </w:r>
          </w:p>
        </w:tc>
        <w:tc>
          <w:tcPr>
            <w:tcW w:w="174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204"/>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$.01 par value per share . . . . . . . . .</w:t>
            </w:r>
          </w:p>
        </w:tc>
        <w:tc>
          <w:tcPr>
            <w:tcW w:w="20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6"/>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4"/>
          <w:szCs w:val="24"/>
          <w:color w:val="auto"/>
        </w:rPr>
      </w:pPr>
    </w:p>
    <w:p>
      <w:pPr>
        <w:ind w:left="466" w:hanging="466"/>
        <w:spacing w:after="0"/>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Consisting of, on an as converted basis, 4,551,668 shares of Common Stock</w:t>
      </w:r>
    </w:p>
    <w:p>
      <w:pPr>
        <w:spacing w:after="0" w:line="182" w:lineRule="exact"/>
        <w:rPr>
          <w:rFonts w:ascii="Courier New" w:cs="Courier New" w:eastAsia="Courier New" w:hAnsi="Courier New"/>
          <w:sz w:val="15"/>
          <w:szCs w:val="15"/>
          <w:color w:val="auto"/>
        </w:rPr>
      </w:pPr>
    </w:p>
    <w:p>
      <w:pPr>
        <w:ind w:left="466" w:right="4380"/>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in part II) of the Registrant reserved for issuance under the Western Waste Industries Amended and Restated 1983 Stock Option Plan, the Western Waste Industries 1983 Non-Qualified Stock Option Plan, and the Western Waste Industries 1992 Option Plan. At the effective time of the Merger (as defined in part II), the Western Plans (as defined in part II) were assumed by the Registrant and each share of common stock of Western Waste Industries issuable under the Western Plans was converted into such number of shares of common stock of the Registrant as specified in the Merger Agreement (as defined in part II).</w:t>
      </w:r>
    </w:p>
    <w:p>
      <w:pPr>
        <w:spacing w:after="0" w:line="79"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  All filing fees payable in connection with the issuance of</w:t>
      </w:r>
    </w:p>
    <w:p>
      <w:pPr>
        <w:spacing w:after="0" w:line="34" w:lineRule="exact"/>
        <w:rPr>
          <w:sz w:val="24"/>
          <w:szCs w:val="24"/>
          <w:color w:val="auto"/>
        </w:rPr>
      </w:pPr>
    </w:p>
    <w:p>
      <w:pPr>
        <w:ind w:left="466" w:right="4380"/>
        <w:spacing w:after="0" w:line="248" w:lineRule="auto"/>
        <w:rPr>
          <w:sz w:val="20"/>
          <w:szCs w:val="20"/>
          <w:color w:val="auto"/>
        </w:rPr>
      </w:pPr>
      <w:r>
        <w:rPr>
          <w:rFonts w:ascii="Courier New" w:cs="Courier New" w:eastAsia="Courier New" w:hAnsi="Courier New"/>
          <w:sz w:val="15"/>
          <w:szCs w:val="15"/>
          <w:color w:val="auto"/>
        </w:rPr>
        <w:t>these securities were paid in connection with the filing of the Registrant's Form S-4 registration statement No. 333-02181 filed April 2, 1996.</w:t>
      </w:r>
    </w:p>
    <w:p>
      <w:pPr>
        <w:spacing w:after="0" w:line="2" w:lineRule="exact"/>
        <w:rPr>
          <w:sz w:val="24"/>
          <w:szCs w:val="24"/>
          <w:color w:val="auto"/>
        </w:rPr>
      </w:pPr>
    </w:p>
    <w:p>
      <w:pPr>
        <w:ind w:left="466" w:right="4480" w:hanging="466"/>
        <w:spacing w:after="0" w:line="290" w:lineRule="auto"/>
        <w:tabs>
          <w:tab w:leader="none" w:pos="4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 Post-effective Amendment on Form S-8 to such Form S-4 registration statement pursuant to the procedure described herein in the section captioned "Introductory Statement".</w:t>
      </w:r>
    </w:p>
    <w:p>
      <w:pPr>
        <w:sectPr>
          <w:pgSz w:w="11900" w:h="16838" w:orient="portrait"/>
          <w:cols w:equalWidth="0" w:num="1">
            <w:col w:w="11526"/>
          </w:cols>
          <w:pgMar w:left="234" w:top="207" w:right="139" w:bottom="1151"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INTRODUCTORY STATEMENT</w:t>
      </w:r>
    </w:p>
    <w:p>
      <w:pPr>
        <w:spacing w:after="0" w:line="182" w:lineRule="exact"/>
        <w:rPr>
          <w:sz w:val="20"/>
          <w:szCs w:val="20"/>
          <w:color w:val="auto"/>
        </w:rPr>
      </w:pPr>
    </w:p>
    <w:p>
      <w:pPr>
        <w:ind w:right="2979" w:firstLine="641"/>
        <w:spacing w:after="0" w:line="264" w:lineRule="auto"/>
        <w:rPr>
          <w:sz w:val="20"/>
          <w:szCs w:val="20"/>
          <w:color w:val="auto"/>
        </w:rPr>
      </w:pPr>
      <w:r>
        <w:rPr>
          <w:rFonts w:ascii="Courier New" w:cs="Courier New" w:eastAsia="Courier New" w:hAnsi="Courier New"/>
          <w:sz w:val="15"/>
          <w:szCs w:val="15"/>
          <w:color w:val="auto"/>
        </w:rPr>
        <w:t>USA Waste Services, Inc. (the "Company" or the "Registrant") hereby amends its registration statement on Form S-4 (No. 333-02181) (the "Form S-4") by filing this Post-effective Amendment No. 1 thereto on Form S-8 ("Post-effective Amendment No. 1") relating to up to 4,551,668 shares of common stock, par value $.01 per share, of the Company (the "Common Stock") issuable under the Western Waste Industries Amended and Restated 1983 Stock Option Plan, the Western Waste Industries 1983 Non-Qualified Stock Option Plan, and the Western Waste Industries 1992 Option Plan. All such shares of Common Stock were previously included in the Form S-4.</w:t>
      </w:r>
    </w:p>
    <w:p>
      <w:pPr>
        <w:spacing w:after="0" w:line="80" w:lineRule="exact"/>
        <w:rPr>
          <w:sz w:val="20"/>
          <w:szCs w:val="20"/>
          <w:color w:val="auto"/>
        </w:rPr>
      </w:pPr>
    </w:p>
    <w:p>
      <w:pPr>
        <w:ind w:right="2979" w:firstLine="641"/>
        <w:spacing w:after="0" w:line="256" w:lineRule="auto"/>
        <w:rPr>
          <w:sz w:val="20"/>
          <w:szCs w:val="20"/>
          <w:color w:val="auto"/>
        </w:rPr>
      </w:pPr>
      <w:r>
        <w:rPr>
          <w:rFonts w:ascii="Courier New" w:cs="Courier New" w:eastAsia="Courier New" w:hAnsi="Courier New"/>
          <w:sz w:val="15"/>
          <w:szCs w:val="15"/>
          <w:color w:val="auto"/>
        </w:rPr>
        <w:t>Pursuant to the Agreement and Plan of Reorganization, dated as of December 18, 1995, as amended (the "Merger Agreement"), by and among the Company, Riviera Acquisition Corporation ("Acquisition"), a wholly owned subsidiary of the Company, and Western Waste Industries ("Western"), on May 7, 1996 Acquisition merged with and into Western, whereupon Western became a wholly owned subsidiary of the Company (the "Merger"). Western's common stock, no par value ("Western Common Stock"), is no longer transferable, and certificates evidencing shares of Western Common Stock represent only the right to receive, without interest, shares of Common Stock in accordance with the provisions of the Merger Agreement. Pursuant to the Merger Agreement, each unexpired and unexercised outstanding option to purchase Western Common Stock (each a "Western Option") was automatically converted into an option to purchase that number of shares of Common Stock equal to the number of shares of Western Common Stock that could have been purchased under the Western Option multiplied by 1.50 (the "Exchange Ratio"), at a price per share of Common Stock equal to the option exercise price determined pursuant to the Western Option divided by the Exchange Ratio.</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6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INCORPORATION OF CERTAIN DOCUMENTS BY REFERENCE.</w:t>
      </w:r>
    </w:p>
    <w:p>
      <w:pPr>
        <w:spacing w:after="0" w:line="182" w:lineRule="exact"/>
        <w:rPr>
          <w:sz w:val="20"/>
          <w:szCs w:val="20"/>
          <w:color w:val="auto"/>
        </w:rPr>
      </w:pPr>
    </w:p>
    <w:p>
      <w:pPr>
        <w:ind w:right="2979" w:firstLine="641"/>
        <w:spacing w:after="0" w:line="289" w:lineRule="auto"/>
        <w:rPr>
          <w:sz w:val="20"/>
          <w:szCs w:val="20"/>
          <w:color w:val="auto"/>
        </w:rPr>
      </w:pPr>
      <w:r>
        <w:rPr>
          <w:rFonts w:ascii="Courier New" w:cs="Courier New" w:eastAsia="Courier New" w:hAnsi="Courier New"/>
          <w:sz w:val="15"/>
          <w:szCs w:val="15"/>
          <w:color w:val="auto"/>
        </w:rPr>
        <w:t>The Company incorporates herein by reference the following documents, or portions of documents, as of their respective dates as filed with the Securities and Exchange Commission (the "Commission") pursuant to the Securities Exchange Act of 1934, as amended (the "Exchange Act"):</w:t>
      </w:r>
    </w:p>
    <w:p>
      <w:pPr>
        <w:spacing w:after="0" w:line="62" w:lineRule="exact"/>
        <w:rPr>
          <w:sz w:val="20"/>
          <w:szCs w:val="20"/>
          <w:color w:val="auto"/>
        </w:rPr>
      </w:pPr>
    </w:p>
    <w:p>
      <w:pPr>
        <w:ind w:left="720" w:right="3359" w:firstLine="7"/>
        <w:spacing w:after="0" w:line="372" w:lineRule="auto"/>
        <w:tabs>
          <w:tab w:leader="none" w:pos="136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fiscal year ended December 31, 1995;</w:t>
      </w:r>
    </w:p>
    <w:p>
      <w:pPr>
        <w:spacing w:after="0" w:line="1" w:lineRule="exact"/>
        <w:rPr>
          <w:rFonts w:ascii="Courier New" w:cs="Courier New" w:eastAsia="Courier New" w:hAnsi="Courier New"/>
          <w:sz w:val="15"/>
          <w:szCs w:val="15"/>
          <w:color w:val="auto"/>
        </w:rPr>
      </w:pPr>
    </w:p>
    <w:p>
      <w:pPr>
        <w:ind w:left="720" w:right="3359" w:firstLine="7"/>
        <w:spacing w:after="0" w:line="372" w:lineRule="auto"/>
        <w:tabs>
          <w:tab w:leader="none" w:pos="136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quarters ended March 31, 1996 and June 30, 1996;</w:t>
      </w:r>
    </w:p>
    <w:p>
      <w:pPr>
        <w:spacing w:after="0" w:line="1" w:lineRule="exact"/>
        <w:rPr>
          <w:rFonts w:ascii="Courier New" w:cs="Courier New" w:eastAsia="Courier New" w:hAnsi="Courier New"/>
          <w:sz w:val="15"/>
          <w:szCs w:val="15"/>
          <w:color w:val="auto"/>
        </w:rPr>
      </w:pPr>
    </w:p>
    <w:p>
      <w:pPr>
        <w:ind w:left="720" w:right="3439" w:firstLine="7"/>
        <w:spacing w:after="0" w:line="310" w:lineRule="auto"/>
        <w:tabs>
          <w:tab w:leader="none" w:pos="136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Post-effective Amendment No. 1 on Form S-8 to the Company's registration statement on Form S-4 (File No. 333-08161), filed on September 5, 1996;</w:t>
      </w:r>
    </w:p>
    <w:p>
      <w:pPr>
        <w:spacing w:after="0" w:line="46" w:lineRule="exact"/>
        <w:rPr>
          <w:rFonts w:ascii="Courier New" w:cs="Courier New" w:eastAsia="Courier New" w:hAnsi="Courier New"/>
          <w:sz w:val="15"/>
          <w:szCs w:val="15"/>
          <w:color w:val="auto"/>
        </w:rPr>
      </w:pPr>
    </w:p>
    <w:p>
      <w:pPr>
        <w:ind w:left="720" w:right="2979" w:firstLine="7"/>
        <w:spacing w:after="0" w:line="269" w:lineRule="auto"/>
        <w:tabs>
          <w:tab w:leader="none" w:pos="136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filed with the Commission on January 9, 1996: its Current Report on Form 8-K filed May 22, 1996, as amended by its Form 8-K/A (Amendment No. 1) filed on May 29, 1996, its Form 8-K/A (Amendment No. 2) filed on June 28, 1996 and its Form 8-K/A (Amendment No. 3) filed on July 1, 1996: its Form 8-K filed September 18, 1996: and its current report on Form 8-K filed September 25, 1996.</w:t>
      </w:r>
    </w:p>
    <w:p>
      <w:pPr>
        <w:spacing w:after="0" w:line="76" w:lineRule="exact"/>
        <w:rPr>
          <w:rFonts w:ascii="Courier New" w:cs="Courier New" w:eastAsia="Courier New" w:hAnsi="Courier New"/>
          <w:sz w:val="15"/>
          <w:szCs w:val="15"/>
          <w:color w:val="auto"/>
        </w:rPr>
      </w:pPr>
    </w:p>
    <w:p>
      <w:pPr>
        <w:ind w:left="720" w:right="2899" w:firstLine="7"/>
        <w:spacing w:after="0" w:line="296" w:lineRule="auto"/>
        <w:tabs>
          <w:tab w:leader="none" w:pos="136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Company's common stock, par value $.01 per share (the "Common Stock"), contained in the registration statement on Form 8-A, dated July 1, 1993, as amended by Form 8-B dated July 13, 1995.</w:t>
      </w:r>
    </w:p>
    <w:p>
      <w:pPr>
        <w:spacing w:after="0" w:line="252" w:lineRule="exact"/>
        <w:rPr>
          <w:sz w:val="20"/>
          <w:szCs w:val="20"/>
          <w:color w:val="auto"/>
        </w:rPr>
      </w:pPr>
    </w:p>
    <w:p>
      <w:pPr>
        <w:ind w:right="2979" w:firstLine="641"/>
        <w:spacing w:after="0" w:line="269" w:lineRule="auto"/>
        <w:rPr>
          <w:sz w:val="20"/>
          <w:szCs w:val="20"/>
          <w:color w:val="auto"/>
        </w:rPr>
      </w:pPr>
      <w:r>
        <w:rPr>
          <w:rFonts w:ascii="Courier New" w:cs="Courier New" w:eastAsia="Courier New" w:hAnsi="Courier New"/>
          <w:sz w:val="15"/>
          <w:szCs w:val="15"/>
          <w:color w:val="auto"/>
        </w:rPr>
        <w:t>All documents filed by the Company pursuant to Sections 13(a), 13(c), 14 and 15(d) of the Exchange Act after the date of this registration statement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date of filing such documents.</w:t>
      </w:r>
    </w:p>
    <w:p>
      <w:pPr>
        <w:spacing w:after="0" w:line="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DESCRIPTION OF SECURITIES.</w:t>
      </w:r>
    </w:p>
    <w:p>
      <w:pPr>
        <w:spacing w:after="0" w:line="182" w:lineRule="exact"/>
        <w:rPr>
          <w:sz w:val="20"/>
          <w:szCs w:val="20"/>
          <w:color w:val="auto"/>
        </w:rPr>
      </w:pPr>
    </w:p>
    <w:p>
      <w:pPr>
        <w:ind w:right="4079" w:firstLine="641"/>
        <w:spacing w:after="0" w:line="372" w:lineRule="auto"/>
        <w:rPr>
          <w:sz w:val="20"/>
          <w:szCs w:val="20"/>
          <w:color w:val="auto"/>
        </w:rPr>
      </w:pPr>
      <w:r>
        <w:rPr>
          <w:rFonts w:ascii="Courier New" w:cs="Courier New" w:eastAsia="Courier New" w:hAnsi="Courier New"/>
          <w:sz w:val="15"/>
          <w:szCs w:val="15"/>
          <w:color w:val="auto"/>
        </w:rPr>
        <w:t>The information required by Item 4 is not applicable to this registration statement.</w:t>
      </w:r>
    </w:p>
    <w:p>
      <w:pPr>
        <w:spacing w:after="0" w:line="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tab/>
        <w:t>INTERESTS OF NAMED EXPERTS AND COUNSEL.</w:t>
      </w:r>
    </w:p>
    <w:p>
      <w:pPr>
        <w:spacing w:after="0" w:line="182" w:lineRule="exact"/>
        <w:rPr>
          <w:sz w:val="20"/>
          <w:szCs w:val="20"/>
          <w:color w:val="auto"/>
        </w:rPr>
      </w:pPr>
    </w:p>
    <w:p>
      <w:pPr>
        <w:ind w:right="4079" w:firstLine="641"/>
        <w:spacing w:after="0" w:line="372" w:lineRule="auto"/>
        <w:rPr>
          <w:sz w:val="20"/>
          <w:szCs w:val="20"/>
          <w:color w:val="auto"/>
        </w:rPr>
      </w:pPr>
      <w:r>
        <w:rPr>
          <w:rFonts w:ascii="Courier New" w:cs="Courier New" w:eastAsia="Courier New" w:hAnsi="Courier New"/>
          <w:sz w:val="15"/>
          <w:szCs w:val="15"/>
          <w:color w:val="auto"/>
        </w:rPr>
        <w:t>The information required by Item 5 is not applicable to this registration statement.</w:t>
      </w:r>
    </w:p>
    <w:p>
      <w:pPr>
        <w:spacing w:after="0" w:line="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INDEMNIFICATION OF DIRECTORS AND OFFICERS.</w:t>
      </w:r>
    </w:p>
    <w:p>
      <w:pPr>
        <w:spacing w:after="0" w:line="182" w:lineRule="exact"/>
        <w:rPr>
          <w:sz w:val="20"/>
          <w:szCs w:val="20"/>
          <w:color w:val="auto"/>
        </w:rPr>
      </w:pPr>
    </w:p>
    <w:p>
      <w:pPr>
        <w:ind w:right="2899" w:firstLine="641"/>
        <w:spacing w:after="0" w:line="253" w:lineRule="auto"/>
        <w:rPr>
          <w:sz w:val="20"/>
          <w:szCs w:val="20"/>
          <w:color w:val="auto"/>
        </w:rPr>
      </w:pPr>
      <w:r>
        <w:rPr>
          <w:rFonts w:ascii="Courier New" w:cs="Courier New" w:eastAsia="Courier New" w:hAnsi="Courier New"/>
          <w:sz w:val="15"/>
          <w:szCs w:val="15"/>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proceedings, had no reasonable cause to believe his conduct was unlawful. With respect to actions by or in the right of the corporation, a person may not be indemnified if he has been adjudged to be liable to the corporation, except where, besides meeting the requirements described in the preceding sentence, the court in which such action was brought determines upon application that, despite the adjudication of liability but in view of all the circumstances of the case, such person is fairly and reasonably entitled to indemnity for such expenses as the court deems proper. To the extent that a director, officer, employee or agent of a corporation has been successful on the merits or otherwise in defense of any action, suit or proceeding referred to above, he shall be indemnified against expenses, including attorneys' fees, actually and reasonably incurred by him in connection therewith. A corporation shall have the power to purchase insurance on behalf of the persons referred to above against any liability asserted against them and incurred by them in such capacities referred to whether or not the corporation would have the power to indemnify them against such liability.</w:t>
      </w:r>
    </w:p>
    <w:p>
      <w:pPr>
        <w:sectPr>
          <w:pgSz w:w="11900" w:h="16838" w:orient="portrait"/>
          <w:cols w:equalWidth="0" w:num="1">
            <w:col w:w="10219"/>
          </w:cols>
          <w:pgMar w:left="240" w:top="266"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66" w:right="1440" w:bottom="1440" w:gutter="0" w:footer="0" w:header="0"/>
          <w:type w:val="continuous"/>
        </w:sectPr>
      </w:pPr>
    </w:p>
    <w:bookmarkStart w:id="3" w:name="page4"/>
    <w:bookmarkEnd w:id="3"/>
    <w:p>
      <w:pPr>
        <w:ind w:left="266"/>
        <w:spacing w:after="0"/>
        <w:rPr>
          <w:sz w:val="20"/>
          <w:szCs w:val="20"/>
          <w:color w:val="auto"/>
        </w:rPr>
      </w:pPr>
      <w:r>
        <w:rPr>
          <w:rFonts w:ascii="Courier New" w:cs="Courier New" w:eastAsia="Courier New" w:hAnsi="Courier New"/>
          <w:sz w:val="15"/>
          <w:szCs w:val="15"/>
          <w:color w:val="auto"/>
        </w:rPr>
        <w:t>4</w:t>
      </w:r>
    </w:p>
    <w:p>
      <w:pPr>
        <w:spacing w:after="0" w:line="34" w:lineRule="exact"/>
        <w:rPr>
          <w:sz w:val="20"/>
          <w:szCs w:val="20"/>
          <w:color w:val="auto"/>
        </w:rPr>
      </w:pPr>
    </w:p>
    <w:p>
      <w:pPr>
        <w:ind w:left="6" w:right="3480" w:firstLine="733"/>
        <w:spacing w:after="0" w:line="248" w:lineRule="auto"/>
        <w:rPr>
          <w:sz w:val="20"/>
          <w:szCs w:val="20"/>
          <w:color w:val="auto"/>
        </w:rPr>
      </w:pPr>
      <w:r>
        <w:rPr>
          <w:rFonts w:ascii="Courier New" w:cs="Courier New" w:eastAsia="Courier New" w:hAnsi="Courier New"/>
          <w:sz w:val="15"/>
          <w:szCs w:val="15"/>
          <w:color w:val="auto"/>
        </w:rPr>
        <w:t>Section 102(b)(7) of the DGCL provides that the certificate of incorporation of a corporation may contain a provision eliminating or limiting the personal liability of a director to the corporation or its shareholders for monetary damages for breach of fiduciary duty as a director, provided that such provision shall not eliminate or limit the liability of a director for (i) any breach of the director's duty of loyalty to the corporation or its shareholders,</w:t>
      </w:r>
    </w:p>
    <w:p>
      <w:pPr>
        <w:spacing w:after="0" w:line="4" w:lineRule="exact"/>
        <w:rPr>
          <w:sz w:val="20"/>
          <w:szCs w:val="20"/>
          <w:color w:val="auto"/>
        </w:rPr>
      </w:pPr>
    </w:p>
    <w:p>
      <w:pPr>
        <w:ind w:left="6" w:right="3480" w:hanging="6"/>
        <w:spacing w:after="0" w:line="269" w:lineRule="auto"/>
        <w:tabs>
          <w:tab w:leader="none" w:pos="46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involved intentional misconduct or a knowing violation of law, (iii) unlawful dividend payment or stock purchase or redemption under Section 174 of the DGCL, (iv) any transaction from which the director derived an improper personal benefit, or (v) any act or omission occurring prior to the date when such provision becomes effective.</w:t>
      </w:r>
    </w:p>
    <w:p>
      <w:pPr>
        <w:spacing w:after="0" w:line="77" w:lineRule="exact"/>
        <w:rPr>
          <w:sz w:val="20"/>
          <w:szCs w:val="20"/>
          <w:color w:val="auto"/>
        </w:rPr>
      </w:pPr>
    </w:p>
    <w:p>
      <w:pPr>
        <w:ind w:left="6" w:right="3560" w:firstLine="641"/>
        <w:spacing w:after="0" w:line="254" w:lineRule="auto"/>
        <w:rPr>
          <w:sz w:val="20"/>
          <w:szCs w:val="20"/>
          <w:color w:val="auto"/>
        </w:rPr>
      </w:pPr>
      <w:r>
        <w:rPr>
          <w:rFonts w:ascii="Courier New" w:cs="Courier New" w:eastAsia="Courier New" w:hAnsi="Courier New"/>
          <w:sz w:val="15"/>
          <w:szCs w:val="15"/>
          <w:color w:val="auto"/>
        </w:rPr>
        <w:t>The Registrant's Certificate of Incorporation provides that (i) the Registrant shall indemnify, and advance litigation expenses to, its officers, directors, employees and agents to the fullest extent permitted by the DGCL and all other laws of the State of Delaware, (ii) to the fullest extent that the DGCL permits the limitation or elimination of the liability of directors, no director of the Registrant shall be personally liable to the Registrant or its shareholders for monetary damages for breach of fiduciary duty as a director,</w:t>
      </w:r>
    </w:p>
    <w:p>
      <w:pPr>
        <w:spacing w:after="0" w:line="2" w:lineRule="exact"/>
        <w:rPr>
          <w:sz w:val="20"/>
          <w:szCs w:val="20"/>
          <w:color w:val="auto"/>
        </w:rPr>
      </w:pPr>
    </w:p>
    <w:p>
      <w:pPr>
        <w:ind w:left="6" w:right="3560" w:hanging="6"/>
        <w:spacing w:after="0" w:line="262" w:lineRule="auto"/>
        <w:tabs>
          <w:tab w:leader="none" w:pos="55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to or repeal of the provision of the Certificate of Incorporation described in clause (ii) shall apply to or have any effect on the liability or alleged liability of any director of the Registrant for or with respect to any acts or omission of such director occurring prior to the time of such amendment or repeal and (iv) any amendment to the DGCL which further limits or eliminates the liability of directors shall be fully applicable to the Registrant's directors.</w:t>
      </w:r>
    </w:p>
    <w:p>
      <w:pPr>
        <w:spacing w:after="0" w:line="83"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The Registrant has indemnification agreements with its directors.</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8.</w:t>
        <w:tab/>
        <w:t>EXHIBITS.</w:t>
      </w:r>
    </w:p>
    <w:p>
      <w:pPr>
        <w:spacing w:after="0" w:line="200" w:lineRule="exact"/>
        <w:rPr>
          <w:sz w:val="20"/>
          <w:szCs w:val="20"/>
          <w:color w:val="auto"/>
        </w:rPr>
      </w:pPr>
    </w:p>
    <w:p>
      <w:pPr>
        <w:spacing w:after="0" w:line="335" w:lineRule="exact"/>
        <w:rPr>
          <w:sz w:val="20"/>
          <w:szCs w:val="20"/>
          <w:color w:val="auto"/>
        </w:rPr>
      </w:pPr>
    </w:p>
    <w:tbl>
      <w:tblPr>
        <w:tblLayout w:type="fixed"/>
        <w:tblInd w:w="646" w:type="dxa"/>
        <w:tblCellMar>
          <w:top w:w="0" w:type="dxa"/>
          <w:left w:w="0" w:type="dxa"/>
          <w:bottom w:w="0" w:type="dxa"/>
          <w:right w:w="0" w:type="dxa"/>
        </w:tblCellMar>
      </w:tblP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92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Restated Certificate of Incorporation - incorporated by reference to Exhibit 3.1(b) of the</w:t>
            </w: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Registrant's Quarterly Report on Form 10-Q for the quarterly period ended March 31, 1996</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Certificate of Amendment to the Restated Certificate of Incorporation - incorporated by reference</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to Exhibit 4.2 of the Registrant's Post-effective Amendment No.1 on Form S-8 to the registration</w:t>
            </w: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statement on Form S-4 (File No. 333-08161), filed September 5, 1996</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Bylaws -- incorporated by reference to Exhibit 3.2 of the Registrant's registration statement on</w:t>
            </w: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Form S-4, File No. 33-60103</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Opinion of Andrews &amp; Kurth L.L.P., as to the legality of the securities being registered</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Consent of Andrews &amp; Kurth L.L.P. (included in the opinion filed as Exhibit 5.1 to this</w:t>
            </w: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registration statement)</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Consent of Coopers &amp; Lybrand L.L.P.</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Consent of Deloitte &amp; Touche LLP</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Consent of Ernst &amp; Young LLP</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23.5*</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Consent of Arthur Andersen LLP</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Power of Attorney (set forth on the signature page contained in Part II of this registration</w:t>
            </w: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statement)</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Western Waste Industries Amended and Restated 1983 Stock Option Plan</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Western Waste Industries 1983 Non-Qualified Stock Option Plan</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0"/>
                <w:szCs w:val="20"/>
                <w:color w:val="auto"/>
              </w:rPr>
            </w:pPr>
            <w:r>
              <w:rPr>
                <w:rFonts w:ascii="Courier New" w:cs="Courier New" w:eastAsia="Courier New" w:hAnsi="Courier New"/>
                <w:sz w:val="15"/>
                <w:szCs w:val="15"/>
                <w:color w:val="auto"/>
              </w:rPr>
              <w:t>99.3*</w:t>
            </w:r>
          </w:p>
        </w:tc>
        <w:tc>
          <w:tcPr>
            <w:tcW w:w="9200" w:type="dxa"/>
            <w:vAlign w:val="bottom"/>
          </w:tcPr>
          <w:p>
            <w:pPr>
              <w:ind w:left="320"/>
              <w:spacing w:after="0"/>
              <w:rPr>
                <w:sz w:val="20"/>
                <w:szCs w:val="20"/>
                <w:color w:val="auto"/>
              </w:rPr>
            </w:pPr>
            <w:r>
              <w:rPr>
                <w:rFonts w:ascii="Courier New" w:cs="Courier New" w:eastAsia="Courier New" w:hAnsi="Courier New"/>
                <w:sz w:val="15"/>
                <w:szCs w:val="15"/>
                <w:color w:val="auto"/>
              </w:rPr>
              <w:t>Western Waste Industries 1992 Option Plan</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w:t>
      </w:r>
    </w:p>
    <w:p>
      <w:pPr>
        <w:spacing w:after="0" w:line="34" w:lineRule="exact"/>
        <w:rPr>
          <w:sz w:val="20"/>
          <w:szCs w:val="20"/>
          <w:color w:val="auto"/>
        </w:rPr>
      </w:pPr>
    </w:p>
    <w:p>
      <w:pPr>
        <w:ind w:left="3386" w:right="6600" w:hanging="3386"/>
        <w:spacing w:after="0" w:line="581" w:lineRule="auto"/>
        <w:tabs>
          <w:tab w:leader="none" w:pos="63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with this registration statement. II-4</w:t>
      </w:r>
    </w:p>
    <w:p>
      <w:pPr>
        <w:sectPr>
          <w:pgSz w:w="11900" w:h="16838" w:orient="portrait"/>
          <w:cols w:equalWidth="0" w:num="1">
            <w:col w:w="10806"/>
          </w:cols>
          <w:pgMar w:left="234" w:top="266" w:right="85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5</w:t>
      </w:r>
    </w:p>
    <w:p>
      <w:pPr>
        <w:spacing w:after="0" w:line="34" w:lineRule="exact"/>
        <w:rPr>
          <w:sz w:val="20"/>
          <w:szCs w:val="20"/>
          <w:color w:val="auto"/>
        </w:rPr>
      </w:pPr>
    </w:p>
    <w:p>
      <w:pPr>
        <w:ind w:left="380"/>
        <w:spacing w:after="0"/>
        <w:tabs>
          <w:tab w:leader="none" w:pos="1180" w:val="left"/>
        </w:tabs>
        <w:rPr>
          <w:sz w:val="20"/>
          <w:szCs w:val="20"/>
          <w:color w:val="auto"/>
        </w:rPr>
      </w:pPr>
      <w:r>
        <w:rPr>
          <w:rFonts w:ascii="Courier New" w:cs="Courier New" w:eastAsia="Courier New" w:hAnsi="Courier New"/>
          <w:sz w:val="15"/>
          <w:szCs w:val="15"/>
          <w:color w:val="auto"/>
        </w:rPr>
        <w:t>ITEM 9.</w:t>
        <w:tab/>
        <w:t>UNDERTAKINGS.</w:t>
      </w:r>
    </w:p>
    <w:p>
      <w:pPr>
        <w:spacing w:after="0" w:line="154" w:lineRule="exact"/>
        <w:rPr>
          <w:sz w:val="20"/>
          <w:szCs w:val="20"/>
          <w:color w:val="auto"/>
        </w:rPr>
      </w:pPr>
    </w:p>
    <w:p>
      <w:pPr>
        <w:ind w:left="1020" w:hanging="645"/>
        <w:spacing w:after="0"/>
        <w:tabs>
          <w:tab w:leader="none" w:pos="10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358" w:lineRule="exact"/>
        <w:rPr>
          <w:rFonts w:ascii="Courier New" w:cs="Courier New" w:eastAsia="Courier New" w:hAnsi="Courier New"/>
          <w:sz w:val="15"/>
          <w:szCs w:val="15"/>
          <w:color w:val="auto"/>
        </w:rPr>
      </w:pPr>
    </w:p>
    <w:p>
      <w:pPr>
        <w:ind w:left="380" w:right="3179" w:firstLine="637"/>
        <w:spacing w:after="0" w:line="372" w:lineRule="auto"/>
        <w:tabs>
          <w:tab w:leader="none" w:pos="1663"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 w:lineRule="exact"/>
        <w:rPr>
          <w:rFonts w:ascii="Courier New" w:cs="Courier New" w:eastAsia="Courier New" w:hAnsi="Courier New"/>
          <w:sz w:val="15"/>
          <w:szCs w:val="15"/>
          <w:color w:val="auto"/>
        </w:rPr>
      </w:pPr>
    </w:p>
    <w:p>
      <w:pPr>
        <w:ind w:left="1020" w:right="3539" w:firstLine="638"/>
        <w:spacing w:after="0" w:line="372" w:lineRule="auto"/>
        <w:tabs>
          <w:tab w:leader="none" w:pos="2303"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 w:lineRule="exact"/>
        <w:rPr>
          <w:rFonts w:ascii="Courier New" w:cs="Courier New" w:eastAsia="Courier New" w:hAnsi="Courier New"/>
          <w:sz w:val="15"/>
          <w:szCs w:val="15"/>
          <w:color w:val="auto"/>
        </w:rPr>
      </w:pPr>
    </w:p>
    <w:p>
      <w:pPr>
        <w:ind w:left="1020" w:right="2979" w:firstLine="638"/>
        <w:spacing w:after="0" w:line="257" w:lineRule="auto"/>
        <w:tabs>
          <w:tab w:leader="none" w:pos="2303"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9" w:lineRule="exact"/>
        <w:rPr>
          <w:rFonts w:ascii="Courier New" w:cs="Courier New" w:eastAsia="Courier New" w:hAnsi="Courier New"/>
          <w:sz w:val="15"/>
          <w:szCs w:val="15"/>
          <w:color w:val="auto"/>
        </w:rPr>
      </w:pPr>
    </w:p>
    <w:p>
      <w:pPr>
        <w:ind w:left="1020" w:right="2979" w:firstLine="638"/>
        <w:spacing w:after="0" w:line="289" w:lineRule="auto"/>
        <w:tabs>
          <w:tab w:leader="none" w:pos="2303"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380" w:right="2979" w:firstLine="641"/>
        <w:spacing w:after="0" w:line="269" w:lineRule="auto"/>
        <w:rPr>
          <w:sz w:val="20"/>
          <w:szCs w:val="20"/>
          <w:color w:val="auto"/>
        </w:rPr>
      </w:pPr>
      <w:r>
        <w:rPr>
          <w:rFonts w:ascii="Courier New" w:cs="Courier New" w:eastAsia="Courier New" w:hAnsi="Courier New"/>
          <w:sz w:val="15"/>
          <w:szCs w:val="15"/>
          <w:color w:val="auto"/>
        </w:rPr>
        <w:t>Provided, however, that paragraphs (a)(1)(i) and (a)(1)(ii) do not apply if the registration statement is on Form S-3 or Form S-8, and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76" w:lineRule="exact"/>
        <w:rPr>
          <w:sz w:val="20"/>
          <w:szCs w:val="20"/>
          <w:color w:val="auto"/>
        </w:rPr>
      </w:pPr>
    </w:p>
    <w:p>
      <w:pPr>
        <w:ind w:left="380" w:right="3179" w:firstLine="637"/>
        <w:spacing w:after="0" w:line="279" w:lineRule="auto"/>
        <w:tabs>
          <w:tab w:leader="none" w:pos="1663"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Courier New" w:cs="Courier New" w:eastAsia="Courier New" w:hAnsi="Courier New"/>
          <w:sz w:val="15"/>
          <w:szCs w:val="15"/>
          <w:color w:val="auto"/>
        </w:rPr>
      </w:pPr>
    </w:p>
    <w:p>
      <w:pPr>
        <w:ind w:left="380" w:right="3079" w:firstLine="637"/>
        <w:spacing w:after="0" w:line="310" w:lineRule="auto"/>
        <w:tabs>
          <w:tab w:leader="none" w:pos="1663"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46" w:lineRule="exact"/>
        <w:rPr>
          <w:rFonts w:ascii="Courier New" w:cs="Courier New" w:eastAsia="Courier New" w:hAnsi="Courier New"/>
          <w:sz w:val="15"/>
          <w:szCs w:val="15"/>
          <w:color w:val="auto"/>
        </w:rPr>
      </w:pPr>
    </w:p>
    <w:p>
      <w:pPr>
        <w:ind w:left="-260" w:right="2979" w:firstLine="635"/>
        <w:spacing w:after="0" w:line="264" w:lineRule="auto"/>
        <w:tabs>
          <w:tab w:leader="none" w:pos="102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Courier New" w:cs="Courier New" w:eastAsia="Courier New" w:hAnsi="Courier New"/>
          <w:sz w:val="15"/>
          <w:szCs w:val="15"/>
          <w:color w:val="auto"/>
        </w:rPr>
      </w:pPr>
    </w:p>
    <w:p>
      <w:pPr>
        <w:ind w:left="-260" w:right="2899" w:firstLine="635"/>
        <w:spacing w:after="0" w:line="257" w:lineRule="auto"/>
        <w:tabs>
          <w:tab w:leader="none" w:pos="102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959"/>
          </w:cols>
          <w:pgMar w:left="500" w:top="2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9959"/>
          </w:cols>
          <w:pgMar w:left="500" w:top="266"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SIGNATURES</w:t>
      </w:r>
    </w:p>
    <w:p>
      <w:pPr>
        <w:spacing w:after="0" w:line="154" w:lineRule="exact"/>
        <w:rPr>
          <w:sz w:val="20"/>
          <w:szCs w:val="20"/>
          <w:color w:val="auto"/>
        </w:rPr>
      </w:pPr>
    </w:p>
    <w:p>
      <w:pPr>
        <w:ind w:right="2979" w:firstLine="824"/>
        <w:spacing w:after="0" w:line="273"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this 21st day of October, 1996.</w:t>
      </w:r>
    </w:p>
    <w:p>
      <w:pPr>
        <w:spacing w:after="0" w:line="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19"/>
          </w:cols>
          <w:pgMar w:left="240" w:top="266" w:right="1440" w:bottom="1440" w:gutter="0" w:footer="0" w:header="0"/>
        </w:sectPr>
      </w:pP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John E. Drury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E. Drury</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840" w:space="0"/>
            <w:col w:w="6379"/>
          </w:cols>
          <w:pgMar w:left="240" w:top="26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66" w:right="1440" w:bottom="1440" w:gutter="0" w:footer="0" w:header="0"/>
          <w:type w:val="continuous"/>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6" w:right="2979" w:firstLine="824"/>
        <w:spacing w:after="0" w:line="256" w:lineRule="auto"/>
        <w:rPr>
          <w:sz w:val="20"/>
          <w:szCs w:val="20"/>
          <w:color w:val="auto"/>
        </w:rPr>
      </w:pPr>
      <w:r>
        <w:rPr>
          <w:rFonts w:ascii="Courier New" w:cs="Courier New" w:eastAsia="Courier New" w:hAnsi="Courier New"/>
          <w:sz w:val="15"/>
          <w:szCs w:val="15"/>
          <w:color w:val="auto"/>
        </w:rPr>
        <w:t>KNOW ALL MEN BY THESE PRESENTS, that each of the undersigned officers and directors of USA Waste Services, Inc. (the "Company") hereby constitutes and appoints John E. Drury, Earl E. DeFrates and Gregory T. Sangalis, and each of them (with full power to each of them to act alone), his true and lawful attorney-in-fact and agent, with full power of substitution, for him and on his behalf and in his name, place and stead, in any and all capacities,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such attorneys-in-fact and agents, and each of them acting alone,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such attorneys-in-fact and agents, or any of them, or their substitute or substitutes, may lawfully do or cause to be done.</w:t>
      </w:r>
    </w:p>
    <w:p>
      <w:pPr>
        <w:spacing w:after="0" w:line="90" w:lineRule="exact"/>
        <w:rPr>
          <w:sz w:val="20"/>
          <w:szCs w:val="20"/>
          <w:color w:val="auto"/>
        </w:rPr>
      </w:pPr>
    </w:p>
    <w:p>
      <w:pPr>
        <w:ind w:left="6" w:right="3539" w:firstLine="824"/>
        <w:spacing w:after="0" w:line="310"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on October 21, 1996.</w:t>
      </w:r>
    </w:p>
    <w:p>
      <w:pPr>
        <w:spacing w:after="0" w:line="399"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480" w:type="dxa"/>
            <w:vAlign w:val="bottom"/>
          </w:tcPr>
          <w:p>
            <w:pPr>
              <w:ind w:left="38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8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/s/ John E. Drury</w:t>
            </w:r>
          </w:p>
        </w:tc>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Chairman of the Board and Chief</w:t>
            </w:r>
          </w:p>
        </w:tc>
        <w:tc>
          <w:tcPr>
            <w:tcW w:w="0" w:type="dxa"/>
            <w:vAlign w:val="bottom"/>
          </w:tcPr>
          <w:p>
            <w:pPr>
              <w:spacing w:after="0"/>
              <w:rPr>
                <w:sz w:val="1"/>
                <w:szCs w:val="1"/>
                <w:color w:val="auto"/>
              </w:rPr>
            </w:pPr>
          </w:p>
        </w:tc>
      </w:tr>
      <w:tr>
        <w:trPr>
          <w:trHeight w:val="176"/>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w w:val="82"/>
              </w:rPr>
              <w:t>- ----------------------------------------------</w:t>
            </w:r>
            <w:r>
              <w:rPr>
                <w:rFonts w:ascii="Courier New" w:cs="Courier New" w:eastAsia="Courier New" w:hAnsi="Courier New"/>
                <w:sz w:val="30"/>
                <w:szCs w:val="30"/>
                <w:color w:val="auto"/>
                <w:w w:val="82"/>
                <w:vertAlign w:val="subscript"/>
              </w:rPr>
              <w:t>JohnE.Drury</w:t>
            </w:r>
          </w:p>
        </w:tc>
        <w:tc>
          <w:tcPr>
            <w:tcW w:w="3480" w:type="dxa"/>
            <w:vAlign w:val="bottom"/>
          </w:tcPr>
          <w:p>
            <w:pPr>
              <w:ind w:left="740"/>
              <w:spacing w:after="0"/>
              <w:rPr>
                <w:sz w:val="20"/>
                <w:szCs w:val="20"/>
                <w:color w:val="auto"/>
              </w:rPr>
            </w:pPr>
            <w:r>
              <w:rPr>
                <w:rFonts w:ascii="Courier New" w:cs="Courier New" w:eastAsia="Courier New" w:hAnsi="Courier New"/>
                <w:sz w:val="15"/>
                <w:szCs w:val="15"/>
                <w:color w:val="auto"/>
              </w:rPr>
              <w:t>Executive Officer (Principal</w:t>
            </w:r>
          </w:p>
        </w:tc>
        <w:tc>
          <w:tcPr>
            <w:tcW w:w="0" w:type="dxa"/>
            <w:vAlign w:val="bottom"/>
          </w:tcPr>
          <w:p>
            <w:pPr>
              <w:spacing w:after="0"/>
              <w:rPr>
                <w:sz w:val="1"/>
                <w:szCs w:val="1"/>
                <w:color w:val="auto"/>
              </w:rPr>
            </w:pPr>
          </w:p>
        </w:tc>
      </w:tr>
      <w:tr>
        <w:trPr>
          <w:trHeight w:val="272"/>
        </w:trPr>
        <w:tc>
          <w:tcPr>
            <w:tcW w:w="4660" w:type="dxa"/>
            <w:vAlign w:val="bottom"/>
            <w:vMerge w:val="continue"/>
          </w:tcPr>
          <w:p>
            <w:pPr>
              <w:spacing w:after="0"/>
              <w:rPr>
                <w:sz w:val="23"/>
                <w:szCs w:val="23"/>
                <w:color w:val="auto"/>
              </w:rPr>
            </w:pPr>
          </w:p>
        </w:tc>
        <w:tc>
          <w:tcPr>
            <w:tcW w:w="3480" w:type="dxa"/>
            <w:vAlign w:val="bottom"/>
          </w:tcPr>
          <w:p>
            <w:pPr>
              <w:ind w:left="560"/>
              <w:spacing w:after="0"/>
              <w:rPr>
                <w:sz w:val="20"/>
                <w:szCs w:val="20"/>
                <w:color w:val="auto"/>
              </w:rPr>
            </w:pPr>
            <w:r>
              <w:rPr>
                <w:rFonts w:ascii="Courier New" w:cs="Courier New" w:eastAsia="Courier New" w:hAnsi="Courier New"/>
                <w:sz w:val="15"/>
                <w:szCs w:val="15"/>
                <w:color w:val="auto"/>
              </w:rPr>
              <w:t>executive officer)</w:t>
            </w:r>
          </w:p>
        </w:tc>
        <w:tc>
          <w:tcPr>
            <w:tcW w:w="0" w:type="dxa"/>
            <w:vAlign w:val="bottom"/>
          </w:tcPr>
          <w:p>
            <w:pPr>
              <w:spacing w:after="0"/>
              <w:rPr>
                <w:sz w:val="1"/>
                <w:szCs w:val="1"/>
                <w:color w:val="auto"/>
              </w:rPr>
            </w:pPr>
          </w:p>
        </w:tc>
      </w:tr>
      <w:tr>
        <w:trPr>
          <w:trHeight w:val="433"/>
        </w:trPr>
        <w:tc>
          <w:tcPr>
            <w:tcW w:w="466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/s/ Earl E. DeFrates</w:t>
            </w:r>
          </w:p>
        </w:tc>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Executive Vice President and Chief</w:t>
            </w:r>
          </w:p>
        </w:tc>
        <w:tc>
          <w:tcPr>
            <w:tcW w:w="0" w:type="dxa"/>
            <w:vAlign w:val="bottom"/>
          </w:tcPr>
          <w:p>
            <w:pPr>
              <w:spacing w:after="0"/>
              <w:rPr>
                <w:sz w:val="1"/>
                <w:szCs w:val="1"/>
                <w:color w:val="auto"/>
              </w:rPr>
            </w:pPr>
          </w:p>
        </w:tc>
      </w:tr>
      <w:tr>
        <w:trPr>
          <w:trHeight w:val="176"/>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w w:val="77"/>
              </w:rPr>
              <w:t>- ----------------------------------------------</w:t>
            </w:r>
            <w:r>
              <w:rPr>
                <w:rFonts w:ascii="Courier New" w:cs="Courier New" w:eastAsia="Courier New" w:hAnsi="Courier New"/>
                <w:sz w:val="30"/>
                <w:szCs w:val="30"/>
                <w:color w:val="auto"/>
                <w:w w:val="77"/>
                <w:vertAlign w:val="subscript"/>
              </w:rPr>
              <w:t>EarlE.DeFrates</w:t>
            </w:r>
          </w:p>
        </w:tc>
        <w:tc>
          <w:tcPr>
            <w:tcW w:w="3480" w:type="dxa"/>
            <w:vAlign w:val="bottom"/>
          </w:tcPr>
          <w:p>
            <w:pPr>
              <w:ind w:left="740"/>
              <w:spacing w:after="0"/>
              <w:rPr>
                <w:sz w:val="20"/>
                <w:szCs w:val="20"/>
                <w:color w:val="auto"/>
              </w:rPr>
            </w:pPr>
            <w:r>
              <w:rPr>
                <w:rFonts w:ascii="Courier New" w:cs="Courier New" w:eastAsia="Courier New" w:hAnsi="Courier New"/>
                <w:sz w:val="15"/>
                <w:szCs w:val="15"/>
                <w:color w:val="auto"/>
              </w:rPr>
              <w:t>Financial Officer (Principal</w:t>
            </w:r>
          </w:p>
        </w:tc>
        <w:tc>
          <w:tcPr>
            <w:tcW w:w="0" w:type="dxa"/>
            <w:vAlign w:val="bottom"/>
          </w:tcPr>
          <w:p>
            <w:pPr>
              <w:spacing w:after="0"/>
              <w:rPr>
                <w:sz w:val="1"/>
                <w:szCs w:val="1"/>
                <w:color w:val="auto"/>
              </w:rPr>
            </w:pPr>
          </w:p>
        </w:tc>
      </w:tr>
      <w:tr>
        <w:trPr>
          <w:trHeight w:val="272"/>
        </w:trPr>
        <w:tc>
          <w:tcPr>
            <w:tcW w:w="4660" w:type="dxa"/>
            <w:vAlign w:val="bottom"/>
            <w:vMerge w:val="continue"/>
          </w:tcPr>
          <w:p>
            <w:pPr>
              <w:spacing w:after="0"/>
              <w:rPr>
                <w:sz w:val="23"/>
                <w:szCs w:val="23"/>
                <w:color w:val="auto"/>
              </w:rPr>
            </w:pPr>
          </w:p>
        </w:tc>
        <w:tc>
          <w:tcPr>
            <w:tcW w:w="3480" w:type="dxa"/>
            <w:vAlign w:val="bottom"/>
          </w:tcPr>
          <w:p>
            <w:pPr>
              <w:ind w:left="560"/>
              <w:spacing w:after="0"/>
              <w:rPr>
                <w:sz w:val="20"/>
                <w:szCs w:val="20"/>
                <w:color w:val="auto"/>
              </w:rPr>
            </w:pPr>
            <w:r>
              <w:rPr>
                <w:rFonts w:ascii="Courier New" w:cs="Courier New" w:eastAsia="Courier New" w:hAnsi="Courier New"/>
                <w:sz w:val="15"/>
                <w:szCs w:val="15"/>
                <w:color w:val="auto"/>
              </w:rPr>
              <w:t>financial officer)</w:t>
            </w:r>
          </w:p>
        </w:tc>
        <w:tc>
          <w:tcPr>
            <w:tcW w:w="0" w:type="dxa"/>
            <w:vAlign w:val="bottom"/>
          </w:tcPr>
          <w:p>
            <w:pPr>
              <w:spacing w:after="0"/>
              <w:rPr>
                <w:sz w:val="1"/>
                <w:szCs w:val="1"/>
                <w:color w:val="auto"/>
              </w:rPr>
            </w:pPr>
          </w:p>
        </w:tc>
      </w:tr>
      <w:tr>
        <w:trPr>
          <w:trHeight w:val="433"/>
        </w:trPr>
        <w:tc>
          <w:tcPr>
            <w:tcW w:w="466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/s/ Bruce E. Snyder</w:t>
            </w:r>
          </w:p>
        </w:tc>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Vice President and Controller</w:t>
            </w:r>
          </w:p>
        </w:tc>
        <w:tc>
          <w:tcPr>
            <w:tcW w:w="0" w:type="dxa"/>
            <w:vAlign w:val="bottom"/>
          </w:tcPr>
          <w:p>
            <w:pPr>
              <w:spacing w:after="0"/>
              <w:rPr>
                <w:sz w:val="1"/>
                <w:szCs w:val="1"/>
                <w:color w:val="auto"/>
              </w:rPr>
            </w:pPr>
          </w:p>
        </w:tc>
      </w:tr>
      <w:tr>
        <w:trPr>
          <w:trHeight w:val="257"/>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w w:val="78"/>
              </w:rPr>
              <w:t>- ----------------------------------------------</w:t>
            </w:r>
            <w:r>
              <w:rPr>
                <w:rFonts w:ascii="Courier New" w:cs="Courier New" w:eastAsia="Courier New" w:hAnsi="Courier New"/>
                <w:sz w:val="30"/>
                <w:szCs w:val="30"/>
                <w:color w:val="auto"/>
                <w:w w:val="78"/>
                <w:vertAlign w:val="subscript"/>
              </w:rPr>
              <w:t>BruceE.Snyder</w:t>
            </w:r>
          </w:p>
        </w:tc>
        <w:tc>
          <w:tcPr>
            <w:tcW w:w="3480" w:type="dxa"/>
            <w:vAlign w:val="bottom"/>
          </w:tcPr>
          <w:p>
            <w:pPr>
              <w:ind w:left="740"/>
              <w:spacing w:after="0"/>
              <w:rPr>
                <w:sz w:val="20"/>
                <w:szCs w:val="20"/>
                <w:color w:val="auto"/>
              </w:rPr>
            </w:pPr>
            <w:r>
              <w:rPr>
                <w:rFonts w:ascii="Courier New" w:cs="Courier New" w:eastAsia="Courier New" w:hAnsi="Courier New"/>
                <w:sz w:val="15"/>
                <w:szCs w:val="15"/>
                <w:color w:val="auto"/>
              </w:rPr>
              <w:t>(Principal accounting officer)</w:t>
            </w:r>
          </w:p>
        </w:tc>
        <w:tc>
          <w:tcPr>
            <w:tcW w:w="0" w:type="dxa"/>
            <w:vAlign w:val="bottom"/>
          </w:tcPr>
          <w:p>
            <w:pPr>
              <w:spacing w:after="0"/>
              <w:rPr>
                <w:sz w:val="1"/>
                <w:szCs w:val="1"/>
                <w:color w:val="auto"/>
              </w:rPr>
            </w:pPr>
          </w:p>
        </w:tc>
      </w:tr>
      <w:tr>
        <w:trPr>
          <w:trHeight w:val="191"/>
        </w:trPr>
        <w:tc>
          <w:tcPr>
            <w:tcW w:w="4660" w:type="dxa"/>
            <w:vAlign w:val="bottom"/>
            <w:vMerge w:val="continue"/>
          </w:tcPr>
          <w:p>
            <w:pPr>
              <w:spacing w:after="0"/>
              <w:rPr>
                <w:sz w:val="16"/>
                <w:szCs w:val="16"/>
                <w:color w:val="auto"/>
              </w:rPr>
            </w:pP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660" w:type="dxa"/>
            <w:vAlign w:val="bottom"/>
          </w:tcPr>
          <w:p>
            <w:pPr>
              <w:ind w:left="540"/>
              <w:spacing w:after="0"/>
              <w:rPr>
                <w:sz w:val="20"/>
                <w:szCs w:val="20"/>
                <w:color w:val="auto"/>
              </w:rPr>
            </w:pPr>
            <w:r>
              <w:rPr>
                <w:rFonts w:ascii="Courier New" w:cs="Courier New" w:eastAsia="Courier New" w:hAnsi="Courier New"/>
                <w:sz w:val="15"/>
                <w:szCs w:val="15"/>
                <w:color w:val="auto"/>
              </w:rPr>
              <w:t>/s/ Donald F. Moorehead, Jr.</w:t>
            </w:r>
          </w:p>
        </w:tc>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Vice Chairman</w:t>
            </w:r>
          </w:p>
        </w:tc>
        <w:tc>
          <w:tcPr>
            <w:tcW w:w="0" w:type="dxa"/>
            <w:vAlign w:val="bottom"/>
          </w:tcPr>
          <w:p>
            <w:pPr>
              <w:spacing w:after="0"/>
              <w:rPr>
                <w:sz w:val="1"/>
                <w:szCs w:val="1"/>
                <w:color w:val="auto"/>
              </w:rPr>
            </w:pPr>
          </w:p>
        </w:tc>
      </w:tr>
    </w:tbl>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Donald F. Moorehead, Jr.</w:t>
      </w:r>
    </w:p>
    <w:p>
      <w:pPr>
        <w:spacing w:after="0" w:line="154" w:lineRule="exact"/>
        <w:rPr>
          <w:sz w:val="20"/>
          <w:szCs w:val="20"/>
          <w:color w:val="auto"/>
        </w:rPr>
      </w:pPr>
    </w:p>
    <w:p>
      <w:pPr>
        <w:ind w:left="646"/>
        <w:spacing w:after="0"/>
        <w:tabs>
          <w:tab w:leader="none" w:pos="4926" w:val="left"/>
        </w:tabs>
        <w:rPr>
          <w:sz w:val="20"/>
          <w:szCs w:val="20"/>
          <w:color w:val="auto"/>
        </w:rPr>
      </w:pPr>
      <w:r>
        <w:rPr>
          <w:rFonts w:ascii="Courier New" w:cs="Courier New" w:eastAsia="Courier New" w:hAnsi="Courier New"/>
          <w:sz w:val="15"/>
          <w:szCs w:val="15"/>
          <w:color w:val="auto"/>
        </w:rPr>
        <w:t>/s/ David Sutherland-Yoest</w:t>
      </w:r>
      <w:r>
        <w:rPr>
          <w:sz w:val="20"/>
          <w:szCs w:val="20"/>
          <w:color w:val="auto"/>
        </w:rPr>
        <w:tab/>
      </w:r>
      <w:r>
        <w:rPr>
          <w:rFonts w:ascii="Courier New" w:cs="Courier New" w:eastAsia="Courier New" w:hAnsi="Courier New"/>
          <w:sz w:val="15"/>
          <w:szCs w:val="15"/>
          <w:color w:val="auto"/>
        </w:rPr>
        <w:t>Director</w:t>
      </w:r>
    </w:p>
    <w:p>
      <w:pPr>
        <w:spacing w:after="0" w:line="34" w:lineRule="exact"/>
        <w:rPr>
          <w:sz w:val="20"/>
          <w:szCs w:val="20"/>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Sutherland-Yoest</w:t>
      </w:r>
    </w:p>
    <w:p>
      <w:pPr>
        <w:spacing w:after="0" w:line="154" w:lineRule="exact"/>
        <w:rPr>
          <w:sz w:val="20"/>
          <w:szCs w:val="20"/>
          <w:color w:val="auto"/>
        </w:rPr>
      </w:pPr>
    </w:p>
    <w:p>
      <w:pPr>
        <w:jc w:val="center"/>
        <w:ind w:right="-406"/>
        <w:spacing w:after="0"/>
        <w:rPr>
          <w:sz w:val="20"/>
          <w:szCs w:val="20"/>
          <w:color w:val="auto"/>
        </w:rPr>
      </w:pPr>
      <w:r>
        <w:rPr>
          <w:rFonts w:ascii="Courier New" w:cs="Courier New" w:eastAsia="Courier New" w:hAnsi="Courier New"/>
          <w:sz w:val="15"/>
          <w:szCs w:val="15"/>
          <w:color w:val="auto"/>
        </w:rPr>
        <w:t>Director</w:t>
      </w:r>
    </w:p>
    <w:p>
      <w:pPr>
        <w:spacing w:after="0" w:line="34" w:lineRule="exact"/>
        <w:rPr>
          <w:sz w:val="20"/>
          <w:szCs w:val="20"/>
          <w:color w:val="auto"/>
        </w:rPr>
      </w:pPr>
    </w:p>
    <w:p>
      <w:pPr>
        <w:ind w:left="186" w:hanging="186"/>
        <w:spacing w:after="0"/>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Larry J. Martin</w:t>
      </w:r>
    </w:p>
    <w:p>
      <w:pPr>
        <w:spacing w:after="0" w:line="154"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President and Director</w:t>
      </w:r>
    </w:p>
    <w:p>
      <w:pPr>
        <w:spacing w:after="0" w:line="34" w:lineRule="exact"/>
        <w:rPr>
          <w:sz w:val="20"/>
          <w:szCs w:val="20"/>
          <w:color w:val="auto"/>
        </w:rPr>
      </w:pPr>
    </w:p>
    <w:p>
      <w:pPr>
        <w:ind w:left="186" w:hanging="186"/>
        <w:spacing w:after="0"/>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Rodney R. Proto</w:t>
      </w:r>
    </w:p>
    <w:p>
      <w:pPr>
        <w:spacing w:after="0" w:line="154" w:lineRule="exact"/>
        <w:rPr>
          <w:sz w:val="20"/>
          <w:szCs w:val="20"/>
          <w:color w:val="auto"/>
        </w:rPr>
      </w:pPr>
    </w:p>
    <w:p>
      <w:pPr>
        <w:ind w:left="826"/>
        <w:spacing w:after="0"/>
        <w:tabs>
          <w:tab w:leader="none" w:pos="4926" w:val="left"/>
        </w:tabs>
        <w:rPr>
          <w:sz w:val="20"/>
          <w:szCs w:val="20"/>
          <w:color w:val="auto"/>
        </w:rPr>
      </w:pPr>
      <w:r>
        <w:rPr>
          <w:rFonts w:ascii="Courier New" w:cs="Courier New" w:eastAsia="Courier New" w:hAnsi="Courier New"/>
          <w:sz w:val="15"/>
          <w:szCs w:val="15"/>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34" w:lineRule="exact"/>
        <w:rPr>
          <w:sz w:val="20"/>
          <w:szCs w:val="20"/>
          <w:color w:val="auto"/>
        </w:rPr>
      </w:pPr>
    </w:p>
    <w:p>
      <w:pPr>
        <w:ind w:left="186" w:hanging="186"/>
        <w:spacing w:after="0"/>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154" w:lineRule="exact"/>
        <w:rPr>
          <w:sz w:val="20"/>
          <w:szCs w:val="20"/>
          <w:color w:val="auto"/>
        </w:rPr>
      </w:pPr>
    </w:p>
    <w:p>
      <w:pPr>
        <w:ind w:left="926"/>
        <w:spacing w:after="0"/>
        <w:tabs>
          <w:tab w:leader="none" w:pos="4926" w:val="left"/>
        </w:tabs>
        <w:rPr>
          <w:sz w:val="20"/>
          <w:szCs w:val="20"/>
          <w:color w:val="auto"/>
        </w:rPr>
      </w:pPr>
      <w:r>
        <w:rPr>
          <w:rFonts w:ascii="Courier New" w:cs="Courier New" w:eastAsia="Courier New" w:hAnsi="Courier New"/>
          <w:sz w:val="15"/>
          <w:szCs w:val="15"/>
          <w:color w:val="auto"/>
        </w:rPr>
        <w:t>/s/ William E. Moffett</w:t>
      </w:r>
      <w:r>
        <w:rPr>
          <w:sz w:val="20"/>
          <w:szCs w:val="20"/>
          <w:color w:val="auto"/>
        </w:rPr>
        <w:tab/>
      </w:r>
      <w:r>
        <w:rPr>
          <w:rFonts w:ascii="Courier New" w:cs="Courier New" w:eastAsia="Courier New" w:hAnsi="Courier New"/>
          <w:sz w:val="15"/>
          <w:szCs w:val="15"/>
          <w:color w:val="auto"/>
        </w:rPr>
        <w:t>Director</w:t>
      </w:r>
    </w:p>
    <w:p>
      <w:pPr>
        <w:spacing w:after="0" w:line="34" w:lineRule="exact"/>
        <w:rPr>
          <w:sz w:val="20"/>
          <w:szCs w:val="20"/>
          <w:color w:val="auto"/>
        </w:rPr>
      </w:pPr>
    </w:p>
    <w:p>
      <w:pPr>
        <w:ind w:left="186" w:hanging="186"/>
        <w:spacing w:after="0"/>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2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pacing w:after="0" w:line="154" w:lineRule="exact"/>
        <w:rPr>
          <w:sz w:val="20"/>
          <w:szCs w:val="20"/>
          <w:color w:val="auto"/>
        </w:rPr>
      </w:pPr>
    </w:p>
    <w:p>
      <w:pPr>
        <w:ind w:left="826"/>
        <w:spacing w:after="0"/>
        <w:tabs>
          <w:tab w:leader="none" w:pos="4926" w:val="left"/>
        </w:tabs>
        <w:rPr>
          <w:sz w:val="20"/>
          <w:szCs w:val="20"/>
          <w:color w:val="auto"/>
        </w:rPr>
      </w:pPr>
      <w:r>
        <w:rPr>
          <w:rFonts w:ascii="Courier New" w:cs="Courier New" w:eastAsia="Courier New" w:hAnsi="Courier New"/>
          <w:sz w:val="15"/>
          <w:szCs w:val="15"/>
          <w:color w:val="auto"/>
        </w:rPr>
        <w:t>/s/ John G. Rangos, Sr.</w:t>
      </w:r>
      <w:r>
        <w:rPr>
          <w:sz w:val="20"/>
          <w:szCs w:val="20"/>
          <w:color w:val="auto"/>
        </w:rPr>
        <w:tab/>
      </w:r>
      <w:r>
        <w:rPr>
          <w:rFonts w:ascii="Courier New" w:cs="Courier New" w:eastAsia="Courier New" w:hAnsi="Courier New"/>
          <w:sz w:val="15"/>
          <w:szCs w:val="15"/>
          <w:color w:val="auto"/>
        </w:rPr>
        <w:t>Director</w:t>
      </w:r>
    </w:p>
    <w:p>
      <w:pPr>
        <w:spacing w:after="0" w:line="34" w:lineRule="exact"/>
        <w:rPr>
          <w:sz w:val="20"/>
          <w:szCs w:val="20"/>
          <w:color w:val="auto"/>
        </w:rPr>
      </w:pPr>
    </w:p>
    <w:p>
      <w:pPr>
        <w:ind w:left="186" w:hanging="186"/>
        <w:spacing w:after="0"/>
        <w:tabs>
          <w:tab w:leader="none" w:pos="1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154" w:lineRule="exact"/>
        <w:rPr>
          <w:sz w:val="20"/>
          <w:szCs w:val="20"/>
          <w:color w:val="auto"/>
        </w:rPr>
      </w:pPr>
    </w:p>
    <w:p>
      <w:pPr>
        <w:jc w:val="right"/>
        <w:ind w:right="2899"/>
        <w:spacing w:after="0"/>
        <w:tabs>
          <w:tab w:leader="none" w:pos="3180" w:val="left"/>
        </w:tabs>
        <w:rPr>
          <w:sz w:val="20"/>
          <w:szCs w:val="20"/>
          <w:color w:val="auto"/>
        </w:rPr>
      </w:pPr>
      <w:r>
        <w:rPr>
          <w:rFonts w:ascii="Courier New" w:cs="Courier New" w:eastAsia="Courier New" w:hAnsi="Courier New"/>
          <w:sz w:val="15"/>
          <w:szCs w:val="15"/>
          <w:color w:val="auto"/>
        </w:rPr>
        <w:t>/s/ Alexander W. Rangos</w:t>
      </w:r>
      <w:r>
        <w:rPr>
          <w:sz w:val="20"/>
          <w:szCs w:val="20"/>
          <w:color w:val="auto"/>
        </w:rPr>
        <w:tab/>
      </w:r>
      <w:r>
        <w:rPr>
          <w:rFonts w:ascii="Courier New" w:cs="Courier New" w:eastAsia="Courier New" w:hAnsi="Courier New"/>
          <w:sz w:val="15"/>
          <w:szCs w:val="15"/>
          <w:color w:val="auto"/>
        </w:rPr>
        <w:t>Vice Chairman and Director</w:t>
      </w:r>
    </w:p>
    <w:p>
      <w:pPr>
        <w:spacing w:after="0" w:line="34" w:lineRule="exact"/>
        <w:rPr>
          <w:sz w:val="20"/>
          <w:szCs w:val="20"/>
          <w:color w:val="auto"/>
        </w:rPr>
      </w:pPr>
    </w:p>
    <w:p>
      <w:pPr>
        <w:ind w:left="186" w:hanging="186"/>
        <w:spacing w:after="0"/>
        <w:tabs>
          <w:tab w:leader="none" w:pos="1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Alexander W. Rangos</w:t>
      </w:r>
    </w:p>
    <w:p>
      <w:pPr>
        <w:spacing w:after="0" w:line="154" w:lineRule="exact"/>
        <w:rPr>
          <w:sz w:val="20"/>
          <w:szCs w:val="20"/>
          <w:color w:val="auto"/>
        </w:rPr>
      </w:pPr>
    </w:p>
    <w:p>
      <w:pPr>
        <w:jc w:val="center"/>
        <w:ind w:right="-406"/>
        <w:spacing w:after="0"/>
        <w:rPr>
          <w:sz w:val="20"/>
          <w:szCs w:val="20"/>
          <w:color w:val="auto"/>
        </w:rPr>
      </w:pPr>
      <w:r>
        <w:rPr>
          <w:rFonts w:ascii="Courier New" w:cs="Courier New" w:eastAsia="Courier New" w:hAnsi="Courier New"/>
          <w:sz w:val="15"/>
          <w:szCs w:val="15"/>
          <w:color w:val="auto"/>
        </w:rPr>
        <w:t>Director</w:t>
      </w:r>
    </w:p>
    <w:p>
      <w:pPr>
        <w:spacing w:after="0" w:line="34" w:lineRule="exact"/>
        <w:rPr>
          <w:sz w:val="20"/>
          <w:szCs w:val="20"/>
          <w:color w:val="auto"/>
        </w:rPr>
      </w:pPr>
    </w:p>
    <w:p>
      <w:pPr>
        <w:ind w:left="186" w:hanging="186"/>
        <w:spacing w:after="0"/>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Kosti Shirvanian</w:t>
      </w:r>
    </w:p>
    <w:p>
      <w:pPr>
        <w:spacing w:after="0" w:line="154" w:lineRule="exact"/>
        <w:rPr>
          <w:sz w:val="20"/>
          <w:szCs w:val="20"/>
          <w:color w:val="auto"/>
        </w:rPr>
      </w:pPr>
    </w:p>
    <w:p>
      <w:pPr>
        <w:ind w:left="1006"/>
        <w:spacing w:after="0"/>
        <w:tabs>
          <w:tab w:leader="none" w:pos="4926" w:val="left"/>
        </w:tabs>
        <w:rPr>
          <w:sz w:val="20"/>
          <w:szCs w:val="20"/>
          <w:color w:val="auto"/>
        </w:rPr>
      </w:pPr>
      <w:r>
        <w:rPr>
          <w:rFonts w:ascii="Courier New" w:cs="Courier New" w:eastAsia="Courier New" w:hAnsi="Courier New"/>
          <w:sz w:val="15"/>
          <w:szCs w:val="15"/>
          <w:color w:val="auto"/>
        </w:rPr>
        <w:t>/s/ Savey Tufenkian</w:t>
      </w:r>
      <w:r>
        <w:rPr>
          <w:sz w:val="20"/>
          <w:szCs w:val="20"/>
          <w:color w:val="auto"/>
        </w:rPr>
        <w:tab/>
      </w:r>
      <w:r>
        <w:rPr>
          <w:rFonts w:ascii="Courier New" w:cs="Courier New" w:eastAsia="Courier New" w:hAnsi="Courier New"/>
          <w:sz w:val="15"/>
          <w:szCs w:val="15"/>
          <w:color w:val="auto"/>
        </w:rPr>
        <w:t>Director</w:t>
      </w:r>
    </w:p>
    <w:p>
      <w:pPr>
        <w:spacing w:after="0" w:line="34" w:lineRule="exact"/>
        <w:rPr>
          <w:sz w:val="20"/>
          <w:szCs w:val="20"/>
          <w:color w:val="auto"/>
        </w:rPr>
      </w:pPr>
    </w:p>
    <w:p>
      <w:pPr>
        <w:ind w:left="186" w:hanging="186"/>
        <w:spacing w:after="0"/>
        <w:tabs>
          <w:tab w:leader="none" w:pos="18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Savey Tufenkian</w:t>
      </w:r>
    </w:p>
    <w:p>
      <w:pPr>
        <w:spacing w:after="0" w:line="154" w:lineRule="exact"/>
        <w:rPr>
          <w:sz w:val="20"/>
          <w:szCs w:val="20"/>
          <w:color w:val="auto"/>
        </w:rPr>
      </w:pPr>
    </w:p>
    <w:p>
      <w:pPr>
        <w:jc w:val="center"/>
        <w:ind w:right="-406"/>
        <w:spacing w:after="0"/>
        <w:rPr>
          <w:sz w:val="20"/>
          <w:szCs w:val="20"/>
          <w:color w:val="auto"/>
        </w:rPr>
      </w:pPr>
      <w:r>
        <w:rPr>
          <w:rFonts w:ascii="Courier New" w:cs="Courier New" w:eastAsia="Courier New" w:hAnsi="Courier New"/>
          <w:sz w:val="15"/>
          <w:szCs w:val="15"/>
          <w:color w:val="auto"/>
        </w:rPr>
        <w:t>Director</w:t>
      </w:r>
    </w:p>
    <w:p>
      <w:pPr>
        <w:spacing w:after="0" w:line="34" w:lineRule="exact"/>
        <w:rPr>
          <w:sz w:val="20"/>
          <w:szCs w:val="20"/>
          <w:color w:val="auto"/>
        </w:rPr>
      </w:pPr>
    </w:p>
    <w:p>
      <w:pPr>
        <w:ind w:left="186" w:hanging="186"/>
        <w:spacing w:after="0"/>
        <w:tabs>
          <w:tab w:leader="none" w:pos="18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ectPr>
          <w:pgSz w:w="11900" w:h="16838" w:orient="portrait"/>
          <w:cols w:equalWidth="0" w:num="1">
            <w:col w:w="10225"/>
          </w:cols>
          <w:pgMar w:left="234" w:top="266" w:right="1440" w:bottom="834"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34"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07"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Exhibit</w:t>
      </w:r>
    </w:p>
    <w:p>
      <w:pPr>
        <w:spacing w:after="0" w:line="34"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6"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1"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Andrews &amp; Kurth L.L.P., as to the legality of the securities being registered</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Coopers &amp; Lybrand L.L.P.</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 LLP</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Consent of Ernst &amp; Young LLP</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Consent of Arthur Andersen LLP</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Western Waste Industries Amended and Restated 1983 Stock Option Plan</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Western Waste Industries 1983 Non-Qualified Stock Option Plan</w:t>
      </w:r>
    </w:p>
    <w:p>
      <w:pPr>
        <w:spacing w:after="0" w:line="182" w:lineRule="exact"/>
        <w:rPr>
          <w:sz w:val="20"/>
          <w:szCs w:val="20"/>
          <w:color w:val="auto"/>
        </w:rPr>
      </w:pPr>
    </w:p>
    <w:p>
      <w:pPr>
        <w:ind w:left="646"/>
        <w:spacing w:after="0"/>
        <w:tabs>
          <w:tab w:leader="none" w:pos="1906"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Western Waste Industries 1992 Option Plan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w:t>
      </w:r>
    </w:p>
    <w:p>
      <w:pPr>
        <w:spacing w:after="0" w:line="34" w:lineRule="exact"/>
        <w:rPr>
          <w:sz w:val="20"/>
          <w:szCs w:val="20"/>
          <w:color w:val="auto"/>
        </w:rPr>
      </w:pPr>
    </w:p>
    <w:p>
      <w:pPr>
        <w:ind w:left="646" w:hanging="646"/>
        <w:spacing w:after="0"/>
        <w:tabs>
          <w:tab w:leader="none" w:pos="64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with this registration statement.</w:t>
      </w:r>
    </w:p>
    <w:p>
      <w:pPr>
        <w:sectPr>
          <w:pgSz w:w="11900" w:h="16838" w:orient="portrait"/>
          <w:cols w:equalWidth="0" w:num="1">
            <w:col w:w="10225"/>
          </w:cols>
          <w:pgMar w:left="234" w:top="26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5.1</w:t>
      </w:r>
    </w:p>
    <w:p>
      <w:pPr>
        <w:spacing w:after="0" w:line="33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October 21, 1996</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5400 LBJ Freeway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300 - Tower 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75240</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right="2979" w:firstLine="183"/>
        <w:spacing w:after="0" w:line="262" w:lineRule="auto"/>
        <w:rPr>
          <w:sz w:val="20"/>
          <w:szCs w:val="20"/>
          <w:color w:val="auto"/>
        </w:rPr>
      </w:pPr>
      <w:r>
        <w:rPr>
          <w:rFonts w:ascii="Courier New" w:cs="Courier New" w:eastAsia="Courier New" w:hAnsi="Courier New"/>
          <w:sz w:val="15"/>
          <w:szCs w:val="15"/>
          <w:color w:val="auto"/>
        </w:rPr>
        <w:t>We have acted as counsel to USA Waste Services, Inc., a Delaware corporation (the "Company") in connection with the Company's Post-effective Amendment No. 1 on Form S-8 to the registration statement on Form S-4 (Registration No. 333-02181) (the "Registration Statement") relating to the registration under the Securities Act of 1933, as amended, of the issuance of 4,551,668 shares of common stock, par value $.01 per share (the "Common Stock"), of the Company (the "Shares") issuable upon the exercise of options (the "Options") granted pursuant to the Western Waste Industries Amended and Restated 1983 Stock Option Plan, the Western Waste Industries 1983 Non-Qualified Stock Option Plan and the Western Waste Industries 1992 Option Plan, (together, the "Plans").</w:t>
      </w:r>
    </w:p>
    <w:p>
      <w:pPr>
        <w:spacing w:after="0" w:line="83" w:lineRule="exact"/>
        <w:rPr>
          <w:sz w:val="20"/>
          <w:szCs w:val="20"/>
          <w:color w:val="auto"/>
        </w:rPr>
      </w:pPr>
    </w:p>
    <w:p>
      <w:pPr>
        <w:ind w:right="2979" w:firstLine="183"/>
        <w:spacing w:after="0" w:line="266" w:lineRule="auto"/>
        <w:rPr>
          <w:sz w:val="20"/>
          <w:szCs w:val="20"/>
          <w:color w:val="auto"/>
        </w:rPr>
      </w:pPr>
      <w:r>
        <w:rPr>
          <w:rFonts w:ascii="Courier New" w:cs="Courier New" w:eastAsia="Courier New" w:hAnsi="Courier New"/>
          <w:sz w:val="15"/>
          <w:szCs w:val="15"/>
          <w:color w:val="auto"/>
        </w:rPr>
        <w:t>As the basis for the opinions hereinafter expressed, we have examined such corporate records and documents, certificates of corporate and public officials and such other instruments as we have deemed necessary for the purposes of the opinions contained herein. As to all matters of fact material to such opinions, we have relied upon the representations of officers of the Company. We have assumed the genuineness of all signatures, the authenticity of all documents submitted to us as originals, and the conformity with the original documents of all documents submitted to us as copies.</w:t>
      </w:r>
    </w:p>
    <w:p>
      <w:pPr>
        <w:spacing w:after="0" w:line="79" w:lineRule="exact"/>
        <w:rPr>
          <w:sz w:val="20"/>
          <w:szCs w:val="20"/>
          <w:color w:val="auto"/>
        </w:rPr>
      </w:pPr>
    </w:p>
    <w:p>
      <w:pPr>
        <w:ind w:right="3079" w:firstLine="183"/>
        <w:spacing w:after="0" w:line="279" w:lineRule="auto"/>
        <w:rPr>
          <w:sz w:val="20"/>
          <w:szCs w:val="20"/>
          <w:color w:val="auto"/>
        </w:rPr>
      </w:pPr>
      <w:r>
        <w:rPr>
          <w:rFonts w:ascii="Courier New" w:cs="Courier New" w:eastAsia="Courier New" w:hAnsi="Courier New"/>
          <w:sz w:val="15"/>
          <w:szCs w:val="15"/>
          <w:color w:val="auto"/>
        </w:rPr>
        <w:t>Based upon the foregoing and having due regard for such legal considerations as we deem relevant, we are of the opinion that the Shares to be issued upon proper exercise of the Options have been duly authorized, and that the Shares, when issued upon proper exercise of the Options, will be validly issued, fully paid and nonassessable.</w:t>
      </w:r>
    </w:p>
    <w:p>
      <w:pPr>
        <w:spacing w:after="0" w:line="69" w:lineRule="exact"/>
        <w:rPr>
          <w:sz w:val="20"/>
          <w:szCs w:val="20"/>
          <w:color w:val="auto"/>
        </w:rPr>
      </w:pPr>
    </w:p>
    <w:p>
      <w:pPr>
        <w:ind w:right="3539" w:firstLine="183"/>
        <w:spacing w:after="0" w:line="372" w:lineRule="auto"/>
        <w:rPr>
          <w:sz w:val="20"/>
          <w:szCs w:val="20"/>
          <w:color w:val="auto"/>
        </w:rPr>
      </w:pPr>
      <w:r>
        <w:rPr>
          <w:rFonts w:ascii="Courier New" w:cs="Courier New" w:eastAsia="Courier New" w:hAnsi="Courier New"/>
          <w:sz w:val="15"/>
          <w:szCs w:val="15"/>
          <w:color w:val="auto"/>
        </w:rPr>
        <w:t>We hereby consent to the inclusion of this opinion as an exhibit to the Registration Statement.</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Andrews &amp; Kurth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1208/2325/2653</w:t>
      </w:r>
    </w:p>
    <w:p>
      <w:pPr>
        <w:sectPr>
          <w:pgSz w:w="11900" w:h="16838" w:orient="portrait"/>
          <w:cols w:equalWidth="0" w:num="1">
            <w:col w:w="10219"/>
          </w:cols>
          <w:pgMar w:left="240" w:top="11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154"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82" w:lineRule="exact"/>
        <w:rPr>
          <w:sz w:val="20"/>
          <w:szCs w:val="20"/>
          <w:color w:val="auto"/>
        </w:rPr>
      </w:pPr>
    </w:p>
    <w:p>
      <w:pPr>
        <w:ind w:right="2979" w:firstLine="824"/>
        <w:spacing w:after="0" w:line="258" w:lineRule="auto"/>
        <w:rPr>
          <w:sz w:val="20"/>
          <w:szCs w:val="20"/>
          <w:color w:val="auto"/>
        </w:rPr>
      </w:pPr>
      <w:r>
        <w:rPr>
          <w:rFonts w:ascii="Courier New" w:cs="Courier New" w:eastAsia="Courier New" w:hAnsi="Courier New"/>
          <w:sz w:val="15"/>
          <w:szCs w:val="15"/>
          <w:color w:val="auto"/>
        </w:rPr>
        <w:t>We consent to the incorporation by reference in this Post-effective Amendment No. 1 on Form S-8 to the Registration Statement of USA Waste Services, Inc. on Form S-4, filed on April 2, 1996,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and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three-year period ended December 31, 1995, which is included in USA Waste Services, Inc.'s Current Report on Form 8-K/A filed on July 1, 1996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1996</w:t>
      </w:r>
    </w:p>
    <w:p>
      <w:pPr>
        <w:sectPr>
          <w:pgSz w:w="11900" w:h="16838" w:orient="portrait"/>
          <w:cols w:equalWidth="0" w:num="1">
            <w:col w:w="10219"/>
          </w:cols>
          <w:pgMar w:left="240" w:top="11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23.3</w:t>
      </w:r>
    </w:p>
    <w:p>
      <w:pPr>
        <w:spacing w:after="0" w:line="33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182" w:lineRule="exact"/>
        <w:rPr>
          <w:sz w:val="20"/>
          <w:szCs w:val="20"/>
          <w:color w:val="auto"/>
        </w:rPr>
      </w:pPr>
    </w:p>
    <w:p>
      <w:pPr>
        <w:ind w:right="2979" w:firstLine="824"/>
        <w:spacing w:after="0" w:line="269" w:lineRule="auto"/>
        <w:rPr>
          <w:sz w:val="20"/>
          <w:szCs w:val="20"/>
          <w:color w:val="auto"/>
        </w:rPr>
      </w:pPr>
      <w:r>
        <w:rPr>
          <w:rFonts w:ascii="Courier New" w:cs="Courier New" w:eastAsia="Courier New" w:hAnsi="Courier New"/>
          <w:sz w:val="15"/>
          <w:szCs w:val="15"/>
          <w:color w:val="auto"/>
        </w:rPr>
        <w:t>We consent to the incorporation by reference in this Post-effective Amendment No. 1 on Form S-8 to the registration statement on Form S-4 (Registration No. 333-02181) of USA Waste Services, Inc. of our report dated March 30, 1995 (relating to the consolidated financial statements of Chambers Development Company, Inc. and subsidiaries not presented separately herein) appearing in USA Waste Services, Inc.'s Current Report on Form 8-K/A, Amendment No. 3, dated May 7, 1996.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DELOITTE &amp; TOUCHE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1996</w:t>
      </w:r>
    </w:p>
    <w:p>
      <w:pPr>
        <w:sectPr>
          <w:pgSz w:w="11900" w:h="16838" w:orient="portrait"/>
          <w:cols w:equalWidth="0" w:num="1">
            <w:col w:w="10219"/>
          </w:cols>
          <w:pgMar w:left="240" w:top="11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23.4</w:t>
      </w:r>
    </w:p>
    <w:p>
      <w:pPr>
        <w:spacing w:after="0" w:line="15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ind w:right="2899" w:firstLine="458"/>
        <w:spacing w:after="0" w:line="25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(Post-Effective Amendment No. 1) on Form S-8 to Form S-4, No. 333-02181 and related prospectus of USA Waste Services, Inc.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26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ERNST &amp; YOUNG LLP</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10, 1996</w:t>
      </w:r>
    </w:p>
    <w:p>
      <w:pPr>
        <w:sectPr>
          <w:pgSz w:w="11900" w:h="16838" w:orient="portrait"/>
          <w:cols w:equalWidth="0" w:num="1">
            <w:col w:w="10219"/>
          </w:cols>
          <w:pgMar w:left="240" w:top="11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23.5</w:t>
      </w:r>
    </w:p>
    <w:p>
      <w:pPr>
        <w:spacing w:after="0" w:line="33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82" w:lineRule="exact"/>
        <w:rPr>
          <w:sz w:val="20"/>
          <w:szCs w:val="20"/>
          <w:color w:val="auto"/>
        </w:rPr>
      </w:pPr>
    </w:p>
    <w:p>
      <w:pPr>
        <w:ind w:right="2979" w:firstLine="824"/>
        <w:spacing w:after="0" w:line="252"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Post-effective Amendment No. 1 on Form S-8 to the registration statement on Form S-4 (Registration No. 333-02181) of USA Waste Services, Inc. of (a) our report dated February 23, 1996 (except with respect to the matters discussed in Note 15, as to which the dates are March 4, 1996 and March 18, 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Sanifill, Inc.'s Annual Report on Form 10-K for the year ended December 31, 1995; (b) our reports dated (i) August 1, 1995 with respect to the combined balance sheets of Metropolitan Disposal and Recycling Corporation, Energy Reclamation, Inc., and EE Equipment, Inc. as of December 31, 1994 and 1993, and the related combined statements of operations, stockholders' equity and cash flows for each of the three years in the period ended December 31, 1994, (ii) January 9, 1996 with respect to the balance sheet of Falcon Disposal Services, Inc. as of December 31, 1994 and the related statements of operations, stockholders' equity and cash flows for the year then ended, (iii) February 2, 1996 with respect to the combined balance sheet of Garnet of Virginia, Inc., and Garnet of Maryland, Inc. as of December 31, 1995 and the related combined statements of operations, stockholders' deficit and cash flows for the year then ended, (iv) January 13, 1996 with respect to the combined balance sheet of the Combined Companies, as defined, as of December 31, 1994 and the related combined statement of operations, stockholders' equity and partners' capital and cash flows for the year then ended which are included in Sanifill, Inc.'s Current Report on Form 8-K dated February 5, 1996; (c) our report dated February 8, 1996 with respect to the consolidated balance sheets of Sanifill, Inc. and subsidiaries as of December 31, 1994 and 1993, and the related consolidated statements of operations, stockholders' investment and cash flows for each of the three years in the period ended December 31, 1994 which is included in Sanifill, Inc.'s Current Report on Form 8-K dated February 11, 1996; and (d) our report dated November 17, 1995 (except with respect to the matters discussed in Note 11, as to which the date is March 18, 1996) with respect to the combined balance sheets of PST Reclamation, Inc., and Taylor Land Resources, Inc. as of December 31, 1994 and 1993, and the related combined statements of operations and retained earnings and cash flows for the years then ended which is included in Sanifill, Inc.'s Current Report on Form 8-K dated March 20, 1996.</w:t>
      </w:r>
    </w:p>
    <w:p>
      <w:pPr>
        <w:spacing w:after="0" w:line="200" w:lineRule="exact"/>
        <w:rPr>
          <w:sz w:val="20"/>
          <w:szCs w:val="20"/>
          <w:color w:val="auto"/>
        </w:rPr>
      </w:pPr>
    </w:p>
    <w:p>
      <w:pPr>
        <w:spacing w:after="0" w:line="2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ARTHUR ANDERSEN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1996</w:t>
      </w:r>
    </w:p>
    <w:p>
      <w:pPr>
        <w:sectPr>
          <w:pgSz w:w="11900" w:h="16838" w:orient="portrait"/>
          <w:cols w:equalWidth="0" w:num="1">
            <w:col w:w="10219"/>
          </w:cols>
          <w:pgMar w:left="240" w:top="114" w:right="1440" w:bottom="1440" w:gutter="0" w:footer="0" w:header="0"/>
        </w:sectPr>
      </w:pPr>
    </w:p>
    <w:bookmarkStart w:id="13" w:name="page14"/>
    <w:bookmarkEnd w:id="13"/>
    <w:p>
      <w:pPr>
        <w:ind w:left="266"/>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99.1</w:t>
      </w:r>
    </w:p>
    <w:p>
      <w:pPr>
        <w:spacing w:after="0" w:line="154"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WESTERN WASTE INDUSTRIES</w:t>
      </w:r>
    </w:p>
    <w:p>
      <w:pPr>
        <w:spacing w:after="0" w:line="182"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1983 AMENDED AND RESTATED STOCK OPTION PLAN</w:t>
      </w:r>
    </w:p>
    <w:p>
      <w:pPr>
        <w:spacing w:after="0" w:line="182" w:lineRule="exact"/>
        <w:rPr>
          <w:sz w:val="20"/>
          <w:szCs w:val="20"/>
          <w:color w:val="auto"/>
        </w:rPr>
      </w:pPr>
    </w:p>
    <w:p>
      <w:pPr>
        <w:ind w:left="2386" w:hanging="829"/>
        <w:spacing w:after="0"/>
        <w:tabs>
          <w:tab w:leader="none" w:pos="238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2" w:lineRule="exact"/>
        <w:rPr>
          <w:sz w:val="20"/>
          <w:szCs w:val="20"/>
          <w:color w:val="auto"/>
        </w:rPr>
      </w:pPr>
    </w:p>
    <w:p>
      <w:pPr>
        <w:ind w:left="6" w:right="2979" w:firstLine="1557"/>
        <w:spacing w:after="0" w:line="258" w:lineRule="auto"/>
        <w:rPr>
          <w:sz w:val="20"/>
          <w:szCs w:val="20"/>
          <w:color w:val="auto"/>
        </w:rPr>
      </w:pPr>
      <w:r>
        <w:rPr>
          <w:rFonts w:ascii="Courier New" w:cs="Courier New" w:eastAsia="Courier New" w:hAnsi="Courier New"/>
          <w:sz w:val="15"/>
          <w:szCs w:val="15"/>
          <w:color w:val="auto"/>
        </w:rPr>
        <w:t>The purpose of this Plan is to provide a means of attracting and retaining key employees to Western Waste Industries (the "Company") and to provide to participating employees incentives for high levels of performance and for unusual efforts to increase the earnings of the Company. Effective September 1, 1990 the Western Waste Industries 1983 Incentive Stock Option Plan is herein amended and restated to permit the grant of both Incentive Stock Options and Non-Qualified Stock Options (hereinafter referred to in the aggregate as "Options") or a combination of each to purchase shares of the Company's Common Stock ("Shares") and is redesignated as the Western Waste Industries Amended and Restated 1983 Stock Option Plan ("Plan"). As used in the Plan, the term "Incentive Stock Option" means an option described in Section 422A of the Internal Revenue Code of 1986, as amended. The term "Non-Qualified Stock Option" means a stock option other than an Incentive Stock Option.</w:t>
      </w:r>
    </w:p>
    <w:p>
      <w:pPr>
        <w:spacing w:after="0" w:line="268" w:lineRule="exact"/>
        <w:rPr>
          <w:sz w:val="20"/>
          <w:szCs w:val="20"/>
          <w:color w:val="auto"/>
        </w:rPr>
      </w:pPr>
    </w:p>
    <w:p>
      <w:pPr>
        <w:ind w:left="2386" w:hanging="829"/>
        <w:spacing w:after="0"/>
        <w:tabs>
          <w:tab w:leader="none" w:pos="238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Available Under the Plan.</w:t>
      </w:r>
    </w:p>
    <w:p>
      <w:pPr>
        <w:spacing w:after="0" w:line="182" w:lineRule="exact"/>
        <w:rPr>
          <w:sz w:val="20"/>
          <w:szCs w:val="20"/>
          <w:color w:val="auto"/>
        </w:rPr>
      </w:pPr>
    </w:p>
    <w:p>
      <w:pPr>
        <w:ind w:left="6" w:right="2899" w:firstLine="1557"/>
        <w:spacing w:after="0" w:line="273" w:lineRule="auto"/>
        <w:rPr>
          <w:sz w:val="20"/>
          <w:szCs w:val="20"/>
          <w:color w:val="auto"/>
        </w:rPr>
      </w:pPr>
      <w:r>
        <w:rPr>
          <w:rFonts w:ascii="Courier New" w:cs="Courier New" w:eastAsia="Courier New" w:hAnsi="Courier New"/>
          <w:sz w:val="15"/>
          <w:szCs w:val="15"/>
          <w:color w:val="auto"/>
        </w:rPr>
        <w:t>The total number of Shares which may be issued and sold pursuant to Options granted under the Plan shall not exceed 2,000,000(1) Shares, subject to adjustments as provided in Section 5 hereof. If any option granted hereunder shall expire or terminate for any reason without having been exercised in full, the unpurchased Shares subject thereto shall again be available for the purposes of this Plan.</w:t>
      </w:r>
    </w:p>
    <w:p>
      <w:pPr>
        <w:spacing w:after="0" w:line="74" w:lineRule="exact"/>
        <w:rPr>
          <w:sz w:val="20"/>
          <w:szCs w:val="20"/>
          <w:color w:val="auto"/>
        </w:rPr>
      </w:pPr>
    </w:p>
    <w:p>
      <w:pPr>
        <w:ind w:left="2386" w:hanging="829"/>
        <w:spacing w:after="0"/>
        <w:tabs>
          <w:tab w:leader="none" w:pos="238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Participants.</w:t>
      </w:r>
    </w:p>
    <w:p>
      <w:pPr>
        <w:spacing w:after="0" w:line="182"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The Board of Directors may, from time to time upon such terms</w:t>
      </w:r>
    </w:p>
    <w:p>
      <w:pPr>
        <w:spacing w:after="0" w:line="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and conditions as it may determine, authorize the grant of Options to buy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Shares to key employees of the Company, or any of its subsidiaries, and it may</w:t>
      </w:r>
    </w:p>
    <w:p>
      <w:pPr>
        <w:spacing w:after="0" w:line="6" w:lineRule="exact"/>
        <w:rPr>
          <w:sz w:val="20"/>
          <w:szCs w:val="20"/>
          <w:color w:val="auto"/>
        </w:rPr>
      </w:pPr>
    </w:p>
    <w:p>
      <w:pPr>
        <w:ind w:left="6"/>
        <w:spacing w:after="0"/>
        <w:tabs>
          <w:tab w:leader="none" w:pos="5566" w:val="left"/>
        </w:tabs>
        <w:rPr>
          <w:sz w:val="20"/>
          <w:szCs w:val="20"/>
          <w:color w:val="auto"/>
        </w:rPr>
      </w:pPr>
      <w:r>
        <w:rPr>
          <w:rFonts w:ascii="Courier New" w:cs="Courier New" w:eastAsia="Courier New" w:hAnsi="Courier New"/>
          <w:sz w:val="15"/>
          <w:szCs w:val="15"/>
          <w:color w:val="auto"/>
        </w:rPr>
        <w:t>fix the number of Shares to be covered by each such Option.</w:t>
        <w:tab/>
        <w:t>To the extent that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Incentive Stock Options are granted under this Plan to any employee such that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aggregate fair market value (determined as of the date the Option is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granted, hereinafter referred to as the "Date of Grant") of the Shares with</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respect to which Incentive Stock Options are exercisable for the first time by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such individual during any calendar year would exceed an amount equal to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$100,000.00, such options shall be treated as Non-Qualified Stock Options to</w:t>
      </w:r>
    </w:p>
    <w:p>
      <w:pPr>
        <w:spacing w:after="0" w:line="6" w:lineRule="exact"/>
        <w:rPr>
          <w:sz w:val="20"/>
          <w:szCs w:val="20"/>
          <w:color w:val="auto"/>
        </w:rPr>
      </w:pPr>
    </w:p>
    <w:p>
      <w:pPr>
        <w:ind w:left="6"/>
        <w:spacing w:after="0"/>
        <w:tabs>
          <w:tab w:leader="none" w:pos="2906" w:val="left"/>
        </w:tabs>
        <w:rPr>
          <w:sz w:val="20"/>
          <w:szCs w:val="20"/>
          <w:color w:val="auto"/>
        </w:rPr>
      </w:pPr>
      <w:r>
        <w:rPr>
          <w:rFonts w:ascii="Courier New" w:cs="Courier New" w:eastAsia="Courier New" w:hAnsi="Courier New"/>
          <w:sz w:val="15"/>
          <w:szCs w:val="15"/>
          <w:color w:val="auto"/>
        </w:rPr>
        <w:t>the extent of any such excess.</w:t>
        <w:tab/>
        <w:t>Successive options may be granted to the same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person whether or not the option or options first granted to such person remain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unexercised.</w:t>
      </w:r>
    </w:p>
    <w:p>
      <w:pPr>
        <w:spacing w:after="0" w:line="154" w:lineRule="exact"/>
        <w:rPr>
          <w:sz w:val="20"/>
          <w:szCs w:val="20"/>
          <w:color w:val="auto"/>
        </w:rPr>
      </w:pPr>
    </w:p>
    <w:p>
      <w:pPr>
        <w:ind w:left="2386" w:hanging="829"/>
        <w:spacing w:after="0"/>
        <w:tabs>
          <w:tab w:leader="none" w:pos="238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Options.</w:t>
      </w:r>
    </w:p>
    <w:p>
      <w:pPr>
        <w:spacing w:after="0" w:line="182" w:lineRule="exact"/>
        <w:rPr>
          <w:sz w:val="20"/>
          <w:szCs w:val="20"/>
          <w:color w:val="auto"/>
        </w:rPr>
      </w:pPr>
    </w:p>
    <w:p>
      <w:pPr>
        <w:ind w:left="6" w:right="2979" w:firstLine="1557"/>
        <w:spacing w:after="0" w:line="289" w:lineRule="auto"/>
        <w:rPr>
          <w:sz w:val="20"/>
          <w:szCs w:val="20"/>
          <w:color w:val="auto"/>
        </w:rPr>
      </w:pPr>
      <w:r>
        <w:rPr>
          <w:rFonts w:ascii="Courier New" w:cs="Courier New" w:eastAsia="Courier New" w:hAnsi="Courier New"/>
          <w:sz w:val="15"/>
          <w:szCs w:val="15"/>
          <w:color w:val="auto"/>
        </w:rPr>
        <w:t>Each Option granted under the Plan shall be evidenced by an agreement executed by the Company and the optionee and shall contain such terms and provisions consistent with the Plan as the Board of Directors may approve, subject to the following:</w:t>
      </w:r>
    </w:p>
    <w:p>
      <w:pPr>
        <w:spacing w:after="0" w:line="62" w:lineRule="exact"/>
        <w:rPr>
          <w:sz w:val="20"/>
          <w:szCs w:val="20"/>
          <w:color w:val="auto"/>
        </w:rPr>
      </w:pPr>
    </w:p>
    <w:p>
      <w:pPr>
        <w:ind w:left="3106" w:hanging="724"/>
        <w:spacing w:after="0"/>
        <w:tabs>
          <w:tab w:leader="none" w:pos="310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Subject to subsection (c)</w:t>
      </w:r>
    </w:p>
    <w:p>
      <w:pPr>
        <w:spacing w:after="0" w:line="34" w:lineRule="exact"/>
        <w:rPr>
          <w:rFonts w:ascii="Courier New" w:cs="Courier New" w:eastAsia="Courier New" w:hAnsi="Courier New"/>
          <w:sz w:val="15"/>
          <w:szCs w:val="15"/>
          <w:color w:val="auto"/>
        </w:rPr>
      </w:pPr>
    </w:p>
    <w:p>
      <w:pPr>
        <w:ind w:left="6" w:right="297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hereof, the purchase price of the Shares covered by each Option shall be determined by the Board of Directors, but shall be no less than the fair market value of the Shares at the time such option is granted. The purchase price of any Shares purchased shall be paid in full in cash or by check at the time of each purchase and shall be delivered to the Company together with a written notice stating the number of Shares with respect to which such Option is being exercised.</w:t>
      </w:r>
    </w:p>
    <w:p>
      <w:pPr>
        <w:spacing w:after="0" w:line="83"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82" w:lineRule="exact"/>
        <w:rPr>
          <w:sz w:val="20"/>
          <w:szCs w:val="20"/>
          <w:color w:val="auto"/>
        </w:rPr>
      </w:pPr>
    </w:p>
    <w:p>
      <w:pPr>
        <w:ind w:left="546" w:right="4719" w:hanging="546"/>
        <w:spacing w:after="0" w:line="372"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to reflect the effect of the two for one stock split which occurred on July 18, 1990.</w:t>
      </w:r>
    </w:p>
    <w:p>
      <w:pPr>
        <w:spacing w:after="0" w:line="354"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11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2</w:t>
      </w:r>
    </w:p>
    <w:p>
      <w:pPr>
        <w:spacing w:after="0" w:line="34" w:lineRule="exact"/>
        <w:rPr>
          <w:sz w:val="20"/>
          <w:szCs w:val="20"/>
          <w:color w:val="auto"/>
        </w:rPr>
      </w:pPr>
    </w:p>
    <w:p>
      <w:pPr>
        <w:ind w:right="2979" w:firstLine="2376"/>
        <w:spacing w:after="0" w:line="265" w:lineRule="auto"/>
        <w:tabs>
          <w:tab w:leader="none" w:pos="311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 Subject to subsection (c) hereof, each Option and all rights or obligations thereunder shall expire on such date as the Board of Directors shall determine, provided, however, that no Option shall be exercisable later than the tenth anniversary of the date on which the Option is granted, and each Option shall be subject to the earlier termination as hereinafter provided.</w:t>
      </w:r>
    </w:p>
    <w:p>
      <w:pPr>
        <w:spacing w:after="0" w:line="79" w:lineRule="exact"/>
        <w:rPr>
          <w:rFonts w:ascii="Courier New" w:cs="Courier New" w:eastAsia="Courier New" w:hAnsi="Courier New"/>
          <w:sz w:val="15"/>
          <w:szCs w:val="15"/>
          <w:color w:val="auto"/>
        </w:rPr>
      </w:pPr>
    </w:p>
    <w:p>
      <w:pPr>
        <w:ind w:left="3100" w:hanging="724"/>
        <w:spacing w:after="0"/>
        <w:tabs>
          <w:tab w:leader="none" w:pos="31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Rules Applicable to Ten Percent</w:t>
      </w:r>
    </w:p>
    <w:p>
      <w:pPr>
        <w:spacing w:after="0" w:line="34" w:lineRule="exact"/>
        <w:rPr>
          <w:rFonts w:ascii="Courier New" w:cs="Courier New" w:eastAsia="Courier New" w:hAnsi="Courier New"/>
          <w:sz w:val="15"/>
          <w:szCs w:val="15"/>
          <w:color w:val="auto"/>
        </w:rPr>
      </w:pPr>
    </w:p>
    <w:p>
      <w:pPr>
        <w:ind w:right="297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Notwithstanding the foregoing provisions of subsections (b) and (c), in the case of an optionee who owns stock possessing more than ten percent (10%) of the total combined voting power of all classes of stock of the Company, or any of its subsidiaries, the exercise price for Shares under an Incentive Stock Option granted to such optionee shall not be less than 110% of the fair market value of such Shares on the Date of Grant, as determined by the Board of Directors, nor shall any such Incentive Stock Option be exercisable after the expiration of five (5) years from the Date of Grant.</w:t>
      </w:r>
    </w:p>
    <w:p>
      <w:pPr>
        <w:spacing w:after="0" w:line="85" w:lineRule="exact"/>
        <w:rPr>
          <w:rFonts w:ascii="Courier New" w:cs="Courier New" w:eastAsia="Courier New" w:hAnsi="Courier New"/>
          <w:sz w:val="15"/>
          <w:szCs w:val="15"/>
          <w:color w:val="auto"/>
        </w:rPr>
      </w:pPr>
    </w:p>
    <w:p>
      <w:pPr>
        <w:ind w:left="3100" w:hanging="724"/>
        <w:spacing w:after="0"/>
        <w:tabs>
          <w:tab w:leader="none" w:pos="31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Each Option shall</w:t>
      </w:r>
    </w:p>
    <w:p>
      <w:pPr>
        <w:spacing w:after="0" w:line="34" w:lineRule="exact"/>
        <w:rPr>
          <w:rFonts w:ascii="Courier New" w:cs="Courier New" w:eastAsia="Courier New" w:hAnsi="Courier New"/>
          <w:sz w:val="15"/>
          <w:szCs w:val="15"/>
          <w:color w:val="auto"/>
        </w:rPr>
      </w:pPr>
    </w:p>
    <w:p>
      <w:pPr>
        <w:ind w:right="297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become exercisable in such installments, which need not be equal, as the Board of Directors shall determine; provided, however, that each option shall remain exercisable until its expiration or sooner termination as herein provided. No option or installment thereof shall be exercisable except in respect of whole Shares, and fractional interests shall be accumulated and may be exercised with respect to whole Shares.</w:t>
      </w:r>
    </w:p>
    <w:p>
      <w:pPr>
        <w:spacing w:after="0" w:line="79" w:lineRule="exact"/>
        <w:rPr>
          <w:rFonts w:ascii="Courier New" w:cs="Courier New" w:eastAsia="Courier New" w:hAnsi="Courier New"/>
          <w:sz w:val="15"/>
          <w:szCs w:val="15"/>
          <w:color w:val="auto"/>
        </w:rPr>
      </w:pPr>
    </w:p>
    <w:p>
      <w:pPr>
        <w:ind w:left="3100" w:hanging="724"/>
        <w:spacing w:after="0"/>
        <w:tabs>
          <w:tab w:leader="none" w:pos="31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Employment.  No option</w:t>
      </w:r>
    </w:p>
    <w:p>
      <w:pPr>
        <w:spacing w:after="0" w:line="34" w:lineRule="exact"/>
        <w:rPr>
          <w:rFonts w:ascii="Courier New" w:cs="Courier New" w:eastAsia="Courier New" w:hAnsi="Courier New"/>
          <w:sz w:val="15"/>
          <w:szCs w:val="15"/>
          <w:color w:val="auto"/>
        </w:rPr>
      </w:pPr>
    </w:p>
    <w:p>
      <w:pPr>
        <w:ind w:right="297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granted hereunder shall be, or by its terms become, exercisable unless the optionee shall have been in the continuous employ of the Company, or of any of its subsidiaries, for a period of at least one year commencing on the Date of Grant. Nothing contained in the Plan (or in any Option granted pursuant to the Plan) shall confer upon any employee any right to continue in the employ of the Company or of any of its subsidiaries or constitute any contract or agreement of employment or interfere in any way with the right of the Company, or any of its subsidiaries, to reduce such person's compensation from the rate in existence at the time of the granting of an Option or to terminate such person's employment; but nothing contained herein or in any Option agreement shall affect any contractual rights of an employee.</w:t>
      </w:r>
    </w:p>
    <w:p>
      <w:pPr>
        <w:spacing w:after="0" w:line="84" w:lineRule="exact"/>
        <w:rPr>
          <w:rFonts w:ascii="Courier New" w:cs="Courier New" w:eastAsia="Courier New" w:hAnsi="Courier New"/>
          <w:sz w:val="15"/>
          <w:szCs w:val="15"/>
          <w:color w:val="auto"/>
        </w:rPr>
      </w:pPr>
    </w:p>
    <w:p>
      <w:pPr>
        <w:ind w:right="3179" w:firstLine="2376"/>
        <w:spacing w:after="0" w:line="260" w:lineRule="auto"/>
        <w:tabs>
          <w:tab w:leader="none" w:pos="311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No option granted under this Plan shall be transferable or assignable by the optionee other than by will or the laws of descent and distribution or pursuant to a qualified domestic relations order as defined by the Internal Revenue Code of 1986, as amended, or Title I of ERISA, or the rules thereunder, or shall be exercisable during the lifetime of the optionee other than by the optionee. Any attempted transfer or assignment by the optionee of any Option under this Plan shall be void and without effect and shall result in the immediate cancellation of that portion of the Option remaining unexercised immediately prior to such attempted transfer or assignment and thereupon the Option agreement entered into by and between the optionee and the Company shall have no further force or effect.</w:t>
      </w:r>
    </w:p>
    <w:p>
      <w:pPr>
        <w:spacing w:after="0" w:line="81" w:lineRule="exact"/>
        <w:rPr>
          <w:rFonts w:ascii="Courier New" w:cs="Courier New" w:eastAsia="Courier New" w:hAnsi="Courier New"/>
          <w:sz w:val="15"/>
          <w:szCs w:val="15"/>
          <w:color w:val="auto"/>
        </w:rPr>
      </w:pPr>
    </w:p>
    <w:p>
      <w:pPr>
        <w:ind w:right="2979" w:firstLine="2376"/>
        <w:spacing w:after="0" w:line="260" w:lineRule="auto"/>
        <w:tabs>
          <w:tab w:leader="none" w:pos="311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All unexercised Options of any optionee discharged by the Company, or any of its subsidiaries, for cause shall expire concurrently with such discharge for cause. All unexercised options held by any optionee who ceases to be employed by the Company, or any of its subsidiaries, for any reason other than discharge for cause or death shall, subject to the earlier termination pursuant to Section 4(b) or (c), as applicable, expire three months (or after such shorter period as may be provided in the Option) after termination of such optionee's employment, and during such period after such optionee ceases to be an employee, such Option shall be exercisable only as to those Shares with respect to which installments, if any, had accrued as of the date of such cessation of employment.</w:t>
      </w:r>
    </w:p>
    <w:p>
      <w:pPr>
        <w:spacing w:after="0" w:line="265" w:lineRule="exact"/>
        <w:rPr>
          <w:rFonts w:ascii="Courier New" w:cs="Courier New" w:eastAsia="Courier New" w:hAnsi="Courier New"/>
          <w:sz w:val="15"/>
          <w:szCs w:val="15"/>
          <w:color w:val="auto"/>
        </w:rPr>
      </w:pPr>
    </w:p>
    <w:p>
      <w:pPr>
        <w:ind w:left="3100" w:hanging="724"/>
        <w:spacing w:after="0"/>
        <w:tabs>
          <w:tab w:leader="none" w:pos="31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Subject to earlier</w:t>
      </w:r>
    </w:p>
    <w:p>
      <w:pPr>
        <w:spacing w:after="0" w:line="34" w:lineRule="exact"/>
        <w:rPr>
          <w:rFonts w:ascii="Courier New" w:cs="Courier New" w:eastAsia="Courier New" w:hAnsi="Courier New"/>
          <w:sz w:val="15"/>
          <w:szCs w:val="15"/>
          <w:color w:val="auto"/>
        </w:rPr>
      </w:pPr>
    </w:p>
    <w:p>
      <w:pPr>
        <w:ind w:right="297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pursuant to Section 4(b) or (c), as applicable, Options held by any optionee shall expire one year (or after such shorter period as may be provided in the Option) after the date of the death of such optionee who dies while employed by the Company, or any of its subsidiaries, or within three months after ceasing to be employed by the Company, or any of its subsidiaries, for any reason other than discharge for cause, and during such period after such death such Option may, to the extent that installments, if any, had accrued as of the date of the termination of such optionee's employment, be exercised by the</w:t>
      </w:r>
    </w:p>
    <w:p>
      <w:pPr>
        <w:sectPr>
          <w:pgSz w:w="11900" w:h="16838" w:orient="portrait"/>
          <w:cols w:equalWidth="0" w:num="1">
            <w:col w:w="10219"/>
          </w:cols>
          <w:pgMar w:left="240" w:top="266"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6" w:right="1440" w:bottom="1440" w:gutter="0" w:footer="0" w:header="0"/>
          <w:type w:val="continuous"/>
        </w:sectPr>
      </w:pPr>
    </w:p>
    <w:bookmarkStart w:id="15" w:name="page16"/>
    <w:bookmarkEnd w:id="15"/>
    <w:p>
      <w:pPr>
        <w:ind w:left="266"/>
        <w:spacing w:after="0"/>
        <w:rPr>
          <w:sz w:val="20"/>
          <w:szCs w:val="20"/>
          <w:color w:val="auto"/>
        </w:rPr>
      </w:pPr>
      <w:r>
        <w:rPr>
          <w:rFonts w:ascii="Courier New" w:cs="Courier New" w:eastAsia="Courier New" w:hAnsi="Courier New"/>
          <w:sz w:val="15"/>
          <w:szCs w:val="15"/>
          <w:color w:val="auto"/>
        </w:rPr>
        <w:t>3</w:t>
      </w:r>
    </w:p>
    <w:p>
      <w:pPr>
        <w:spacing w:after="0" w:line="34" w:lineRule="exact"/>
        <w:rPr>
          <w:sz w:val="20"/>
          <w:szCs w:val="20"/>
          <w:color w:val="auto"/>
        </w:rPr>
      </w:pPr>
    </w:p>
    <w:p>
      <w:pPr>
        <w:ind w:left="6" w:right="3439"/>
        <w:spacing w:after="0" w:line="332" w:lineRule="auto"/>
        <w:rPr>
          <w:sz w:val="20"/>
          <w:szCs w:val="20"/>
          <w:color w:val="auto"/>
        </w:rPr>
      </w:pPr>
      <w:r>
        <w:rPr>
          <w:rFonts w:ascii="Courier New" w:cs="Courier New" w:eastAsia="Courier New" w:hAnsi="Courier New"/>
          <w:sz w:val="15"/>
          <w:szCs w:val="15"/>
          <w:color w:val="auto"/>
        </w:rPr>
        <w:t>person or persons to whom the optionees rights under the Option shall pass by will or by the applicable laws of descent and distribution.</w:t>
      </w:r>
    </w:p>
    <w:p>
      <w:pPr>
        <w:spacing w:after="0" w:line="30" w:lineRule="exact"/>
        <w:rPr>
          <w:sz w:val="20"/>
          <w:szCs w:val="20"/>
          <w:color w:val="auto"/>
        </w:rPr>
      </w:pPr>
    </w:p>
    <w:p>
      <w:pPr>
        <w:ind w:left="3106" w:hanging="724"/>
        <w:spacing w:after="0"/>
        <w:tabs>
          <w:tab w:leader="none" w:pos="3106"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Privileges of Stock Ownership;</w:t>
      </w:r>
    </w:p>
    <w:p>
      <w:pPr>
        <w:spacing w:after="0" w:line="34" w:lineRule="exact"/>
        <w:rPr>
          <w:rFonts w:ascii="Courier New" w:cs="Courier New" w:eastAsia="Courier New" w:hAnsi="Courier New"/>
          <w:sz w:val="15"/>
          <w:szCs w:val="15"/>
          <w:color w:val="auto"/>
        </w:rPr>
      </w:pPr>
    </w:p>
    <w:p>
      <w:pPr>
        <w:ind w:left="6" w:right="297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Nondistributive Intent. No optionee shall be entitled to the privilege of ownership as to any Shares not actually issued and delivered to such optionee. Upon the exercise of an Option at a time when there is not in effect under the Securities Act of 1933, as amended, a registration statement relating to the Shares issuable upon exercise thereof and available for delivery a prospectus meeting the requirements of Section 10(a)(3) of said Act, the optionee shall represent and warrant in writing to the Company that the Shares purchased are not being acquired with a view to the distribution thereof. No Shares shall be issued upon the exercise of any Option unless and until there is full compliance with any then applicable requirements of the Securities and Exchange Commission, the California Corporations Commissioner, any other regulatory agencies having jurisdiction and any exchanges upon which stock of the Company may be listed.</w:t>
      </w:r>
    </w:p>
    <w:p>
      <w:pPr>
        <w:spacing w:after="0" w:line="272" w:lineRule="exact"/>
        <w:rPr>
          <w:rFonts w:ascii="Courier New" w:cs="Courier New" w:eastAsia="Courier New" w:hAnsi="Courier New"/>
          <w:sz w:val="15"/>
          <w:szCs w:val="15"/>
          <w:color w:val="auto"/>
        </w:rPr>
      </w:pPr>
    </w:p>
    <w:p>
      <w:pPr>
        <w:ind w:left="2386" w:hanging="829"/>
        <w:spacing w:after="0"/>
        <w:tabs>
          <w:tab w:leader="none" w:pos="2386"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82" w:lineRule="exact"/>
        <w:rPr>
          <w:rFonts w:ascii="Courier New" w:cs="Courier New" w:eastAsia="Courier New" w:hAnsi="Courier New"/>
          <w:sz w:val="15"/>
          <w:szCs w:val="15"/>
          <w:color w:val="auto"/>
        </w:rPr>
      </w:pPr>
    </w:p>
    <w:p>
      <w:pPr>
        <w:ind w:left="6" w:right="2979" w:firstLine="2376"/>
        <w:spacing w:after="0" w:line="253" w:lineRule="auto"/>
        <w:tabs>
          <w:tab w:leader="none" w:pos="3121"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make or provide for such adjustments in the Option price and in the number and kind of Shares covered by outstanding Options as it, in its sole discretion, exercised in good faith, may determine to be equitably required to prevent dilution or enlargement of the rights of optionees which would otherwise result from (i) any stock dividend, stock split, combination of shares, issuances of rights or warrants to purchase stock, recapitalization or other change in the capital structure of the Company, (ii) (subject to Sections 5(b) and 5(d), any merger, consolidation, separation, reorganization, partial or complete liquidation, or</w:t>
      </w:r>
    </w:p>
    <w:p>
      <w:pPr>
        <w:spacing w:after="0" w:line="1" w:lineRule="exact"/>
        <w:rPr>
          <w:rFonts w:ascii="Courier New" w:cs="Courier New" w:eastAsia="Courier New" w:hAnsi="Courier New"/>
          <w:sz w:val="15"/>
          <w:szCs w:val="15"/>
          <w:color w:val="auto"/>
        </w:rPr>
      </w:pPr>
    </w:p>
    <w:p>
      <w:pPr>
        <w:ind w:left="6" w:right="2979" w:hanging="6"/>
        <w:spacing w:after="0" w:line="259" w:lineRule="auto"/>
        <w:tabs>
          <w:tab w:leader="none" w:pos="55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corporate transaction or event having an effect similar to any of the foregoing. No such adjustment shall result in any change in the total price applicable to the unexercised portion of the Option. The Board of Directors shall also make or provide for such adjustments in the number of kind of Shares or other securities which may be sold under this Plan, and in the maximum number of Shares that any person may purchase under Options as the Board of Directors, in its sole discretion exercised in good faith, may determine appropriate to reflect any such transaction. No fractional Shares shall be issued under the Plan on account of any such adjustment.</w:t>
      </w:r>
    </w:p>
    <w:p>
      <w:pPr>
        <w:spacing w:after="0" w:line="83" w:lineRule="exact"/>
        <w:rPr>
          <w:rFonts w:ascii="Courier New" w:cs="Courier New" w:eastAsia="Courier New" w:hAnsi="Courier New"/>
          <w:sz w:val="15"/>
          <w:szCs w:val="15"/>
          <w:color w:val="auto"/>
        </w:rPr>
      </w:pPr>
    </w:p>
    <w:p>
      <w:pPr>
        <w:ind w:left="3106" w:hanging="724"/>
        <w:spacing w:after="0"/>
        <w:tabs>
          <w:tab w:leader="none" w:pos="3106"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dissolution or liquidation of the</w:t>
      </w:r>
    </w:p>
    <w:p>
      <w:pPr>
        <w:spacing w:after="0" w:line="34" w:lineRule="exact"/>
        <w:rPr>
          <w:rFonts w:ascii="Courier New" w:cs="Courier New" w:eastAsia="Courier New" w:hAnsi="Courier New"/>
          <w:sz w:val="15"/>
          <w:szCs w:val="15"/>
          <w:color w:val="auto"/>
        </w:rPr>
      </w:pPr>
    </w:p>
    <w:p>
      <w:pPr>
        <w:ind w:left="6" w:right="3819"/>
        <w:spacing w:after="0" w:line="33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this Plan shall terminate, and any Option theretofore granted hereunder shall terminate.</w:t>
      </w:r>
    </w:p>
    <w:p>
      <w:pPr>
        <w:spacing w:after="0" w:line="30" w:lineRule="exact"/>
        <w:rPr>
          <w:rFonts w:ascii="Courier New" w:cs="Courier New" w:eastAsia="Courier New" w:hAnsi="Courier New"/>
          <w:sz w:val="15"/>
          <w:szCs w:val="15"/>
          <w:color w:val="auto"/>
        </w:rPr>
      </w:pPr>
    </w:p>
    <w:p>
      <w:pPr>
        <w:ind w:left="3106" w:hanging="724"/>
        <w:spacing w:after="0"/>
        <w:tabs>
          <w:tab w:leader="none" w:pos="3106"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with the</w:t>
      </w:r>
    </w:p>
    <w:p>
      <w:pPr>
        <w:spacing w:after="0" w:line="34" w:lineRule="exact"/>
        <w:rPr>
          <w:rFonts w:ascii="Courier New" w:cs="Courier New" w:eastAsia="Courier New" w:hAnsi="Courier New"/>
          <w:sz w:val="15"/>
          <w:szCs w:val="15"/>
          <w:color w:val="auto"/>
        </w:rPr>
      </w:pPr>
    </w:p>
    <w:p>
      <w:pPr>
        <w:ind w:left="6" w:right="297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concurrence of the affected optionee, cancel any option granted under this Plan and in lieu thereof may authorize the granting of new Options (which may or may not cover the same number of shares which had been the subject of any prior Option) in such manner, at such Option price and subject to the same terms, conditions and discretions as, under this Plan, would have been applicable had the canceled Options not been granted.</w:t>
      </w:r>
    </w:p>
    <w:p>
      <w:pPr>
        <w:spacing w:after="0" w:line="79" w:lineRule="exact"/>
        <w:rPr>
          <w:rFonts w:ascii="Courier New" w:cs="Courier New" w:eastAsia="Courier New" w:hAnsi="Courier New"/>
          <w:sz w:val="15"/>
          <w:szCs w:val="15"/>
          <w:color w:val="auto"/>
        </w:rPr>
      </w:pPr>
    </w:p>
    <w:p>
      <w:pPr>
        <w:ind w:left="3106" w:hanging="724"/>
        <w:spacing w:after="0"/>
        <w:tabs>
          <w:tab w:leader="none" w:pos="3106"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is acquired by,</w:t>
      </w:r>
    </w:p>
    <w:p>
      <w:pPr>
        <w:spacing w:after="0" w:line="34" w:lineRule="exact"/>
        <w:rPr>
          <w:rFonts w:ascii="Courier New" w:cs="Courier New" w:eastAsia="Courier New" w:hAnsi="Courier New"/>
          <w:sz w:val="15"/>
          <w:szCs w:val="15"/>
          <w:color w:val="auto"/>
        </w:rPr>
      </w:pPr>
    </w:p>
    <w:p>
      <w:pPr>
        <w:ind w:left="6" w:right="297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sold to or merges with another entity in a transaction in which the Company is not the surviving entity or repurchases its securities in connection with a transaction which results in the Company's becoming a private company, all Options shall immediately become vested in all optionees and may be immediately exercised. The exercise of such Options may be made without regard to the sequence of their issuance. The Company shall, as a condition of any of the above transactions, require that any acquiror of or successor to the Company assume the obligations to permit vesting and exercise of Options granted under the Plan.</w:t>
      </w:r>
    </w:p>
    <w:p>
      <w:pPr>
        <w:spacing w:after="0" w:line="83" w:lineRule="exact"/>
        <w:rPr>
          <w:rFonts w:ascii="Courier New" w:cs="Courier New" w:eastAsia="Courier New" w:hAnsi="Courier New"/>
          <w:sz w:val="15"/>
          <w:szCs w:val="15"/>
          <w:color w:val="auto"/>
        </w:rPr>
      </w:pPr>
    </w:p>
    <w:p>
      <w:pPr>
        <w:ind w:left="2386" w:hanging="829"/>
        <w:spacing w:after="0"/>
        <w:tabs>
          <w:tab w:leader="none" w:pos="238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82" w:lineRule="exact"/>
        <w:rPr>
          <w:rFonts w:ascii="Courier New" w:cs="Courier New" w:eastAsia="Courier New" w:hAnsi="Courier New"/>
          <w:sz w:val="15"/>
          <w:szCs w:val="15"/>
          <w:color w:val="auto"/>
        </w:rPr>
      </w:pPr>
    </w:p>
    <w:p>
      <w:pPr>
        <w:ind w:left="3106" w:hanging="724"/>
        <w:spacing w:after="0"/>
        <w:tabs>
          <w:tab w:leader="none" w:pos="3106"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shall be administered by a</w:t>
      </w:r>
    </w:p>
    <w:p>
      <w:pPr>
        <w:spacing w:after="0" w:line="34" w:lineRule="exact"/>
        <w:rPr>
          <w:rFonts w:ascii="Courier New" w:cs="Courier New" w:eastAsia="Courier New" w:hAnsi="Courier New"/>
          <w:sz w:val="15"/>
          <w:szCs w:val="15"/>
          <w:color w:val="auto"/>
        </w:rPr>
      </w:pPr>
    </w:p>
    <w:p>
      <w:pPr>
        <w:ind w:left="6" w:right="297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(the "Committee") composed of not less than two directors appointed by and serving at the pleasure of the Board of Directors. All references in this Plan to the Board of Directors shall mean the Committee. Directors serving on the Committee may not while serving on the Committee or for one year prior to service on the Committee, actually be or have been granted any option or other right to purchase equity securities pursuant to this Plan or any other plan of the Company, except as permitted under Rule 16b-3 promulgated under Section 16 of the Securities Exchange Act of 1934, as amended.</w:t>
      </w:r>
    </w:p>
    <w:p>
      <w:pPr>
        <w:sectPr>
          <w:pgSz w:w="11900" w:h="16838" w:orient="portrait"/>
          <w:cols w:equalWidth="0" w:num="1">
            <w:col w:w="10225"/>
          </w:cols>
          <w:pgMar w:left="234" w:top="266"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66"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4</w:t>
      </w:r>
    </w:p>
    <w:p>
      <w:pPr>
        <w:spacing w:after="0" w:line="34" w:lineRule="exact"/>
        <w:rPr>
          <w:sz w:val="20"/>
          <w:szCs w:val="20"/>
          <w:color w:val="auto"/>
        </w:rPr>
      </w:pPr>
    </w:p>
    <w:p>
      <w:pPr>
        <w:ind w:left="3200" w:hanging="824"/>
        <w:spacing w:after="0"/>
        <w:tabs>
          <w:tab w:leader="none" w:pos="320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interpretation and construction by the</w:t>
      </w:r>
    </w:p>
    <w:p>
      <w:pPr>
        <w:spacing w:after="0" w:line="6" w:lineRule="exact"/>
        <w:rPr>
          <w:rFonts w:ascii="Courier New" w:cs="Courier New" w:eastAsia="Courier New" w:hAnsi="Courier New"/>
          <w:sz w:val="15"/>
          <w:szCs w:val="15"/>
          <w:color w:val="auto"/>
        </w:rPr>
      </w:pPr>
    </w:p>
    <w:p>
      <w:pPr>
        <w:ind w:right="289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 of any provisions of the Plan or any agreement, notification or document evidencing the grant of any rights hereunder and any determination by the Board of Directors pursuant to any provision of the Plan or of any such agreement, notification or document shall be final and conclusive. No member of the Board of Directors shall be liable for any such action or determination made in good faith.</w:t>
      </w:r>
    </w:p>
    <w:p>
      <w:pPr>
        <w:spacing w:after="0" w:line="79" w:lineRule="exact"/>
        <w:rPr>
          <w:rFonts w:ascii="Courier New" w:cs="Courier New" w:eastAsia="Courier New" w:hAnsi="Courier New"/>
          <w:sz w:val="15"/>
          <w:szCs w:val="15"/>
          <w:color w:val="auto"/>
        </w:rPr>
      </w:pPr>
    </w:p>
    <w:p>
      <w:pPr>
        <w:ind w:left="2380" w:hanging="829"/>
        <w:spacing w:after="0"/>
        <w:tabs>
          <w:tab w:leader="none" w:pos="23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The effective date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is March 17, 1983.</w:t>
      </w:r>
    </w:p>
    <w:p>
      <w:pPr>
        <w:spacing w:after="0" w:line="154" w:lineRule="exact"/>
        <w:rPr>
          <w:sz w:val="20"/>
          <w:szCs w:val="20"/>
          <w:color w:val="auto"/>
        </w:rPr>
      </w:pPr>
    </w:p>
    <w:p>
      <w:pPr>
        <w:ind w:left="2380" w:hanging="829"/>
        <w:spacing w:after="0"/>
        <w:tabs>
          <w:tab w:leader="none" w:pos="23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spacing w:after="0" w:line="182" w:lineRule="exact"/>
        <w:rPr>
          <w:rFonts w:ascii="Courier New" w:cs="Courier New" w:eastAsia="Courier New" w:hAnsi="Courier New"/>
          <w:sz w:val="15"/>
          <w:szCs w:val="15"/>
          <w:color w:val="auto"/>
        </w:rPr>
      </w:pPr>
    </w:p>
    <w:p>
      <w:pPr>
        <w:ind w:left="3100" w:hanging="724"/>
        <w:spacing w:after="0"/>
        <w:tabs>
          <w:tab w:leader="none" w:pos="310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may be amended, suspended or</w:t>
      </w:r>
    </w:p>
    <w:p>
      <w:pPr>
        <w:spacing w:after="0" w:line="34" w:lineRule="exact"/>
        <w:rPr>
          <w:rFonts w:ascii="Courier New" w:cs="Courier New" w:eastAsia="Courier New" w:hAnsi="Courier New"/>
          <w:sz w:val="15"/>
          <w:szCs w:val="15"/>
          <w:color w:val="auto"/>
        </w:rPr>
      </w:pPr>
    </w:p>
    <w:p>
      <w:pPr>
        <w:ind w:right="317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terminated from time to time by the Board of Directors but, without further approval of the Shareholders of the Company, no amendment of the Plan shall increase the maximum number of Shares issuable pursuant to Section 2 of the Plan (subject to adjustment pursuant to Section 5) or change the class of persons eligible to participate in the Plan described in Section 3 or cause Rule 16b-3 promulgated under the Securities Exchange Act of 1934, as amended, to become inapplicable to this Plan. With the consent of an optionee, the Board of Directors may make such modifications of the terms and conditions of such optionee's Option as it shall deem advisable. No option may be granted during any suspension of the Plan or after such termination. The amendment, suspension, or termination of the Plan shall not, without the consent of the optionee, alter or impair, any rights or obligations under any Option theretofore granted under the Plan.</w:t>
      </w:r>
    </w:p>
    <w:p>
      <w:pPr>
        <w:spacing w:after="0" w:line="91" w:lineRule="exact"/>
        <w:rPr>
          <w:rFonts w:ascii="Courier New" w:cs="Courier New" w:eastAsia="Courier New" w:hAnsi="Courier New"/>
          <w:sz w:val="15"/>
          <w:szCs w:val="15"/>
          <w:color w:val="auto"/>
        </w:rPr>
      </w:pPr>
    </w:p>
    <w:p>
      <w:pPr>
        <w:ind w:left="3100" w:hanging="724"/>
        <w:spacing w:after="0"/>
        <w:tabs>
          <w:tab w:leader="none" w:pos="310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previously terminated by the Board of</w:t>
      </w:r>
    </w:p>
    <w:p>
      <w:pPr>
        <w:spacing w:after="0" w:line="34" w:lineRule="exact"/>
        <w:rPr>
          <w:rFonts w:ascii="Courier New" w:cs="Courier New" w:eastAsia="Courier New" w:hAnsi="Courier New"/>
          <w:sz w:val="15"/>
          <w:szCs w:val="15"/>
          <w:color w:val="auto"/>
        </w:rPr>
      </w:pPr>
    </w:p>
    <w:p>
      <w:pPr>
        <w:ind w:right="307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this Plan shall terminate at the close of business on March 16, 1993, and no Options shall be granted under it thereafter but such termination shall not affect any Option theretofore granted.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6" w:right="1440" w:bottom="1440" w:gutter="0" w:footer="0" w:header="0"/>
        </w:sectPr>
      </w:pPr>
    </w:p>
    <w:bookmarkStart w:id="17" w:name="page18"/>
    <w:bookmarkEnd w:id="17"/>
    <w:p>
      <w:pPr>
        <w:ind w:left="266"/>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99.2</w:t>
      </w:r>
    </w:p>
    <w:p>
      <w:pPr>
        <w:spacing w:after="0" w:line="154"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WESTERN WASTE INDUSTRIES</w:t>
      </w:r>
    </w:p>
    <w:p>
      <w:pPr>
        <w:spacing w:after="0" w:line="182"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1983 NON-QUALIFIED STOCK OPTION PLAN</w:t>
      </w:r>
    </w:p>
    <w:p>
      <w:pPr>
        <w:spacing w:after="0" w:line="182" w:lineRule="exact"/>
        <w:rPr>
          <w:sz w:val="20"/>
          <w:szCs w:val="20"/>
          <w:color w:val="auto"/>
        </w:rPr>
      </w:pPr>
    </w:p>
    <w:p>
      <w:pPr>
        <w:ind w:left="1566" w:hanging="742"/>
        <w:spacing w:after="0"/>
        <w:tabs>
          <w:tab w:leader="none" w:pos="15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2" w:lineRule="exact"/>
        <w:rPr>
          <w:sz w:val="20"/>
          <w:szCs w:val="20"/>
          <w:color w:val="auto"/>
        </w:rPr>
      </w:pPr>
    </w:p>
    <w:p>
      <w:pPr>
        <w:ind w:left="6" w:right="2979" w:firstLine="1557"/>
        <w:spacing w:after="0" w:line="269" w:lineRule="auto"/>
        <w:rPr>
          <w:sz w:val="20"/>
          <w:szCs w:val="20"/>
          <w:color w:val="auto"/>
        </w:rPr>
      </w:pPr>
      <w:r>
        <w:rPr>
          <w:rFonts w:ascii="Courier New" w:cs="Courier New" w:eastAsia="Courier New" w:hAnsi="Courier New"/>
          <w:sz w:val="15"/>
          <w:szCs w:val="15"/>
          <w:color w:val="auto"/>
        </w:rPr>
        <w:t>The purpose of the 1983 Non-Qualified Stock Option Plan (the "Plan") is to encourage and enable selected directors, officers and other key employees upon whose judgment, initiative and effort the Company is largely dependent for the successful conduct of its business, to acquire and retain a proprietary interest in the Company by ownership of its stock. Options granted under the Plan are intended to be options which do not meet the requirements of Section 422 of the Internal Revenue Code of 1954, as amended.</w:t>
      </w:r>
    </w:p>
    <w:p>
      <w:pPr>
        <w:spacing w:after="0" w:line="76" w:lineRule="exact"/>
        <w:rPr>
          <w:sz w:val="20"/>
          <w:szCs w:val="20"/>
          <w:color w:val="auto"/>
        </w:rPr>
      </w:pPr>
    </w:p>
    <w:p>
      <w:pPr>
        <w:ind w:left="1566" w:hanging="742"/>
        <w:spacing w:after="0"/>
        <w:tabs>
          <w:tab w:leader="none" w:pos="15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Available Under The Plan.</w:t>
      </w:r>
    </w:p>
    <w:p>
      <w:pPr>
        <w:spacing w:after="0" w:line="182" w:lineRule="exact"/>
        <w:rPr>
          <w:sz w:val="20"/>
          <w:szCs w:val="20"/>
          <w:color w:val="auto"/>
        </w:rPr>
      </w:pPr>
    </w:p>
    <w:p>
      <w:pPr>
        <w:ind w:left="6" w:right="2979" w:firstLine="1557"/>
        <w:spacing w:after="0" w:line="269" w:lineRule="auto"/>
        <w:rPr>
          <w:sz w:val="20"/>
          <w:szCs w:val="20"/>
          <w:color w:val="auto"/>
        </w:rPr>
      </w:pPr>
      <w:r>
        <w:rPr>
          <w:rFonts w:ascii="Courier New" w:cs="Courier New" w:eastAsia="Courier New" w:hAnsi="Courier New"/>
          <w:sz w:val="15"/>
          <w:szCs w:val="15"/>
          <w:color w:val="auto"/>
        </w:rPr>
        <w:t>The total number of shares of Common Stock of the Company (the "Shares") which may be issued and sold pursuant to options granted under the Plan shall not exceed 2,000,000(2) Shares, subject to adjustment under the provisions of section 5 hereof. If any option granted hereunder shall expire or terminate for any reason without having been exercised in full, the unpurchased Shares subject to such option shall again be available for the purpose of this Plan.</w:t>
      </w:r>
    </w:p>
    <w:p>
      <w:pPr>
        <w:spacing w:after="0" w:line="76" w:lineRule="exact"/>
        <w:rPr>
          <w:sz w:val="20"/>
          <w:szCs w:val="20"/>
          <w:color w:val="auto"/>
        </w:rPr>
      </w:pPr>
    </w:p>
    <w:p>
      <w:pPr>
        <w:ind w:left="1566" w:hanging="742"/>
        <w:spacing w:after="0"/>
        <w:tabs>
          <w:tab w:leader="none" w:pos="15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Participants.</w:t>
      </w:r>
    </w:p>
    <w:p>
      <w:pPr>
        <w:spacing w:after="0" w:line="182" w:lineRule="exact"/>
        <w:rPr>
          <w:sz w:val="20"/>
          <w:szCs w:val="20"/>
          <w:color w:val="auto"/>
        </w:rPr>
      </w:pPr>
    </w:p>
    <w:p>
      <w:pPr>
        <w:ind w:left="6" w:right="2979" w:firstLine="1557"/>
        <w:spacing w:after="0" w:line="266" w:lineRule="auto"/>
        <w:rPr>
          <w:sz w:val="20"/>
          <w:szCs w:val="20"/>
          <w:color w:val="auto"/>
        </w:rPr>
      </w:pPr>
      <w:r>
        <w:rPr>
          <w:rFonts w:ascii="Courier New" w:cs="Courier New" w:eastAsia="Courier New" w:hAnsi="Courier New"/>
          <w:sz w:val="15"/>
          <w:szCs w:val="15"/>
          <w:color w:val="auto"/>
        </w:rPr>
        <w:t>The Board of Directors may, from time to time and upon such conditions as it may determine, authorize the grant of options to purchase Shares under the Plan to any person who is (or who agrees to become a director, officer or employee including officers and employees who are also directors) of the Company, or any of its subsidiaries, and may fix the number of Shares to be covered by each such option. Successive options may be granted to the same person whether or not the option or options first granted to such person remain exercised.</w:t>
      </w:r>
    </w:p>
    <w:p>
      <w:pPr>
        <w:spacing w:after="0" w:line="79" w:lineRule="exact"/>
        <w:rPr>
          <w:sz w:val="20"/>
          <w:szCs w:val="20"/>
          <w:color w:val="auto"/>
        </w:rPr>
      </w:pPr>
    </w:p>
    <w:p>
      <w:pPr>
        <w:ind w:left="1566" w:hanging="742"/>
        <w:spacing w:after="0"/>
        <w:tabs>
          <w:tab w:leader="none" w:pos="156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Options.</w:t>
      </w:r>
    </w:p>
    <w:p>
      <w:pPr>
        <w:spacing w:after="0" w:line="182" w:lineRule="exact"/>
        <w:rPr>
          <w:sz w:val="20"/>
          <w:szCs w:val="20"/>
          <w:color w:val="auto"/>
        </w:rPr>
      </w:pPr>
    </w:p>
    <w:p>
      <w:pPr>
        <w:ind w:left="6" w:right="3079" w:firstLine="1557"/>
        <w:spacing w:after="0" w:line="289" w:lineRule="auto"/>
        <w:rPr>
          <w:sz w:val="20"/>
          <w:szCs w:val="20"/>
          <w:color w:val="auto"/>
        </w:rPr>
      </w:pPr>
      <w:r>
        <w:rPr>
          <w:rFonts w:ascii="Courier New" w:cs="Courier New" w:eastAsia="Courier New" w:hAnsi="Courier New"/>
          <w:sz w:val="15"/>
          <w:szCs w:val="15"/>
          <w:color w:val="auto"/>
        </w:rPr>
        <w:t>Each option granted under the Plan shall be evidenced by an agreement executed by the Company and the applicable director, officer or employee and shall contain such terms and conditions as the Board of Directors may approve, subject to the following:</w:t>
      </w:r>
    </w:p>
    <w:p>
      <w:pPr>
        <w:spacing w:after="0" w:line="62" w:lineRule="exact"/>
        <w:rPr>
          <w:sz w:val="20"/>
          <w:szCs w:val="20"/>
          <w:color w:val="auto"/>
        </w:rPr>
      </w:pPr>
    </w:p>
    <w:p>
      <w:pPr>
        <w:ind w:left="6" w:right="2979" w:firstLine="1551"/>
        <w:spacing w:after="0" w:line="269" w:lineRule="auto"/>
        <w:tabs>
          <w:tab w:leader="none" w:pos="238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purchase price of the Shares covered by each option shall be determined by the Board of Directors, but shall be not less than the fair market value of the Shares at the time such option is granted. The purchase price of any Shares purchased shall be paid in cash or by check at the time of each purchase and shall be delivered to the Company together with a written notice stating the number of Shares with respect to which such option is being exercised.</w:t>
      </w:r>
    </w:p>
    <w:p>
      <w:pPr>
        <w:spacing w:after="0" w:line="76" w:lineRule="exact"/>
        <w:rPr>
          <w:rFonts w:ascii="Courier New" w:cs="Courier New" w:eastAsia="Courier New" w:hAnsi="Courier New"/>
          <w:sz w:val="15"/>
          <w:szCs w:val="15"/>
          <w:color w:val="auto"/>
        </w:rPr>
      </w:pPr>
    </w:p>
    <w:p>
      <w:pPr>
        <w:ind w:left="2386" w:hanging="829"/>
        <w:spacing w:after="0"/>
        <w:tabs>
          <w:tab w:leader="none" w:pos="238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  Each option and all rights or</w:t>
      </w:r>
    </w:p>
    <w:p>
      <w:pPr>
        <w:spacing w:after="0" w:line="34" w:lineRule="exact"/>
        <w:rPr>
          <w:rFonts w:ascii="Courier New" w:cs="Courier New" w:eastAsia="Courier New" w:hAnsi="Courier New"/>
          <w:sz w:val="15"/>
          <w:szCs w:val="15"/>
          <w:color w:val="auto"/>
        </w:rPr>
      </w:pPr>
    </w:p>
    <w:p>
      <w:pPr>
        <w:ind w:left="6" w:right="2979"/>
        <w:spacing w:after="0" w:line="27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thereunder shall expire on such date as the Board of Directors shall determine, provided, however, that no option shall be exercisable later than the fifth anniversary of the date on which the option is granted, and each option shall be subject to earlier termination as hereinafter provided.</w:t>
      </w:r>
    </w:p>
    <w:p>
      <w:pPr>
        <w:spacing w:after="0" w:line="71" w:lineRule="exact"/>
        <w:rPr>
          <w:rFonts w:ascii="Courier New" w:cs="Courier New" w:eastAsia="Courier New" w:hAnsi="Courier New"/>
          <w:sz w:val="15"/>
          <w:szCs w:val="15"/>
          <w:color w:val="auto"/>
        </w:rPr>
      </w:pPr>
    </w:p>
    <w:p>
      <w:pPr>
        <w:ind w:left="6" w:right="3079" w:firstLine="1551"/>
        <w:spacing w:after="0" w:line="254" w:lineRule="auto"/>
        <w:tabs>
          <w:tab w:leader="none" w:pos="238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Each option shall be exercisable from time to time over a period commencing on the date on which such option is granted and ending upon the expiration or termination of such option; provided, however, that the Board of Directors may limit the number of Shares purchasable under any option in any and ending upon the expiration or termination of such option; provided, however, that the Board of Directors may limit the number of Shares purchasable under any option in any</w:t>
      </w:r>
    </w:p>
    <w:p>
      <w:pPr>
        <w:spacing w:after="0" w:line="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w:t>
      </w:r>
    </w:p>
    <w:p>
      <w:pPr>
        <w:spacing w:after="0" w:line="154" w:lineRule="exact"/>
        <w:rPr>
          <w:sz w:val="20"/>
          <w:szCs w:val="20"/>
          <w:color w:val="auto"/>
        </w:rPr>
      </w:pPr>
    </w:p>
    <w:p>
      <w:pPr>
        <w:ind w:left="546" w:right="3619" w:hanging="546"/>
        <w:spacing w:after="0" w:line="372" w:lineRule="auto"/>
        <w:tabs>
          <w:tab w:leader="none" w:pos="5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to reflect the effect of the two for one stock split which occurred on July 18, 1990.</w:t>
      </w:r>
    </w:p>
    <w:p>
      <w:pPr>
        <w:spacing w:after="0" w:line="200" w:lineRule="exact"/>
        <w:rPr>
          <w:sz w:val="20"/>
          <w:szCs w:val="20"/>
          <w:color w:val="auto"/>
        </w:rPr>
      </w:pPr>
    </w:p>
    <w:p>
      <w:pPr>
        <w:spacing w:after="0" w:line="330"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11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2</w:t>
      </w:r>
    </w:p>
    <w:p>
      <w:pPr>
        <w:spacing w:after="0" w:line="34" w:lineRule="exact"/>
        <w:rPr>
          <w:sz w:val="20"/>
          <w:szCs w:val="20"/>
          <w:color w:val="auto"/>
        </w:rPr>
      </w:pPr>
    </w:p>
    <w:p>
      <w:pPr>
        <w:ind w:right="2899"/>
        <w:spacing w:after="0" w:line="290" w:lineRule="auto"/>
        <w:rPr>
          <w:sz w:val="20"/>
          <w:szCs w:val="20"/>
          <w:color w:val="auto"/>
        </w:rPr>
      </w:pPr>
      <w:r>
        <w:rPr>
          <w:rFonts w:ascii="Courier New" w:cs="Courier New" w:eastAsia="Courier New" w:hAnsi="Courier New"/>
          <w:sz w:val="15"/>
          <w:szCs w:val="15"/>
          <w:color w:val="auto"/>
        </w:rPr>
        <w:t>period or periods of time during which the option is exercisable. No option shall be exercisable except in respect of whole Shares, and fractional interests shall be accumulated and may be exercised with respect to whole Shares.</w:t>
      </w:r>
    </w:p>
    <w:p>
      <w:pPr>
        <w:spacing w:after="0" w:line="61" w:lineRule="exact"/>
        <w:rPr>
          <w:sz w:val="20"/>
          <w:szCs w:val="20"/>
          <w:color w:val="auto"/>
        </w:rPr>
      </w:pPr>
    </w:p>
    <w:p>
      <w:pPr>
        <w:ind w:right="2979" w:firstLine="1551"/>
        <w:spacing w:after="0" w:line="259" w:lineRule="auto"/>
        <w:tabs>
          <w:tab w:leader="none" w:pos="2382"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Employment. No option granted hereunder shall be, or by its terms become, exercisable unless the optionee shall have been in the continuous employ or serving as a director (even though not employed) of the Company, or of any of its subsidiaries for a period of at least one year commencing on the date of grant of the option. Nothing contained in the Plan (or in any option granted pursuant to the Plan) shall confer upon any employee any right to continue in the employ of the Company or of any of its subsidiaries or constitute any contract or agreement of employment or interfere in any way with the right of the Company, or any of its subsidiaries, to reduce such person's compensation from the rate in existence at the time of the granting of an option or to terminate such person's employment; but nothing contained herein or in any option agreement shall affect any contractual rights of an employee.</w:t>
      </w:r>
    </w:p>
    <w:p>
      <w:pPr>
        <w:spacing w:after="0" w:line="82" w:lineRule="exact"/>
        <w:rPr>
          <w:rFonts w:ascii="Courier New" w:cs="Courier New" w:eastAsia="Courier New" w:hAnsi="Courier New"/>
          <w:sz w:val="15"/>
          <w:szCs w:val="15"/>
          <w:color w:val="auto"/>
        </w:rPr>
      </w:pPr>
    </w:p>
    <w:p>
      <w:pPr>
        <w:ind w:right="2979" w:firstLine="1551"/>
        <w:spacing w:after="0" w:line="261" w:lineRule="auto"/>
        <w:tabs>
          <w:tab w:leader="none" w:pos="2382"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 No option granted under this Plan shall be transferable or assignable by the optionee other than by will or the laws of descent and distribution or pursuant to a qualified domestic relations order as defined by the Internal Revenue Code of 1986, as amended, or Title I of ERISA, or the rules thereunder, or shall be exercisable during the lifetime of the optionee other than by the optionee. Any attempted transfer or assignment by the optionee of any option under this Plan shall be void and without effect and shall result in the immediate cancellation of that portion of the option remaining unexercised immediately prior to such attempted transfer or assignment and thereupon the Stock Option Agreement entered into by and between the optionee and the Company shall have no further force or effect.</w:t>
      </w:r>
    </w:p>
    <w:p>
      <w:pPr>
        <w:spacing w:after="0" w:line="81" w:lineRule="exact"/>
        <w:rPr>
          <w:rFonts w:ascii="Courier New" w:cs="Courier New" w:eastAsia="Courier New" w:hAnsi="Courier New"/>
          <w:sz w:val="15"/>
          <w:szCs w:val="15"/>
          <w:color w:val="auto"/>
        </w:rPr>
      </w:pPr>
    </w:p>
    <w:p>
      <w:pPr>
        <w:ind w:right="3079" w:firstLine="1551"/>
        <w:spacing w:after="0" w:line="261" w:lineRule="auto"/>
        <w:tabs>
          <w:tab w:leader="none" w:pos="2382"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All unexercised options held by any optionee who ceases to be employed by the Company, or any of its subsidiaries, or by an optionee who is a director but not an employee of the Company who is removed from the Board of Directors (by failure of re-election, resignation or otherwise), other than by reason of death, shall, subject to earlier termination pursuant to Section 4(b), expire 90 days (or after such shorter period as may be provided in the option) after the date of such termination or removal and during such period after optionee ceases to be an employee or a director, such options shall be exercisable only as to those Shares as to which such options were immediately exercisable at the date of such termination or removal.</w:t>
      </w:r>
    </w:p>
    <w:p>
      <w:pPr>
        <w:spacing w:after="0" w:line="81" w:lineRule="exact"/>
        <w:rPr>
          <w:rFonts w:ascii="Courier New" w:cs="Courier New" w:eastAsia="Courier New" w:hAnsi="Courier New"/>
          <w:sz w:val="15"/>
          <w:szCs w:val="15"/>
          <w:color w:val="auto"/>
        </w:rPr>
      </w:pPr>
    </w:p>
    <w:p>
      <w:pPr>
        <w:ind w:right="2979" w:firstLine="1551"/>
        <w:spacing w:after="0" w:line="261" w:lineRule="auto"/>
        <w:tabs>
          <w:tab w:leader="none" w:pos="2382"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Subject to earlier termination pursuant to Section 4(b), options held by any optionee shall expire one year (or after such shorter period as may be provided in the option) after the date of the death of such optionee who dies while employed by the Company, or any of its subsidiaries, or while a director of the Company or within ninety days after ceasing to be employed by the Company, or any of its subsidiaries, or ceasing to be a director of the Company, and during such period after such death such option may be exercised by the person or persons to whom the optionee's rights under the option shall pass by will or by the applicable laws of descent and distribution, as to those Shares as to which such options were immediately exercisable at the date of such termination or removal.</w:t>
      </w:r>
    </w:p>
    <w:p>
      <w:pPr>
        <w:spacing w:after="0" w:line="81" w:lineRule="exact"/>
        <w:rPr>
          <w:rFonts w:ascii="Courier New" w:cs="Courier New" w:eastAsia="Courier New" w:hAnsi="Courier New"/>
          <w:sz w:val="15"/>
          <w:szCs w:val="15"/>
          <w:color w:val="auto"/>
        </w:rPr>
      </w:pPr>
    </w:p>
    <w:p>
      <w:pPr>
        <w:ind w:right="2979" w:firstLine="1551"/>
        <w:spacing w:after="0" w:line="259" w:lineRule="auto"/>
        <w:tabs>
          <w:tab w:leader="none" w:pos="2382"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Privileges of Stock Ownership: Nondistributive Intent. No optionee shall be entitled to the privilege of ownership as to any Shares not actually issued and delivered to such optionee. Upon the exercise of an option at a time when there is not in effect under the Securities Act of 1933, as amended, a registration statement relating to the Shares issuable upon exercise thereof and available for delivery a prospectus meeting the requirements of Section 10(a)(3) of said Act, the optionee shall represent and warrant in writing to the Company that the Shares purchased are not being acquired with a view to the distribution thereof. No Shares shall be issued upon the exercise of any option unless and until there is full compliance with any then applicable requirements of the Securities and Exchange Commission, the California Corporations Commissioner, any other regulatory agencies having jurisdiction and any exchanges upon which stock of the Company may be listed.</w:t>
      </w:r>
    </w:p>
    <w:p>
      <w:pPr>
        <w:spacing w:after="0" w:line="82" w:lineRule="exact"/>
        <w:rPr>
          <w:rFonts w:ascii="Courier New" w:cs="Courier New" w:eastAsia="Courier New" w:hAnsi="Courier New"/>
          <w:sz w:val="15"/>
          <w:szCs w:val="15"/>
          <w:color w:val="auto"/>
        </w:rPr>
      </w:pPr>
    </w:p>
    <w:p>
      <w:pPr>
        <w:ind w:left="1560" w:hanging="742"/>
        <w:spacing w:after="0"/>
        <w:tabs>
          <w:tab w:leader="none" w:pos="15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82" w:lineRule="exact"/>
        <w:rPr>
          <w:rFonts w:ascii="Courier New" w:cs="Courier New" w:eastAsia="Courier New" w:hAnsi="Courier New"/>
          <w:sz w:val="15"/>
          <w:szCs w:val="15"/>
          <w:color w:val="auto"/>
        </w:rPr>
      </w:pPr>
    </w:p>
    <w:p>
      <w:pPr>
        <w:ind w:right="2899" w:firstLine="1551"/>
        <w:spacing w:after="0" w:line="310" w:lineRule="auto"/>
        <w:tabs>
          <w:tab w:leader="none" w:pos="2382"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make or provide for such adjustments in the option price and in the number and kinds of Shares covered by outstanding options as it, in its sole discretion, exercised in good faith,</w:t>
      </w:r>
    </w:p>
    <w:p>
      <w:pPr>
        <w:sectPr>
          <w:pgSz w:w="11900" w:h="16838" w:orient="portrait"/>
          <w:cols w:equalWidth="0" w:num="1">
            <w:col w:w="10219"/>
          </w:cols>
          <w:pgMar w:left="240" w:top="266" w:right="1440" w:bottom="1440" w:gutter="0" w:footer="0" w:header="0"/>
        </w:sect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6" w:right="1440" w:bottom="1440" w:gutter="0" w:footer="0" w:header="0"/>
          <w:type w:val="continuous"/>
        </w:sectPr>
      </w:pPr>
    </w:p>
    <w:bookmarkStart w:id="19" w:name="page20"/>
    <w:bookmarkEnd w:id="19"/>
    <w:p>
      <w:pPr>
        <w:ind w:left="266"/>
        <w:spacing w:after="0"/>
        <w:rPr>
          <w:sz w:val="20"/>
          <w:szCs w:val="20"/>
          <w:color w:val="auto"/>
        </w:rPr>
      </w:pPr>
      <w:r>
        <w:rPr>
          <w:rFonts w:ascii="Courier New" w:cs="Courier New" w:eastAsia="Courier New" w:hAnsi="Courier New"/>
          <w:sz w:val="15"/>
          <w:szCs w:val="15"/>
          <w:color w:val="auto"/>
        </w:rPr>
        <w:t>3</w:t>
      </w:r>
    </w:p>
    <w:p>
      <w:pPr>
        <w:spacing w:after="0" w:line="34"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may determine to be equitably required to prevent dilution or enlargement of the rights of optionees which would otherwise result from (i) any stock dividend, stock split, combination of shares, issuances of rights or warrants to purchase stock, recapitalization or other change in the capital structure of the Company,</w:t>
      </w:r>
    </w:p>
    <w:p>
      <w:pPr>
        <w:spacing w:after="0" w:line="2" w:lineRule="exact"/>
        <w:rPr>
          <w:sz w:val="20"/>
          <w:szCs w:val="20"/>
          <w:color w:val="auto"/>
        </w:rPr>
      </w:pPr>
    </w:p>
    <w:p>
      <w:pPr>
        <w:ind w:left="6" w:right="2899" w:hanging="6"/>
        <w:spacing w:after="0" w:line="257" w:lineRule="auto"/>
        <w:tabs>
          <w:tab w:leader="none" w:pos="46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5(c), any merger, consolidation, separation, reorganization, partial or complete liquidation, or (iii) any other corporate transaction or event having an effect similar to any of the foregoing. No such adjustment shall result in any change in the total price applicable to the unexercised portion of the option. The Board of Directors shall also make or provide for such adjustments in the number or kind of Shares or other securities which may be sold under this Plan, and in the maximum number of Shares that any person may purchase under options as the Board of Directors, in its sole discretion exercised in good faith, may determine appropriate to reflect any such transaction. No fractional Shares shall be issued under the Plan on account of any such adjustment.</w:t>
      </w:r>
    </w:p>
    <w:p>
      <w:pPr>
        <w:spacing w:after="0" w:line="84" w:lineRule="exact"/>
        <w:rPr>
          <w:rFonts w:ascii="Courier New" w:cs="Courier New" w:eastAsia="Courier New" w:hAnsi="Courier New"/>
          <w:sz w:val="15"/>
          <w:szCs w:val="15"/>
          <w:color w:val="auto"/>
        </w:rPr>
      </w:pPr>
    </w:p>
    <w:p>
      <w:pPr>
        <w:ind w:left="6" w:right="2979" w:firstLine="1551"/>
        <w:spacing w:after="0" w:line="273" w:lineRule="auto"/>
        <w:tabs>
          <w:tab w:leader="none" w:pos="2388"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dissolution or liquidation of the Company, all unexercised options shall terminate upon not less than 30 days' written notice given to each optionee by the Board of Directors and during such period all unexercised options, including options which would not otherwise have been exercisable by reason of an insufficient lapse of time may be exercised in whole or in part.</w:t>
      </w:r>
    </w:p>
    <w:p>
      <w:pPr>
        <w:spacing w:after="0" w:line="73" w:lineRule="exact"/>
        <w:rPr>
          <w:rFonts w:ascii="Courier New" w:cs="Courier New" w:eastAsia="Courier New" w:hAnsi="Courier New"/>
          <w:sz w:val="15"/>
          <w:szCs w:val="15"/>
          <w:color w:val="auto"/>
        </w:rPr>
      </w:pPr>
    </w:p>
    <w:p>
      <w:pPr>
        <w:ind w:left="2386" w:hanging="829"/>
        <w:spacing w:after="0"/>
        <w:tabs>
          <w:tab w:leader="none" w:pos="238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reorganization, merger, or consolidation of</w:t>
      </w:r>
    </w:p>
    <w:p>
      <w:pPr>
        <w:spacing w:after="0" w:line="34" w:lineRule="exact"/>
        <w:rPr>
          <w:sz w:val="20"/>
          <w:szCs w:val="20"/>
          <w:color w:val="auto"/>
        </w:rPr>
      </w:pPr>
    </w:p>
    <w:p>
      <w:pPr>
        <w:ind w:left="6" w:right="2979"/>
        <w:spacing w:after="0" w:line="260" w:lineRule="auto"/>
        <w:rPr>
          <w:sz w:val="20"/>
          <w:szCs w:val="20"/>
          <w:color w:val="auto"/>
        </w:rPr>
      </w:pPr>
      <w:r>
        <w:rPr>
          <w:rFonts w:ascii="Courier New" w:cs="Courier New" w:eastAsia="Courier New" w:hAnsi="Courier New"/>
          <w:sz w:val="15"/>
          <w:szCs w:val="15"/>
          <w:color w:val="auto"/>
        </w:rPr>
        <w:t>the Company with one or more corporations as a result of which the Company is not the surviving corporation, or upon a sale of substantially all the property of the Company to another corporation, this Plan shall terminate, and any option theretofore granted hereunder shall terminate, unless provision is made in connection with such transaction for the assumption of options theretofore granted, or the substitution for such options of new options covering the stock of a successor employer corporation, or a parent or subsidiary thereof, with appropriate adjustments as to number and kind of Shares and prices.</w:t>
      </w:r>
    </w:p>
    <w:p>
      <w:pPr>
        <w:spacing w:after="0" w:line="85" w:lineRule="exact"/>
        <w:rPr>
          <w:sz w:val="20"/>
          <w:szCs w:val="20"/>
          <w:color w:val="auto"/>
        </w:rPr>
      </w:pPr>
    </w:p>
    <w:p>
      <w:pPr>
        <w:ind w:left="6" w:right="2979" w:firstLine="1551"/>
        <w:spacing w:after="0" w:line="269" w:lineRule="auto"/>
        <w:tabs>
          <w:tab w:leader="none" w:pos="238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with the concurrence of the affected optionee, cancel any option granted under this Plan and in lieu thereof may authorize the granting of new options (which may or may not cover the same number of shares which had been the subject of any prior option) in such manner, at such option price and subject to the same terms, conditions and discretions as, under this Plan, would have been applicable had the canceled options not been granted.</w:t>
      </w:r>
    </w:p>
    <w:p>
      <w:pPr>
        <w:spacing w:after="0" w:line="76" w:lineRule="exact"/>
        <w:rPr>
          <w:rFonts w:ascii="Courier New" w:cs="Courier New" w:eastAsia="Courier New" w:hAnsi="Courier New"/>
          <w:sz w:val="15"/>
          <w:szCs w:val="15"/>
          <w:color w:val="auto"/>
        </w:rPr>
      </w:pPr>
    </w:p>
    <w:p>
      <w:pPr>
        <w:ind w:left="1566" w:hanging="742"/>
        <w:spacing w:after="0"/>
        <w:tabs>
          <w:tab w:leader="none" w:pos="15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82" w:lineRule="exact"/>
        <w:rPr>
          <w:rFonts w:ascii="Courier New" w:cs="Courier New" w:eastAsia="Courier New" w:hAnsi="Courier New"/>
          <w:sz w:val="15"/>
          <w:szCs w:val="15"/>
          <w:color w:val="auto"/>
        </w:rPr>
      </w:pPr>
    </w:p>
    <w:p>
      <w:pPr>
        <w:ind w:left="6" w:right="3079" w:firstLine="1551"/>
        <w:spacing w:after="0" w:line="264" w:lineRule="auto"/>
        <w:tabs>
          <w:tab w:leader="none" w:pos="238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shall be administered by a committee (the "Committee") composed of not less than two directors appointed by and serving at the pleasure of the Board of Directors. All references in this Plan to the Board of Directors shall mean the Committee. Directors serving on the Committee may not while serving on the Committee or for one year prior to service on the Committee, actually be or have been granted any option or other right to purchase equity securities pursuant to this Plan or any other plan of the Company, except as permitted under Rule 16b-3 promulgated under Section 16 of the Securities Exchange Act of 1934, as amended.</w:t>
      </w:r>
    </w:p>
    <w:p>
      <w:pPr>
        <w:spacing w:after="0" w:line="79" w:lineRule="exact"/>
        <w:rPr>
          <w:rFonts w:ascii="Courier New" w:cs="Courier New" w:eastAsia="Courier New" w:hAnsi="Courier New"/>
          <w:sz w:val="15"/>
          <w:szCs w:val="15"/>
          <w:color w:val="auto"/>
        </w:rPr>
      </w:pPr>
    </w:p>
    <w:p>
      <w:pPr>
        <w:ind w:left="6" w:right="2899" w:firstLine="1551"/>
        <w:spacing w:after="0" w:line="269" w:lineRule="auto"/>
        <w:tabs>
          <w:tab w:leader="none" w:pos="238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interpretation and construction by the Board of Directors of any provisions of the Plan or of any agreement, notification or document evidencing the grant of any rights hereunder and any determination by the Board of Directors pursuant to any provision of the Plan or of any such agreement, notification or document shall be final and conclusive. No member of the Board of Directors shall be liable for any such action or determination made in good faith.</w:t>
      </w:r>
    </w:p>
    <w:p>
      <w:pPr>
        <w:spacing w:after="0" w:line="76" w:lineRule="exact"/>
        <w:rPr>
          <w:rFonts w:ascii="Courier New" w:cs="Courier New" w:eastAsia="Courier New" w:hAnsi="Courier New"/>
          <w:sz w:val="15"/>
          <w:szCs w:val="15"/>
          <w:color w:val="auto"/>
        </w:rPr>
      </w:pPr>
    </w:p>
    <w:p>
      <w:pPr>
        <w:ind w:left="1566" w:hanging="742"/>
        <w:spacing w:after="0"/>
        <w:tabs>
          <w:tab w:leader="none" w:pos="15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w:t>
      </w:r>
    </w:p>
    <w:p>
      <w:pPr>
        <w:spacing w:after="0" w:line="182" w:lineRule="exact"/>
        <w:rPr>
          <w:rFonts w:ascii="Courier New" w:cs="Courier New" w:eastAsia="Courier New" w:hAnsi="Courier New"/>
          <w:sz w:val="15"/>
          <w:szCs w:val="15"/>
          <w:color w:val="auto"/>
        </w:rPr>
      </w:pPr>
    </w:p>
    <w:p>
      <w:pPr>
        <w:ind w:left="1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Plan is June 9, 1983.</w:t>
      </w:r>
    </w:p>
    <w:p>
      <w:pPr>
        <w:spacing w:after="0" w:line="182" w:lineRule="exact"/>
        <w:rPr>
          <w:rFonts w:ascii="Courier New" w:cs="Courier New" w:eastAsia="Courier New" w:hAnsi="Courier New"/>
          <w:sz w:val="15"/>
          <w:szCs w:val="15"/>
          <w:color w:val="auto"/>
        </w:rPr>
      </w:pPr>
    </w:p>
    <w:p>
      <w:pPr>
        <w:ind w:left="1566" w:hanging="742"/>
        <w:spacing w:after="0"/>
        <w:tabs>
          <w:tab w:leader="none" w:pos="15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spacing w:after="0" w:line="182" w:lineRule="exact"/>
        <w:rPr>
          <w:rFonts w:ascii="Courier New" w:cs="Courier New" w:eastAsia="Courier New" w:hAnsi="Courier New"/>
          <w:sz w:val="15"/>
          <w:szCs w:val="15"/>
          <w:color w:val="auto"/>
        </w:rPr>
      </w:pPr>
    </w:p>
    <w:p>
      <w:pPr>
        <w:ind w:left="2386" w:hanging="829"/>
        <w:spacing w:after="0"/>
        <w:tabs>
          <w:tab w:leader="none" w:pos="2386"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may be amended, suspended or terminated</w:t>
      </w:r>
    </w:p>
    <w:p>
      <w:pPr>
        <w:spacing w:after="0" w:line="34" w:lineRule="exact"/>
        <w:rPr>
          <w:sz w:val="20"/>
          <w:szCs w:val="20"/>
          <w:color w:val="auto"/>
        </w:rPr>
      </w:pPr>
    </w:p>
    <w:p>
      <w:pPr>
        <w:ind w:left="6" w:right="2899"/>
        <w:spacing w:after="0" w:line="276" w:lineRule="auto"/>
        <w:rPr>
          <w:sz w:val="20"/>
          <w:szCs w:val="20"/>
          <w:color w:val="auto"/>
        </w:rPr>
      </w:pPr>
      <w:r>
        <w:rPr>
          <w:rFonts w:ascii="Courier New" w:cs="Courier New" w:eastAsia="Courier New" w:hAnsi="Courier New"/>
          <w:sz w:val="15"/>
          <w:szCs w:val="15"/>
          <w:color w:val="auto"/>
        </w:rPr>
        <w:t>from time to time by the Board of Directors but, without further approval of the Shareholders of the Company, no amendment of the Plan shall increase the maximum number of Shares issuable pursuant to Section 2 of the Plan (subject to adjustment pursuant to Section 5),</w:t>
      </w:r>
    </w:p>
    <w:p>
      <w:pPr>
        <w:sectPr>
          <w:pgSz w:w="11900" w:h="16838" w:orient="portrait"/>
          <w:cols w:equalWidth="0" w:num="1">
            <w:col w:w="10225"/>
          </w:cols>
          <w:pgMar w:left="234" w:top="266" w:right="1440" w:bottom="1440" w:gutter="0" w:footer="0" w:header="0"/>
        </w:sectPr>
      </w:pPr>
    </w:p>
    <w:p>
      <w:pPr>
        <w:spacing w:after="0" w:line="247"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66"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4</w:t>
      </w:r>
    </w:p>
    <w:p>
      <w:pPr>
        <w:spacing w:after="0" w:line="34" w:lineRule="exact"/>
        <w:rPr>
          <w:sz w:val="20"/>
          <w:szCs w:val="20"/>
          <w:color w:val="auto"/>
        </w:rPr>
      </w:pPr>
    </w:p>
    <w:p>
      <w:pPr>
        <w:ind w:right="2899"/>
        <w:spacing w:after="0" w:line="259" w:lineRule="auto"/>
        <w:rPr>
          <w:sz w:val="20"/>
          <w:szCs w:val="20"/>
          <w:color w:val="auto"/>
        </w:rPr>
      </w:pPr>
      <w:r>
        <w:rPr>
          <w:rFonts w:ascii="Courier New" w:cs="Courier New" w:eastAsia="Courier New" w:hAnsi="Courier New"/>
          <w:sz w:val="15"/>
          <w:szCs w:val="15"/>
          <w:color w:val="auto"/>
        </w:rPr>
        <w:t>change the class of persons eligible to participate in the Plan described in Section 3 or cause Rule 16b-3 promulgated under the Securities Exchange Act of 1934, as amended, to become inapplicable to this Plan and, with the consent of an optionee, make such modifications of the terms and conditions of such optionee's option as it shall deem advisable. No option may be granted during any suspension of the Plan or after such termination. The amendment, suspension, or termination of the Plan shall not, without the consent of the optionee, alter or impair any rights or obligations under any option theretofore granted under the Plan.</w:t>
      </w:r>
    </w:p>
    <w:p>
      <w:pPr>
        <w:spacing w:after="0" w:line="267" w:lineRule="exact"/>
        <w:rPr>
          <w:sz w:val="20"/>
          <w:szCs w:val="20"/>
          <w:color w:val="auto"/>
        </w:rPr>
      </w:pPr>
    </w:p>
    <w:p>
      <w:pPr>
        <w:ind w:right="3079" w:firstLine="1551"/>
        <w:spacing w:after="0" w:line="289" w:lineRule="auto"/>
        <w:tabs>
          <w:tab w:leader="none" w:pos="238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previously terminated by the Board of Directors, this Plan shall terminate at the close of business on November 18, 1993, and no options shall be granted under it thereafter but such termination shall not affect any option heretofore granted.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6" w:right="1440" w:bottom="1440" w:gutter="0" w:footer="0" w:header="0"/>
        </w:sectPr>
      </w:pPr>
    </w:p>
    <w:bookmarkStart w:id="21" w:name="page22"/>
    <w:bookmarkEnd w:id="21"/>
    <w:p>
      <w:pPr>
        <w:ind w:left="266"/>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99.3</w:t>
      </w:r>
    </w:p>
    <w:p>
      <w:pPr>
        <w:spacing w:after="0" w:line="154"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WESTERN WASTE INDUSTRIES</w:t>
      </w:r>
    </w:p>
    <w:p>
      <w:pPr>
        <w:spacing w:after="0" w:line="34"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1992 OPTION PLAN</w:t>
      </w:r>
    </w:p>
    <w:p>
      <w:pPr>
        <w:spacing w:after="0" w:line="154" w:lineRule="exact"/>
        <w:rPr>
          <w:sz w:val="20"/>
          <w:szCs w:val="20"/>
          <w:color w:val="auto"/>
        </w:rPr>
      </w:pPr>
    </w:p>
    <w:p>
      <w:pPr>
        <w:ind w:left="826" w:hanging="826"/>
        <w:spacing w:after="0"/>
        <w:tabs>
          <w:tab w:leader="none" w:pos="82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PURPOSE OF PLAN</w:t>
      </w:r>
    </w:p>
    <w:p>
      <w:pPr>
        <w:spacing w:after="0" w:line="182" w:lineRule="exact"/>
        <w:rPr>
          <w:sz w:val="20"/>
          <w:szCs w:val="20"/>
          <w:color w:val="auto"/>
        </w:rPr>
      </w:pPr>
    </w:p>
    <w:p>
      <w:pPr>
        <w:ind w:left="6" w:right="3079" w:firstLine="824"/>
        <w:spacing w:after="0" w:line="261" w:lineRule="auto"/>
        <w:rPr>
          <w:sz w:val="20"/>
          <w:szCs w:val="20"/>
          <w:color w:val="auto"/>
        </w:rPr>
      </w:pPr>
      <w:r>
        <w:rPr>
          <w:rFonts w:ascii="Courier New" w:cs="Courier New" w:eastAsia="Courier New" w:hAnsi="Courier New"/>
          <w:sz w:val="15"/>
          <w:szCs w:val="15"/>
          <w:color w:val="auto"/>
        </w:rPr>
        <w:t>Western Waste Industries (hereinafter referred to as the "Company") proposes to grant to directors, officers and key employees of the Company non-qualified options or incentive stock options (hereinafter referred to in the aggregate as "Options") or a combination of each to purchase shares of the Company's Common Stock ("Common Stock"), for the purpose of attracting and retaining directors, officers and key employees of ability and experience. Such Options will be granted pursuant to the Plan (hereinafter referred to as the "Plan"). As used in the Plan, the term "Incentive Stock Option" means an option described in Section 422 of the Internal Revenue Code of 1986, as amended. The term "Non-Qualified Stock Option" means a stock option other than an Incentive Stock Option.</w:t>
      </w:r>
    </w:p>
    <w:p>
      <w:pPr>
        <w:spacing w:after="0" w:line="82" w:lineRule="exact"/>
        <w:rPr>
          <w:sz w:val="20"/>
          <w:szCs w:val="20"/>
          <w:color w:val="auto"/>
        </w:rPr>
      </w:pPr>
    </w:p>
    <w:p>
      <w:pPr>
        <w:ind w:left="826" w:hanging="826"/>
        <w:spacing w:after="0"/>
        <w:tabs>
          <w:tab w:leader="none" w:pos="82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NUMBER OF SHARES SUBJECT TO OPTIONS.</w:t>
      </w:r>
    </w:p>
    <w:p>
      <w:pPr>
        <w:spacing w:after="0" w:line="182" w:lineRule="exact"/>
        <w:rPr>
          <w:sz w:val="20"/>
          <w:szCs w:val="20"/>
          <w:color w:val="auto"/>
        </w:rPr>
      </w:pPr>
    </w:p>
    <w:p>
      <w:pPr>
        <w:ind w:left="6" w:right="2979" w:firstLine="824"/>
        <w:spacing w:after="0" w:line="269" w:lineRule="auto"/>
        <w:rPr>
          <w:sz w:val="20"/>
          <w:szCs w:val="20"/>
          <w:color w:val="auto"/>
        </w:rPr>
      </w:pPr>
      <w:r>
        <w:rPr>
          <w:rFonts w:ascii="Courier New" w:cs="Courier New" w:eastAsia="Courier New" w:hAnsi="Courier New"/>
          <w:sz w:val="15"/>
          <w:szCs w:val="15"/>
          <w:color w:val="auto"/>
        </w:rPr>
        <w:t>A maximum of 2,000,000 shares of Common Stock (subject to adjustment in accordance with Section, 6 below), may be issued upon exercise of the Options granted under the Plan. Subject to the foregoing limitation upon the number of shares which may be issued upon exercise of Options, shares covered by the unexercised portion of any Option which has terminated by its terms or which was canceled pursuant to Section 13 hereof may be subject to a subsequent Option granted under the plan.</w:t>
      </w:r>
    </w:p>
    <w:p>
      <w:pPr>
        <w:spacing w:after="0" w:line="76" w:lineRule="exact"/>
        <w:rPr>
          <w:sz w:val="20"/>
          <w:szCs w:val="20"/>
          <w:color w:val="auto"/>
        </w:rPr>
      </w:pPr>
    </w:p>
    <w:p>
      <w:pPr>
        <w:ind w:left="826" w:hanging="826"/>
        <w:spacing w:after="0"/>
        <w:tabs>
          <w:tab w:leader="none" w:pos="82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82" w:lineRule="exact"/>
        <w:rPr>
          <w:sz w:val="20"/>
          <w:szCs w:val="20"/>
          <w:color w:val="auto"/>
        </w:rPr>
      </w:pPr>
    </w:p>
    <w:p>
      <w:pPr>
        <w:ind w:left="6" w:right="2979" w:firstLine="824"/>
        <w:spacing w:after="0" w:line="258" w:lineRule="auto"/>
        <w:rPr>
          <w:sz w:val="20"/>
          <w:szCs w:val="20"/>
          <w:color w:val="auto"/>
        </w:rPr>
      </w:pPr>
      <w:r>
        <w:rPr>
          <w:rFonts w:ascii="Courier New" w:cs="Courier New" w:eastAsia="Courier New" w:hAnsi="Courier New"/>
          <w:sz w:val="15"/>
          <w:szCs w:val="15"/>
          <w:color w:val="auto"/>
        </w:rPr>
        <w:t>The authority to grant Options under the Plan shall be vested in the Board of Directors of the Company (hereinafter referred to as the "Board") or in such committee as may be appointed from time to time by the Board (which committee is hereinafter referred to as the "Committee"). Subject to the provisions of the Plan, the Board, or the Committee, from time to time on the recommendation of the chief executive officer of the Company, shall determine the directors, officers and key employees to whom, and the time or times at which, Options shall be granted; the number of shares to be subject to each option; the period of each option and other terms and provisions of each option. Options need not be identical. The Board may also interpret the Plan; prescribe, amend and rescind rules and regulations relating to the plan; amend the plan from time to time (subject to limitations set forth in Section 111); and make all other determinations necessary or advisable for the administration of the plan.</w:t>
      </w:r>
    </w:p>
    <w:p>
      <w:pPr>
        <w:spacing w:after="0" w:line="85" w:lineRule="exact"/>
        <w:rPr>
          <w:sz w:val="20"/>
          <w:szCs w:val="20"/>
          <w:color w:val="auto"/>
        </w:rPr>
      </w:pPr>
    </w:p>
    <w:p>
      <w:pPr>
        <w:ind w:left="826" w:hanging="826"/>
        <w:spacing w:after="0"/>
        <w:tabs>
          <w:tab w:leader="none" w:pos="82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82" w:lineRule="exact"/>
        <w:rPr>
          <w:rFonts w:ascii="Courier New" w:cs="Courier New" w:eastAsia="Courier New" w:hAnsi="Courier New"/>
          <w:sz w:val="15"/>
          <w:szCs w:val="15"/>
          <w:color w:val="auto"/>
        </w:rPr>
      </w:pPr>
    </w:p>
    <w:p>
      <w:pPr>
        <w:ind w:left="6" w:right="2979" w:firstLine="818"/>
        <w:spacing w:after="0" w:line="269" w:lineRule="auto"/>
        <w:tabs>
          <w:tab w:leader="none" w:pos="1563"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may be granted to any employee of the Company. No incentive Stock Option shall be granted under this Plan to any employee if the grant of such Incentive Stock Options would cause the aggregate fair market value (determined as of the date the Option is granted, hereinafter referred to as the "Date of Grant") of the Common Stock with respect to which Incentive Stock Options are exercisable for the first time by such individual during any calendar year to exceed an amount equal to $100,000.00.</w:t>
      </w:r>
    </w:p>
    <w:p>
      <w:pPr>
        <w:spacing w:after="0" w:line="76" w:lineRule="exact"/>
        <w:rPr>
          <w:rFonts w:ascii="Courier New" w:cs="Courier New" w:eastAsia="Courier New" w:hAnsi="Courier New"/>
          <w:sz w:val="15"/>
          <w:szCs w:val="15"/>
          <w:color w:val="auto"/>
        </w:rPr>
      </w:pPr>
    </w:p>
    <w:p>
      <w:pPr>
        <w:ind w:left="6" w:right="3079" w:firstLine="818"/>
        <w:spacing w:after="0" w:line="372" w:lineRule="auto"/>
        <w:tabs>
          <w:tab w:leader="none" w:pos="1563"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may be granted only to directors, officers or key employees of the Company.</w:t>
      </w:r>
    </w:p>
    <w:p>
      <w:pPr>
        <w:spacing w:after="0" w:line="1" w:lineRule="exact"/>
        <w:rPr>
          <w:rFonts w:ascii="Courier New" w:cs="Courier New" w:eastAsia="Courier New" w:hAnsi="Courier New"/>
          <w:sz w:val="15"/>
          <w:szCs w:val="15"/>
          <w:color w:val="auto"/>
        </w:rPr>
      </w:pPr>
    </w:p>
    <w:p>
      <w:pPr>
        <w:jc w:val="both"/>
        <w:ind w:left="6" w:right="3079" w:firstLine="818"/>
        <w:spacing w:after="0" w:line="289" w:lineRule="auto"/>
        <w:tabs>
          <w:tab w:leader="none" w:pos="1563"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officer or key employee who has been granted an Option under this or any other stock option plan of the Company may be granted an additional Option or Options under this or any other such plan; subject, however, to any restrictions that may be contained in any other such plan.</w:t>
      </w:r>
    </w:p>
    <w:p>
      <w:pPr>
        <w:spacing w:after="0" w:line="62"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114" w:right="1440" w:bottom="1440" w:gutter="0" w:footer="0" w:header="0"/>
        </w:sectPr>
      </w:pPr>
    </w:p>
    <w:bookmarkStart w:id="22" w:name="page23"/>
    <w:bookmarkEnd w:id="22"/>
    <w:p>
      <w:pPr>
        <w:ind w:left="266"/>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6" w:right="2899" w:firstLine="818"/>
        <w:spacing w:after="0" w:line="273" w:lineRule="auto"/>
        <w:tabs>
          <w:tab w:leader="none" w:pos="156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shares under an Incentive Stock Option shall be not less than 100% of the fair market value of such shares (110% if the optionee at the time the Option is granted owns stock representing more than 10% of the total combined voting power of all classes of stock of the Company) as determined by the Board of Directors or the Committee on the Date of grant, subject to adjustment as provided in Section 6.</w:t>
      </w:r>
    </w:p>
    <w:p>
      <w:pPr>
        <w:spacing w:after="0" w:line="73" w:lineRule="exact"/>
        <w:rPr>
          <w:rFonts w:ascii="Courier New" w:cs="Courier New" w:eastAsia="Courier New" w:hAnsi="Courier New"/>
          <w:sz w:val="15"/>
          <w:szCs w:val="15"/>
          <w:color w:val="auto"/>
        </w:rPr>
      </w:pPr>
    </w:p>
    <w:p>
      <w:pPr>
        <w:ind w:left="6" w:right="2979" w:firstLine="818"/>
        <w:spacing w:after="0" w:line="267" w:lineRule="auto"/>
        <w:tabs>
          <w:tab w:leader="none" w:pos="156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to be paid for shares covered by a Non-Qualified Stock Option shall be not less than 50% of the fair market value of such shares, as determined by the Board or the Committee on the Date of Grant, subject to adjustment as provided in Section 6, except that, with respect to Non-Qualified Stock Options granted to directors, the price to be paid shall be not less than 100% of the fair market value of such shares as determined by the Board or Committee on the Date of Grant, subject to adjustment as provided in Section 6.</w:t>
      </w:r>
    </w:p>
    <w:p>
      <w:pPr>
        <w:spacing w:after="0" w:line="262" w:lineRule="exact"/>
        <w:rPr>
          <w:sz w:val="20"/>
          <w:szCs w:val="20"/>
          <w:color w:val="auto"/>
        </w:rPr>
      </w:pPr>
    </w:p>
    <w:p>
      <w:pPr>
        <w:ind w:left="6" w:right="2979" w:firstLine="824"/>
        <w:spacing w:after="0" w:line="264" w:lineRule="auto"/>
        <w:rPr>
          <w:sz w:val="20"/>
          <w:szCs w:val="20"/>
          <w:color w:val="auto"/>
        </w:rPr>
      </w:pPr>
      <w:r>
        <w:rPr>
          <w:rFonts w:ascii="Courier New" w:cs="Courier New" w:eastAsia="Courier New" w:hAnsi="Courier New"/>
          <w:sz w:val="15"/>
          <w:szCs w:val="15"/>
          <w:color w:val="auto"/>
        </w:rPr>
        <w:t>In determining the fair market value of such shares, the Board or Committee shall take into consideration the net book value of such shares, the net income per share, liquidation value and, if the Company's stock is publicly traded, the last sale price reflected on an automated quotations system or listed on a national securities exchange, as applicable, as of the Date of Grant, or if no sale price is reported for such date, the last sale price reported as of the last business day immediately preceding the Date of Grant. The price of any shares purchased under exercise of an Option shall be paid in full by any lawful means at the time of each such exercise</w:t>
      </w:r>
    </w:p>
    <w:p>
      <w:pPr>
        <w:spacing w:after="0" w:line="80" w:lineRule="exact"/>
        <w:rPr>
          <w:sz w:val="20"/>
          <w:szCs w:val="20"/>
          <w:color w:val="auto"/>
        </w:rPr>
      </w:pPr>
    </w:p>
    <w:p>
      <w:pPr>
        <w:ind w:left="826" w:hanging="826"/>
        <w:spacing w:after="0"/>
        <w:tabs>
          <w:tab w:leader="none" w:pos="82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82" w:lineRule="exact"/>
        <w:rPr>
          <w:sz w:val="20"/>
          <w:szCs w:val="20"/>
          <w:color w:val="auto"/>
        </w:rPr>
      </w:pPr>
    </w:p>
    <w:p>
      <w:pPr>
        <w:ind w:left="6" w:right="2979" w:firstLine="824"/>
        <w:spacing w:after="0" w:line="254" w:lineRule="auto"/>
        <w:rPr>
          <w:sz w:val="20"/>
          <w:szCs w:val="20"/>
          <w:color w:val="auto"/>
        </w:rPr>
      </w:pPr>
      <w:r>
        <w:rPr>
          <w:rFonts w:ascii="Courier New" w:cs="Courier New" w:eastAsia="Courier New" w:hAnsi="Courier New"/>
          <w:sz w:val="15"/>
          <w:szCs w:val="15"/>
          <w:color w:val="auto"/>
        </w:rPr>
        <w:t>In the event of any change in the Common Stock through merger, consolidation, reorganization, recapitalization, stock dividend, stock split, or other change in the corporate or capital structure (not including the issuance of additional shares of any class of the Company's stock for adequate consideration received by the Company), appropriate adjustment shall be made by the Board in the number of shares and the price per share subject to outstanding Options, and in the number of shares and, if any, the par value thereof of the aggregate number of shares available for such Options as set forth in Section 2 hereof. Such adjustment shall be made so that the plan and Options theretofore or thereafter to be issued thereunder shall remain substantially the same as before such change, and so that the benefits receivable under any outstanding Option shall not be increased or decreased from those which the optionee had before such change. The determination of any such adjustment by the Board shall be final, binding and conclusive. Anything herein contained to the contrary notwithstanding, upon the dissolution of the Company, or upon any merger or consolidation of the Company where the Company is not the surviving corporation and the surviving corporation does not agree to exchange its options for Options granted under the plan, all Options granted under the plan shall terminate and thereupon become null and void; but the optionee shall have the right, immediately prior to such dissolution, merger or consolidation, to exercise any such Option without regard to any otherwise applicable restriction as to time of exercise, other than expiration of the Option Period.</w:t>
      </w:r>
    </w:p>
    <w:p>
      <w:pPr>
        <w:spacing w:after="0" w:line="272" w:lineRule="exact"/>
        <w:rPr>
          <w:sz w:val="20"/>
          <w:szCs w:val="20"/>
          <w:color w:val="auto"/>
        </w:rPr>
      </w:pPr>
    </w:p>
    <w:p>
      <w:pPr>
        <w:ind w:left="826" w:hanging="826"/>
        <w:spacing w:after="0"/>
        <w:tabs>
          <w:tab w:leader="none" w:pos="8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 AND LIMITATION ON EXERCISE.</w:t>
      </w:r>
    </w:p>
    <w:p>
      <w:pPr>
        <w:spacing w:after="0" w:line="182" w:lineRule="exact"/>
        <w:rPr>
          <w:sz w:val="20"/>
          <w:szCs w:val="20"/>
          <w:color w:val="auto"/>
        </w:rPr>
      </w:pPr>
    </w:p>
    <w:p>
      <w:pPr>
        <w:jc w:val="both"/>
        <w:ind w:left="6" w:right="3179" w:firstLine="824"/>
        <w:spacing w:after="0" w:line="310" w:lineRule="auto"/>
        <w:rPr>
          <w:sz w:val="20"/>
          <w:szCs w:val="20"/>
          <w:color w:val="auto"/>
        </w:rPr>
      </w:pPr>
      <w:r>
        <w:rPr>
          <w:rFonts w:ascii="Courier New" w:cs="Courier New" w:eastAsia="Courier New" w:hAnsi="Courier New"/>
          <w:sz w:val="15"/>
          <w:szCs w:val="15"/>
          <w:color w:val="auto"/>
        </w:rPr>
        <w:t>Options shall be exercisable at such times and for such period (the "Option Period") as may be fixed by the Board or the Committee at the Date of Grant.</w:t>
      </w:r>
    </w:p>
    <w:p>
      <w:pPr>
        <w:spacing w:after="0" w:line="46" w:lineRule="exact"/>
        <w:rPr>
          <w:sz w:val="20"/>
          <w:szCs w:val="20"/>
          <w:color w:val="auto"/>
        </w:rPr>
      </w:pPr>
    </w:p>
    <w:p>
      <w:pPr>
        <w:ind w:left="826" w:hanging="826"/>
        <w:spacing w:after="0"/>
        <w:tabs>
          <w:tab w:leader="none" w:pos="82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 OF DIRECTOR OR OFFICER OR EMPLOYEE.</w:t>
      </w:r>
    </w:p>
    <w:p>
      <w:pPr>
        <w:spacing w:after="0" w:line="182" w:lineRule="exact"/>
        <w:rPr>
          <w:rFonts w:ascii="Courier New" w:cs="Courier New" w:eastAsia="Courier New" w:hAnsi="Courier New"/>
          <w:sz w:val="15"/>
          <w:szCs w:val="15"/>
          <w:color w:val="auto"/>
        </w:rPr>
      </w:pPr>
    </w:p>
    <w:p>
      <w:pPr>
        <w:ind w:left="6" w:right="2979" w:firstLine="818"/>
        <w:spacing w:after="0" w:line="264" w:lineRule="auto"/>
        <w:tabs>
          <w:tab w:leader="none" w:pos="1563"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optionee ceases to be a director, officer or employee of the Company, for any reason other than death, such optionee may exercise his Options in accordance with their terms only for a period of thirty (30) days after such cessation (but not beyond the Option Period). Any exercise of Options after such cessation may be only to the extent of the full number of shares the optionee was entitled to purchase under the Option on the date of such cessation. The Board, in its sole discretion, may determine to accelerate the exercisability of all or any portion of any such individual's Option upon any such cessation.</w:t>
      </w:r>
    </w:p>
    <w:p>
      <w:pPr>
        <w:spacing w:after="0" w:line="79" w:lineRule="exact"/>
        <w:rPr>
          <w:rFonts w:ascii="Courier New" w:cs="Courier New" w:eastAsia="Courier New" w:hAnsi="Courier New"/>
          <w:sz w:val="15"/>
          <w:szCs w:val="15"/>
          <w:color w:val="auto"/>
        </w:rPr>
      </w:pPr>
    </w:p>
    <w:p>
      <w:pPr>
        <w:ind w:left="6" w:right="2979" w:firstLine="818"/>
        <w:spacing w:after="0" w:line="279" w:lineRule="auto"/>
        <w:tabs>
          <w:tab w:leader="none" w:pos="1563"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optionee dies while a director, officer or employee of the Company, any Options held by the deceased optionee will continue in effect and may be exercised in accordance with their terms for a period of twelve (12) months from the date of the optionee's death (but not beyond the Option Period) by the executor or administrator</w:t>
      </w:r>
    </w:p>
    <w:p>
      <w:pPr>
        <w:spacing w:after="0" w:line="69"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66" w:right="1440" w:bottom="1440" w:gutter="0" w:footer="0" w:header="0"/>
        </w:sectPr>
      </w:pPr>
    </w:p>
    <w:bookmarkStart w:id="23" w:name="page24"/>
    <w:bookmarkEnd w:id="23"/>
    <w:p>
      <w:pPr>
        <w:ind w:left="266"/>
        <w:spacing w:after="0"/>
        <w:rPr>
          <w:sz w:val="20"/>
          <w:szCs w:val="20"/>
          <w:color w:val="auto"/>
        </w:rPr>
      </w:pPr>
      <w:r>
        <w:rPr>
          <w:rFonts w:ascii="Courier New" w:cs="Courier New" w:eastAsia="Courier New" w:hAnsi="Courier New"/>
          <w:sz w:val="15"/>
          <w:szCs w:val="15"/>
          <w:color w:val="auto"/>
        </w:rPr>
        <w:t>3</w:t>
      </w:r>
    </w:p>
    <w:p>
      <w:pPr>
        <w:spacing w:after="0" w:line="34" w:lineRule="exact"/>
        <w:rPr>
          <w:sz w:val="20"/>
          <w:szCs w:val="20"/>
          <w:color w:val="auto"/>
        </w:rPr>
      </w:pPr>
    </w:p>
    <w:p>
      <w:pPr>
        <w:ind w:left="6" w:right="2899"/>
        <w:spacing w:after="0" w:line="276" w:lineRule="auto"/>
        <w:rPr>
          <w:sz w:val="20"/>
          <w:szCs w:val="20"/>
          <w:color w:val="auto"/>
        </w:rPr>
      </w:pPr>
      <w:r>
        <w:rPr>
          <w:rFonts w:ascii="Courier New" w:cs="Courier New" w:eastAsia="Courier New" w:hAnsi="Courier New"/>
          <w:sz w:val="15"/>
          <w:szCs w:val="15"/>
          <w:color w:val="auto"/>
        </w:rPr>
        <w:t>of such optionee's estate, or in the event there is no such executor or administrator (or the person holding such position has been discharged), then by the person or persons to whom the optionee is rights under the Option shall pass by will or the laws of descent and distribution.</w:t>
      </w:r>
    </w:p>
    <w:p>
      <w:pPr>
        <w:spacing w:after="0" w:line="71" w:lineRule="exact"/>
        <w:rPr>
          <w:sz w:val="20"/>
          <w:szCs w:val="20"/>
          <w:color w:val="auto"/>
        </w:rPr>
      </w:pPr>
    </w:p>
    <w:p>
      <w:pPr>
        <w:ind w:left="6" w:right="3079" w:firstLine="818"/>
        <w:spacing w:after="0" w:line="310" w:lineRule="auto"/>
        <w:tabs>
          <w:tab w:leader="none" w:pos="1563"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shall not be affected by authorized leaves of absence so long as the optionee continues to be director, officer or employee of the Company.</w:t>
      </w:r>
    </w:p>
    <w:p>
      <w:pPr>
        <w:spacing w:after="0" w:line="4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w:t>
      </w:r>
    </w:p>
    <w:p>
      <w:pPr>
        <w:spacing w:after="0" w:line="182"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hereunder shall not be transferable except to the</w:t>
      </w:r>
    </w:p>
    <w:p>
      <w:pPr>
        <w:spacing w:after="0" w:line="34" w:lineRule="exact"/>
        <w:rPr>
          <w:sz w:val="20"/>
          <w:szCs w:val="20"/>
          <w:color w:val="auto"/>
        </w:rPr>
      </w:pPr>
    </w:p>
    <w:p>
      <w:pPr>
        <w:ind w:left="6" w:right="2979"/>
        <w:spacing w:after="0" w:line="265" w:lineRule="auto"/>
        <w:rPr>
          <w:sz w:val="20"/>
          <w:szCs w:val="20"/>
          <w:color w:val="auto"/>
        </w:rPr>
      </w:pPr>
      <w:r>
        <w:rPr>
          <w:rFonts w:ascii="Courier New" w:cs="Courier New" w:eastAsia="Courier New" w:hAnsi="Courier New"/>
          <w:sz w:val="15"/>
          <w:szCs w:val="15"/>
          <w:color w:val="auto"/>
        </w:rPr>
        <w:t>executor or administrator of the optionee's duly appointed and acting guardian or conservator, and shall be exercisable during the optionee's lifetime only by the optionee or by such guardian or conservator for the benefit of the optionee. Options may, however, be surrendered to the Company for cancellation for such consideration and upon such terms as may be mutually agreed upon by the Company and the holder of such Options.</w:t>
      </w:r>
    </w:p>
    <w:p>
      <w:pPr>
        <w:spacing w:after="0" w:line="80" w:lineRule="exact"/>
        <w:rPr>
          <w:sz w:val="20"/>
          <w:szCs w:val="20"/>
          <w:color w:val="auto"/>
        </w:rPr>
      </w:pPr>
    </w:p>
    <w:p>
      <w:pPr>
        <w:ind w:left="826" w:hanging="826"/>
        <w:spacing w:after="0"/>
        <w:tabs>
          <w:tab w:leader="none" w:pos="82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EXPIRATION OF THE PLAN.</w:t>
      </w:r>
    </w:p>
    <w:p>
      <w:pPr>
        <w:spacing w:after="0" w:line="182" w:lineRule="exact"/>
        <w:rPr>
          <w:sz w:val="20"/>
          <w:szCs w:val="20"/>
          <w:color w:val="auto"/>
        </w:rPr>
      </w:pPr>
    </w:p>
    <w:p>
      <w:pPr>
        <w:ind w:left="6" w:right="2979" w:firstLine="824"/>
        <w:spacing w:after="0" w:line="269" w:lineRule="auto"/>
        <w:rPr>
          <w:sz w:val="20"/>
          <w:szCs w:val="20"/>
          <w:color w:val="auto"/>
        </w:rPr>
      </w:pPr>
      <w:r>
        <w:rPr>
          <w:rFonts w:ascii="Courier New" w:cs="Courier New" w:eastAsia="Courier New" w:hAnsi="Courier New"/>
          <w:sz w:val="15"/>
          <w:szCs w:val="15"/>
          <w:color w:val="auto"/>
        </w:rPr>
        <w:t>The Plan becomes effective upon its adoption by the Board of Directors and approval by an affirmative vote of the holders of a majority of the outstanding shares of the Common Stock of the Company present and entitled to vote thereon at the annual meeting of shareholders. Unless sooner terminated, the Plan's authority to grant Options shall expire on November 5, 2002 ("Expiration Date"), but the Plan shall remain in full force and effect beyond the Expiration Date for all Options granted prior to the Expiration Date.</w:t>
      </w:r>
    </w:p>
    <w:p>
      <w:pPr>
        <w:spacing w:after="0" w:line="76" w:lineRule="exact"/>
        <w:rPr>
          <w:sz w:val="20"/>
          <w:szCs w:val="20"/>
          <w:color w:val="auto"/>
        </w:rPr>
      </w:pPr>
    </w:p>
    <w:p>
      <w:pPr>
        <w:ind w:left="826" w:hanging="826"/>
        <w:spacing w:after="0"/>
        <w:tabs>
          <w:tab w:leader="none" w:pos="82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 PRIOR TO EXPIRATION DATE.</w:t>
      </w:r>
    </w:p>
    <w:p>
      <w:pPr>
        <w:spacing w:after="0" w:line="182" w:lineRule="exact"/>
        <w:rPr>
          <w:sz w:val="20"/>
          <w:szCs w:val="20"/>
          <w:color w:val="auto"/>
        </w:rPr>
      </w:pPr>
    </w:p>
    <w:p>
      <w:pPr>
        <w:ind w:left="6" w:right="3719" w:firstLine="824"/>
        <w:spacing w:after="0" w:line="372" w:lineRule="auto"/>
        <w:rPr>
          <w:sz w:val="20"/>
          <w:szCs w:val="20"/>
          <w:color w:val="auto"/>
        </w:rPr>
      </w:pPr>
      <w:r>
        <w:rPr>
          <w:rFonts w:ascii="Courier New" w:cs="Courier New" w:eastAsia="Courier New" w:hAnsi="Courier New"/>
          <w:sz w:val="15"/>
          <w:szCs w:val="15"/>
          <w:color w:val="auto"/>
        </w:rPr>
        <w:t>At any time prior to the expiration of the Plan, the Board may terminate, suspend, modify or amend the Plan, provided that:</w:t>
      </w:r>
    </w:p>
    <w:p>
      <w:pPr>
        <w:spacing w:after="0" w:line="2" w:lineRule="exact"/>
        <w:rPr>
          <w:sz w:val="20"/>
          <w:szCs w:val="20"/>
          <w:color w:val="auto"/>
        </w:rPr>
      </w:pPr>
    </w:p>
    <w:p>
      <w:pPr>
        <w:ind w:left="826" w:right="2979" w:firstLine="731"/>
        <w:spacing w:after="0" w:line="254" w:lineRule="auto"/>
        <w:tabs>
          <w:tab w:leader="none" w:pos="2384"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modification or amendment shall, without the approval of the holders of a majority of the outstanding voting shares of the Company (i) increase, beyond the amount set forth in Section 2, the total number of shares which may be issued upon exercise of options granted under the Plan (except as provided in Section 6), (ii) provide for the grant of options having an option exercise price per share of Common Stock less than the amount set forth in Section 5, or</w:t>
      </w:r>
    </w:p>
    <w:p>
      <w:pPr>
        <w:spacing w:after="0" w:line="2" w:lineRule="exact"/>
        <w:rPr>
          <w:rFonts w:ascii="Courier New" w:cs="Courier New" w:eastAsia="Courier New" w:hAnsi="Courier New"/>
          <w:sz w:val="15"/>
          <w:szCs w:val="15"/>
          <w:color w:val="auto"/>
        </w:rPr>
      </w:pPr>
    </w:p>
    <w:p>
      <w:pPr>
        <w:ind w:left="826" w:right="3079" w:hanging="2"/>
        <w:spacing w:after="0" w:line="332" w:lineRule="auto"/>
        <w:tabs>
          <w:tab w:leader="none" w:pos="1376"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 the date of the expiration of the Plan beyond that set forth in Section 10 above; and</w:t>
      </w:r>
    </w:p>
    <w:p>
      <w:pPr>
        <w:spacing w:after="0" w:line="30" w:lineRule="exact"/>
        <w:rPr>
          <w:rFonts w:ascii="Courier New" w:cs="Courier New" w:eastAsia="Courier New" w:hAnsi="Courier New"/>
          <w:sz w:val="15"/>
          <w:szCs w:val="15"/>
          <w:color w:val="auto"/>
        </w:rPr>
      </w:pPr>
    </w:p>
    <w:p>
      <w:pPr>
        <w:ind w:left="826" w:right="2979" w:firstLine="731"/>
        <w:spacing w:after="0" w:line="279" w:lineRule="auto"/>
        <w:tabs>
          <w:tab w:leader="none" w:pos="2384"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any termination, suspension, modification or amendment of the Plan alter or impair, without the consent of the respective optionee, any rights or obligations under Options theretofore granted under the Plan, subject only to adjustment or cancellation as provided in Section 6, 8, 12 and 13.</w:t>
      </w:r>
    </w:p>
    <w:p>
      <w:pPr>
        <w:spacing w:after="0" w:line="69"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w:t>
      </w:r>
    </w:p>
    <w:p>
      <w:pPr>
        <w:spacing w:after="0" w:line="182"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Options granted hereunder, and the issuance of Common Stock</w:t>
      </w:r>
    </w:p>
    <w:p>
      <w:pPr>
        <w:spacing w:after="0" w:line="34" w:lineRule="exact"/>
        <w:rPr>
          <w:sz w:val="20"/>
          <w:szCs w:val="20"/>
          <w:color w:val="auto"/>
        </w:rPr>
      </w:pPr>
    </w:p>
    <w:p>
      <w:pPr>
        <w:ind w:left="6" w:right="2899"/>
        <w:spacing w:after="0" w:line="254" w:lineRule="auto"/>
        <w:rPr>
          <w:sz w:val="20"/>
          <w:szCs w:val="20"/>
          <w:color w:val="auto"/>
        </w:rPr>
      </w:pPr>
      <w:r>
        <w:rPr>
          <w:rFonts w:ascii="Courier New" w:cs="Courier New" w:eastAsia="Courier New" w:hAnsi="Courier New"/>
          <w:sz w:val="15"/>
          <w:szCs w:val="15"/>
          <w:color w:val="auto"/>
        </w:rPr>
        <w:t>upon exercise of such Options are or may be subject to compliance with various laws and rules, regulations and policies of various regulatory bodies and agencies, including the Securities and Exchange Commission, as now in effect or as may hereafter be adopted or amended. The grant of Options under the Plan and the issuance of Common stock upon the exercise thereof are each expressly conditioned upon compliance with all such laws, rules, regulations and policies. In the event that the Company, after making reasonable efforts to do so, shall be unable to obtain any necessary authorization or permit required in order to implement this Plan or to issue Common Stock upon exercise of Options granted hereunder, or is otherwise unable to comply with any such applicable law, rule, regulation or policy, the Company may decline to allow the exercise of any Option until all such permits or authorizations are issued or until it can effect such compliance. If it is ultimately determined, in the sole judgment of the Board, that the Company cannot reasonably obtain any such permit or authorization or effect such compliance, unexercised Options affected thereby shall thereupon be canceled upon notice to the holders of such Options, all without any liability whatsoever of the Company to any optionee.</w:t>
      </w:r>
    </w:p>
    <w:p>
      <w:pPr>
        <w:sectPr>
          <w:pgSz w:w="11900" w:h="16838" w:orient="portrait"/>
          <w:cols w:equalWidth="0" w:num="1">
            <w:col w:w="10225"/>
          </w:cols>
          <w:pgMar w:left="234" w:top="2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66" w:right="1440" w:bottom="1440" w:gutter="0" w:footer="0" w:header="0"/>
          <w:type w:val="continuous"/>
        </w:sectPr>
      </w:pPr>
    </w:p>
    <w:bookmarkStart w:id="24" w:name="page25"/>
    <w:bookmarkEnd w:id="24"/>
    <w:p>
      <w:pPr>
        <w:ind w:left="266"/>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826" w:hanging="826"/>
        <w:spacing w:after="0"/>
        <w:tabs>
          <w:tab w:leader="none" w:pos="82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AMENDMENT OF OPTIONS.</w:t>
      </w:r>
    </w:p>
    <w:p>
      <w:pPr>
        <w:spacing w:after="0" w:line="182" w:lineRule="exact"/>
        <w:rPr>
          <w:sz w:val="20"/>
          <w:szCs w:val="20"/>
          <w:color w:val="auto"/>
        </w:rPr>
      </w:pPr>
    </w:p>
    <w:p>
      <w:pPr>
        <w:ind w:left="6" w:right="3179" w:firstLine="824"/>
        <w:spacing w:after="0" w:line="310" w:lineRule="auto"/>
        <w:rPr>
          <w:sz w:val="20"/>
          <w:szCs w:val="20"/>
          <w:color w:val="auto"/>
        </w:rPr>
      </w:pPr>
      <w:r>
        <w:rPr>
          <w:rFonts w:ascii="Courier New" w:cs="Courier New" w:eastAsia="Courier New" w:hAnsi="Courier New"/>
          <w:sz w:val="15"/>
          <w:szCs w:val="15"/>
          <w:color w:val="auto"/>
        </w:rPr>
        <w:t>At any time prior to the expiration of the Plan, the Board may, with the written consent of the optionee, cancel or modify all Options, or any portion thereof previously granted to such optionee.</w:t>
      </w:r>
    </w:p>
    <w:p>
      <w:pPr>
        <w:spacing w:after="0" w:line="46" w:lineRule="exact"/>
        <w:rPr>
          <w:sz w:val="20"/>
          <w:szCs w:val="20"/>
          <w:color w:val="auto"/>
        </w:rPr>
      </w:pPr>
    </w:p>
    <w:p>
      <w:pPr>
        <w:ind w:left="826" w:hanging="826"/>
        <w:spacing w:after="0"/>
        <w:tabs>
          <w:tab w:leader="none" w:pos="82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SHAREHOLDER.</w:t>
      </w:r>
    </w:p>
    <w:p>
      <w:pPr>
        <w:spacing w:after="0" w:line="182" w:lineRule="exact"/>
        <w:rPr>
          <w:sz w:val="20"/>
          <w:szCs w:val="20"/>
          <w:color w:val="auto"/>
        </w:rPr>
      </w:pPr>
    </w:p>
    <w:p>
      <w:pPr>
        <w:ind w:left="6" w:right="3079" w:firstLine="824"/>
        <w:spacing w:after="0" w:line="279" w:lineRule="auto"/>
        <w:rPr>
          <w:sz w:val="20"/>
          <w:szCs w:val="20"/>
          <w:color w:val="auto"/>
        </w:rPr>
      </w:pPr>
      <w:r>
        <w:rPr>
          <w:rFonts w:ascii="Courier New" w:cs="Courier New" w:eastAsia="Courier New" w:hAnsi="Courier New"/>
          <w:sz w:val="15"/>
          <w:szCs w:val="15"/>
          <w:color w:val="auto"/>
        </w:rPr>
        <w:t>Optionee shall have no rights as a shareholder with respect to any shares of Common Stock covered by the Option until the date of the issuance of a stock certificate to him. Except as may be provided under Section 6 of the Plan, no adjustment will made for dividends or other rights for which the record date is prior to the date such stock certificate is issued.</w:t>
      </w:r>
    </w:p>
    <w:p>
      <w:pPr>
        <w:spacing w:after="0" w:line="69" w:lineRule="exact"/>
        <w:rPr>
          <w:sz w:val="20"/>
          <w:szCs w:val="20"/>
          <w:color w:val="auto"/>
        </w:rPr>
      </w:pPr>
    </w:p>
    <w:p>
      <w:pPr>
        <w:ind w:left="826" w:hanging="826"/>
        <w:spacing w:after="0"/>
        <w:tabs>
          <w:tab w:leader="none" w:pos="8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FORM OF PAYMENT FOR SHARES.</w:t>
      </w:r>
    </w:p>
    <w:p>
      <w:pPr>
        <w:spacing w:after="0" w:line="182" w:lineRule="exact"/>
        <w:rPr>
          <w:sz w:val="20"/>
          <w:szCs w:val="20"/>
          <w:color w:val="auto"/>
        </w:rPr>
      </w:pPr>
    </w:p>
    <w:p>
      <w:pPr>
        <w:ind w:left="6" w:right="2979" w:firstLine="824"/>
        <w:spacing w:after="0" w:line="279" w:lineRule="auto"/>
        <w:rPr>
          <w:sz w:val="20"/>
          <w:szCs w:val="20"/>
          <w:color w:val="auto"/>
        </w:rPr>
      </w:pPr>
      <w:r>
        <w:rPr>
          <w:rFonts w:ascii="Courier New" w:cs="Courier New" w:eastAsia="Courier New" w:hAnsi="Courier New"/>
          <w:sz w:val="15"/>
          <w:szCs w:val="15"/>
          <w:color w:val="auto"/>
        </w:rPr>
        <w:t>Payment for any number of shares of Common Stock of the Company purchased pursuant to the exercise of Options granted hereunder may, at the option of the optionee, be made by delivering to the Company a number of shares of the Common Stock of the Company having a fair market value (on the date such Option is exercised) equal to the Option Price for such shares.</w:t>
      </w:r>
    </w:p>
    <w:p>
      <w:pPr>
        <w:spacing w:after="0" w:line="69" w:lineRule="exact"/>
        <w:rPr>
          <w:sz w:val="20"/>
          <w:szCs w:val="20"/>
          <w:color w:val="auto"/>
        </w:rPr>
      </w:pPr>
    </w:p>
    <w:p>
      <w:pPr>
        <w:ind w:left="826" w:hanging="826"/>
        <w:spacing w:after="0"/>
        <w:tabs>
          <w:tab w:leader="none" w:pos="82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RIGHTS; EMPLOYMENT RELATIONSHIP.</w:t>
      </w:r>
    </w:p>
    <w:p>
      <w:pPr>
        <w:spacing w:after="0" w:line="182" w:lineRule="exact"/>
        <w:rPr>
          <w:sz w:val="20"/>
          <w:szCs w:val="20"/>
          <w:color w:val="auto"/>
        </w:rPr>
      </w:pPr>
    </w:p>
    <w:p>
      <w:pPr>
        <w:ind w:left="6" w:right="3259" w:firstLine="824"/>
        <w:spacing w:after="0" w:line="279" w:lineRule="auto"/>
        <w:rPr>
          <w:sz w:val="20"/>
          <w:szCs w:val="20"/>
          <w:color w:val="auto"/>
        </w:rPr>
      </w:pPr>
      <w:r>
        <w:rPr>
          <w:rFonts w:ascii="Courier New" w:cs="Courier New" w:eastAsia="Courier New" w:hAnsi="Courier New"/>
          <w:sz w:val="15"/>
          <w:szCs w:val="15"/>
          <w:color w:val="auto"/>
        </w:rPr>
        <w:t>Neither the establishment of the Plan or any modifications thereof, nor the grant of any Options hereunder, shall be construed as giving to any optionee or other person any legal or equitable right against the Company except as specifically provided herein; and, in no event, shall the terms of employment of any employee be modified or in any way be affected hereby.</w:t>
      </w:r>
    </w:p>
    <w:p>
      <w:pPr>
        <w:spacing w:after="0" w:line="69" w:lineRule="exact"/>
        <w:rPr>
          <w:sz w:val="20"/>
          <w:szCs w:val="20"/>
          <w:color w:val="auto"/>
        </w:rPr>
      </w:pPr>
    </w:p>
    <w:p>
      <w:pPr>
        <w:ind w:left="826" w:right="2979" w:hanging="819"/>
        <w:spacing w:after="0" w:line="279" w:lineRule="auto"/>
        <w:tabs>
          <w:tab w:leader="none" w:pos="806"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The foregoing 1992 Stock Option Plan was adopted by the Board of Directors of Western Waste Industries on November 6, 1992 and was approved by majority of the outstanding shares of the Company's Common Stock present and entitled to vote thereon at a meeting of shareholders duly held on January 31, 1994.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-4-</w:t>
      </w:r>
    </w:p>
    <w:sectPr>
      <w:pgSz w:w="11900" w:h="16838" w:orient="portrait"/>
      <w:cols w:equalWidth="0" w:num="1">
        <w:col w:w="10225"/>
      </w:cols>
      <w:pgMar w:left="234"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lowerRoman"/>
      <w:start w:val="2"/>
    </w:lvl>
  </w:abstractNum>
  <w:abstractNum w:abstractNumId="4">
    <w:nsid w:val="440BADFC"/>
    <w:multiLevelType w:val="hybridMultilevel"/>
    <w:lvl w:ilvl="0">
      <w:lvlJc w:val="left"/>
      <w:lvlText w:val="(%1)"/>
      <w:numFmt w:val="lowerRoman"/>
      <w:start w:val="3"/>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77465F01"/>
    <w:multiLevelType w:val="hybridMultilevel"/>
    <w:lvl w:ilvl="0">
      <w:lvlJc w:val="left"/>
      <w:lvlText w:val="%1"/>
      <w:numFmt w:val="lowerLetter"/>
      <w:start w:val="1"/>
    </w:lvl>
    <w:lvl w:ilvl="1">
      <w:lvlJc w:val="left"/>
      <w:lvlText w:val="(%2)"/>
      <w:numFmt w:val="decimal"/>
      <w:start w:val="2"/>
    </w:lvl>
  </w:abstractNum>
  <w:abstractNum w:abstractNumId="8">
    <w:nsid w:val="7724C67E"/>
    <w:multiLevelType w:val="hybridMultilevel"/>
    <w:lvl w:ilvl="0">
      <w:lvlJc w:val="left"/>
      <w:lvlText w:val="(%1)"/>
      <w:numFmt w:val="lowerLetter"/>
      <w:start w:val="2"/>
    </w:lvl>
    <w:lvl w:ilvl="1">
      <w:lvlJc w:val="left"/>
      <w:lvlText w:val="%2"/>
      <w:numFmt w:val="decimal"/>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2"/>
    </w:lvl>
  </w:abstractNum>
  <w:abstractNum w:abstractNumId="23">
    <w:nsid w:val="57E4CCAF"/>
    <w:multiLevelType w:val="hybridMultilevel"/>
    <w:lvl w:ilvl="0">
      <w:lvlJc w:val="left"/>
      <w:lvlText w:val="%1."/>
      <w:numFmt w:val="decimal"/>
      <w:start w:val="3"/>
    </w:lvl>
  </w:abstractNum>
  <w:abstractNum w:abstractNumId="24">
    <w:nsid w:val="7A6D8D3C"/>
    <w:multiLevelType w:val="hybridMultilevel"/>
    <w:lvl w:ilvl="0">
      <w:lvlJc w:val="left"/>
      <w:lvlText w:val="%1."/>
      <w:numFmt w:val="decimal"/>
      <w:start w:val="4"/>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lowerLetter"/>
      <w:start w:val="2"/>
    </w:lvl>
  </w:abstractNum>
  <w:abstractNum w:abstractNumId="28">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9">
    <w:nsid w:val="7644A45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0">
    <w:nsid w:val="32FFF902"/>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2"/>
    </w:lvl>
  </w:abstractNum>
  <w:abstractNum w:abstractNumId="31">
    <w:nsid w:val="684A48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2">
    <w:nsid w:val="579478FE"/>
    <w:multiLevelType w:val="hybridMultilevel"/>
    <w:lvl w:ilvl="0">
      <w:lvlJc w:val="left"/>
      <w:lvlText w:val="%1"/>
      <w:numFmt w:val="decimal"/>
      <w:start w:val="1"/>
    </w:lvl>
    <w:lvl w:ilvl="1">
      <w:lvlJc w:val="left"/>
      <w:lvlText w:val="(%2)"/>
      <w:numFmt w:val="lowerLetter"/>
      <w:start w:val="2"/>
    </w:lvl>
  </w:abstractNum>
  <w:abstractNum w:abstractNumId="33">
    <w:nsid w:val="749ABB43"/>
    <w:multiLevelType w:val="hybridMultilevel"/>
    <w:lvl w:ilvl="0">
      <w:lvlJc w:val="left"/>
      <w:lvlText w:val="%1."/>
      <w:numFmt w:val="decimal"/>
      <w:start w:val="7"/>
    </w:lvl>
    <w:lvl w:ilvl="1">
      <w:lvlJc w:val="left"/>
      <w:lvlText w:val="%2"/>
      <w:numFmt w:val="lowerLetter"/>
      <w:start w:val="1"/>
    </w:lvl>
  </w:abstractNum>
  <w:abstractNum w:abstractNumId="34">
    <w:nsid w:val="3DC240FB"/>
    <w:multiLevelType w:val="hybridMultilevel"/>
    <w:lvl w:ilvl="0">
      <w:lvlJc w:val="left"/>
      <w:lvlText w:val="%1."/>
      <w:numFmt w:val="decimal"/>
      <w:start w:val="8"/>
    </w:lvl>
    <w:lvl w:ilvl="1">
      <w:lvlJc w:val="left"/>
      <w:lvlText w:val="(%2)"/>
      <w:numFmt w:val="lowerLetter"/>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2"/>
    </w:lvl>
  </w:abstractNum>
  <w:abstractNum w:abstractNumId="37">
    <w:nsid w:val="75C6C33A"/>
    <w:multiLevelType w:val="hybridMultilevel"/>
    <w:lvl w:ilvl="0">
      <w:lvlJc w:val="left"/>
      <w:lvlText w:val="%1."/>
      <w:numFmt w:val="decimal"/>
      <w:start w:val="3"/>
    </w:lvl>
  </w:abstractNum>
  <w:abstractNum w:abstractNumId="38">
    <w:nsid w:val="12E685FB"/>
    <w:multiLevelType w:val="hybridMultilevel"/>
    <w:lvl w:ilvl="0">
      <w:lvlJc w:val="left"/>
      <w:lvlText w:val="%1."/>
      <w:numFmt w:val="decimal"/>
      <w:start w:val="4"/>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2"/>
      <w:numFmt w:val="bullet"/>
      <w:start w:val="1"/>
    </w:lvl>
  </w:abstractNum>
  <w:abstractNum w:abstractNumId="41">
    <w:nsid w:val="374A3FE6"/>
    <w:multiLevelType w:val="hybridMultilevel"/>
    <w:lvl w:ilvl="0">
      <w:lvlJc w:val="left"/>
      <w:lvlText w:val="%1"/>
      <w:numFmt w:val="decimal"/>
      <w:start w:val="1"/>
    </w:lvl>
    <w:lvl w:ilvl="1">
      <w:lvlJc w:val="left"/>
      <w:lvlText w:val="(%2)"/>
      <w:numFmt w:val="lowerLetter"/>
      <w:start w:val="4"/>
    </w:lvl>
  </w:abstractNum>
  <w:abstractNum w:abstractNumId="42">
    <w:nsid w:val="4F4EF005"/>
    <w:multiLevelType w:val="hybridMultilevel"/>
    <w:lvl w:ilvl="0">
      <w:lvlJc w:val="left"/>
      <w:lvlText w:val="%1."/>
      <w:numFmt w:val="decimal"/>
      <w:start w:val="5"/>
    </w:lvl>
    <w:lvl w:ilvl="1">
      <w:lvlJc w:val="left"/>
      <w:lvlText w:val="(%2)"/>
      <w:numFmt w:val="lowerLetter"/>
      <w:start w:val="1"/>
    </w:lvl>
  </w:abstractNum>
  <w:abstractNum w:abstractNumId="43">
    <w:nsid w:val="23F9C13C"/>
    <w:multiLevelType w:val="hybridMultilevel"/>
    <w:lvl w:ilvl="0">
      <w:lvlJc w:val="left"/>
      <w:lvlText w:val="(%1)"/>
      <w:numFmt w:val="lowerLetter"/>
      <w:start w:val="35"/>
    </w:lvl>
    <w:lvl w:ilvl="1">
      <w:lvlJc w:val="left"/>
      <w:lvlText w:val="(%2)"/>
      <w:numFmt w:val="lowerLetter"/>
      <w:start w:val="2"/>
    </w:lvl>
  </w:abstractNum>
  <w:abstractNum w:abstractNumId="44">
    <w:nsid w:val="649BB77C"/>
    <w:multiLevelType w:val="hybridMultilevel"/>
    <w:lvl w:ilvl="0">
      <w:lvlJc w:val="left"/>
      <w:lvlText w:val="%1"/>
      <w:numFmt w:val="decimal"/>
      <w:start w:val="1"/>
    </w:lvl>
    <w:lvl w:ilvl="1">
      <w:lvlJc w:val="left"/>
      <w:lvlText w:val="(%2)"/>
      <w:numFmt w:val="lowerLetter"/>
      <w:start w:val="4"/>
    </w:lvl>
  </w:abstractNum>
  <w:abstractNum w:abstractNumId="45">
    <w:nsid w:val="275AC794"/>
    <w:multiLevelType w:val="hybridMultilevel"/>
    <w:lvl w:ilvl="0">
      <w:lvlJc w:val="left"/>
      <w:lvlText w:val="%1."/>
      <w:numFmt w:val="decimal"/>
      <w:start w:val="6"/>
    </w:lvl>
    <w:lvl w:ilvl="1">
      <w:lvlJc w:val="left"/>
      <w:lvlText w:val="(%2)"/>
      <w:numFmt w:val="lowerLetter"/>
      <w:start w:val="1"/>
    </w:lvl>
  </w:abstractNum>
  <w:abstractNum w:abstractNumId="46">
    <w:nsid w:val="39386575"/>
    <w:multiLevelType w:val="hybridMultilevel"/>
    <w:lvl w:ilvl="0">
      <w:lvlJc w:val="left"/>
      <w:lvlText w:val="(%1)"/>
      <w:numFmt w:val="lowerLetter"/>
      <w:start w:val="2"/>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2"/>
    </w:lvl>
  </w:abstractNum>
  <w:abstractNum w:abstractNumId="49">
    <w:nsid w:val="235BA861"/>
    <w:multiLevelType w:val="hybridMultilevel"/>
    <w:lvl w:ilvl="0">
      <w:lvlJc w:val="left"/>
      <w:lvlText w:val="%1."/>
      <w:numFmt w:val="decimal"/>
      <w:start w:val="3"/>
    </w:lvl>
  </w:abstractNum>
  <w:abstractNum w:abstractNumId="50">
    <w:nsid w:val="47398C89"/>
    <w:multiLevelType w:val="hybridMultilevel"/>
    <w:lvl w:ilvl="0">
      <w:lvlJc w:val="left"/>
      <w:lvlText w:val="%1."/>
      <w:numFmt w:val="decimal"/>
      <w:start w:val="4"/>
    </w:lvl>
    <w:lvl w:ilvl="1">
      <w:lvlJc w:val="left"/>
      <w:lvlText w:val="%2."/>
      <w:numFmt w:val="lowerLetter"/>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decimal"/>
      <w:start w:val="6"/>
    </w:lvl>
  </w:abstractNum>
  <w:abstractNum w:abstractNumId="53">
    <w:nsid w:val="741226BB"/>
    <w:multiLevelType w:val="hybridMultilevel"/>
    <w:lvl w:ilvl="0">
      <w:lvlJc w:val="left"/>
      <w:lvlText w:val="%1."/>
      <w:numFmt w:val="decimal"/>
      <w:start w:val="7"/>
    </w:lvl>
  </w:abstractNum>
  <w:abstractNum w:abstractNumId="54">
    <w:nsid w:val="D34B6A8"/>
    <w:multiLevelType w:val="hybridMultilevel"/>
    <w:lvl w:ilvl="0">
      <w:lvlJc w:val="left"/>
      <w:lvlText w:val="%1."/>
      <w:numFmt w:val="decimal"/>
      <w:start w:val="8"/>
    </w:lvl>
    <w:lvl w:ilvl="1">
      <w:lvlJc w:val="left"/>
      <w:lvlText w:val="%2."/>
      <w:numFmt w:val="lowerLetter"/>
      <w:start w:val="1"/>
    </w:lvl>
  </w:abstractNum>
  <w:abstractNum w:abstractNumId="55">
    <w:nsid w:val="10233C99"/>
    <w:multiLevelType w:val="hybridMultilevel"/>
    <w:lvl w:ilvl="0">
      <w:lvlJc w:val="left"/>
      <w:lvlText w:val="%1"/>
      <w:numFmt w:val="decimal"/>
      <w:start w:val="1"/>
    </w:lvl>
    <w:lvl w:ilvl="1">
      <w:lvlJc w:val="left"/>
      <w:lvlText w:val="%2."/>
      <w:numFmt w:val="lowerLetter"/>
      <w:start w:val="3"/>
    </w:lvl>
  </w:abstractNum>
  <w:abstractNum w:abstractNumId="56">
    <w:nsid w:val="3F6AB60F"/>
    <w:multiLevelType w:val="hybridMultilevel"/>
    <w:lvl w:ilvl="0">
      <w:lvlJc w:val="left"/>
      <w:lvlText w:val="%1."/>
      <w:numFmt w:val="decimal"/>
      <w:start w:val="9"/>
    </w:lvl>
    <w:lvl w:ilvl="1">
      <w:lvlJc w:val="left"/>
      <w:lvlText w:val="%2"/>
      <w:numFmt w:val="lowerLetter"/>
      <w:start w:val="1"/>
    </w:lvl>
  </w:abstractNum>
  <w:abstractNum w:abstractNumId="57">
    <w:nsid w:val="61574095"/>
    <w:multiLevelType w:val="hybridMultilevel"/>
    <w:lvl w:ilvl="0">
      <w:lvlJc w:val="left"/>
      <w:lvlText w:val="%1."/>
      <w:numFmt w:val="decimal"/>
      <w:start w:val="10"/>
    </w:lvl>
  </w:abstractNum>
  <w:abstractNum w:abstractNumId="58">
    <w:nsid w:val="7E0C57B1"/>
    <w:multiLevelType w:val="hybridMultilevel"/>
    <w:lvl w:ilvl="0">
      <w:lvlJc w:val="left"/>
      <w:lvlText w:val="%1."/>
      <w:numFmt w:val="decimal"/>
      <w:start w:val="11"/>
    </w:lvl>
  </w:abstractNum>
  <w:abstractNum w:abstractNumId="59">
    <w:nsid w:val="77AE35E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60">
    <w:nsid w:val="579BE4F1"/>
    <w:multiLevelType w:val="hybridMultilevel"/>
    <w:lvl w:ilvl="0">
      <w:lvlJc w:val="left"/>
      <w:lvlText w:val="%1"/>
      <w:numFmt w:val="decimal"/>
      <w:start w:val="1"/>
    </w:lvl>
    <w:lvl w:ilvl="1">
      <w:lvlJc w:val="left"/>
      <w:lvlText w:val="(%2)"/>
      <w:numFmt w:val="lowerRoman"/>
      <w:start w:val="3"/>
    </w:lvl>
    <w:lvl w:ilvl="2">
      <w:lvlJc w:val="left"/>
      <w:lvlText w:val="%3."/>
      <w:numFmt w:val="lowerLetter"/>
      <w:start w:val="2"/>
    </w:lvl>
  </w:abstractNum>
  <w:abstractNum w:abstractNumId="61">
    <w:nsid w:val="310C50B3"/>
    <w:multiLevelType w:val="hybridMultilevel"/>
    <w:lvl w:ilvl="0">
      <w:lvlJc w:val="left"/>
      <w:lvlText w:val="%1."/>
      <w:numFmt w:val="decimal"/>
      <w:start w:val="12"/>
    </w:lvl>
    <w:lvl w:ilvl="1">
      <w:lvlJc w:val="left"/>
      <w:lvlText w:val="%2"/>
      <w:numFmt w:val="lowerRoman"/>
      <w:start w:val="1"/>
    </w:lvl>
    <w:lvl w:ilvl="2">
      <w:lvlJc w:val="left"/>
      <w:lvlText w:val="%3"/>
      <w:numFmt w:val="lowerLetter"/>
      <w:start w:val="1"/>
    </w:lvl>
  </w:abstractNum>
  <w:abstractNum w:abstractNumId="62">
    <w:nsid w:val="5FF87E05"/>
    <w:multiLevelType w:val="hybridMultilevel"/>
    <w:lvl w:ilvl="0">
      <w:lvlJc w:val="left"/>
      <w:lvlText w:val="%1."/>
      <w:numFmt w:val="decimal"/>
      <w:start w:val="13"/>
    </w:lvl>
  </w:abstractNum>
  <w:abstractNum w:abstractNumId="63">
    <w:nsid w:val="2F305DEF"/>
    <w:multiLevelType w:val="hybridMultilevel"/>
    <w:lvl w:ilvl="0">
      <w:lvlJc w:val="left"/>
      <w:lvlText w:val="%1."/>
      <w:numFmt w:val="decimal"/>
      <w:start w:val="14"/>
    </w:lvl>
  </w:abstractNum>
  <w:abstractNum w:abstractNumId="64">
    <w:nsid w:val="25A70BF7"/>
    <w:multiLevelType w:val="hybridMultilevel"/>
    <w:lvl w:ilvl="0">
      <w:lvlJc w:val="left"/>
      <w:lvlText w:val="%1."/>
      <w:numFmt w:val="decimal"/>
      <w:start w:val="15"/>
    </w:lvl>
  </w:abstractNum>
  <w:abstractNum w:abstractNumId="65">
    <w:nsid w:val="1DBABF00"/>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2019-12-20T03:55:13Z</dcterms:created>
  <dcterms:modified xsi:type="dcterms:W3CDTF">2019-12-20T03:55:13Z</dcterms:modified>
</cp:coreProperties>
</file>