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380"/>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CALIFORNIA COASTAL COMMUNITIES,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 PAR VALUE $.05 PER SHARE</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129915104</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BRYAN J. BLANKFIELD</w:t>
      </w:r>
    </w:p>
    <w:p>
      <w:pPr>
        <w:ind w:left="2960"/>
        <w:spacing w:after="0" w:line="238" w:lineRule="auto"/>
        <w:rPr>
          <w:sz w:val="20"/>
          <w:szCs w:val="20"/>
          <w:color w:val="auto"/>
        </w:rPr>
      </w:pPr>
      <w:r>
        <w:rPr>
          <w:rFonts w:ascii="Courier New" w:cs="Courier New" w:eastAsia="Courier New" w:hAnsi="Courier New"/>
          <w:sz w:val="18"/>
          <w:szCs w:val="18"/>
          <w:color w:val="auto"/>
        </w:rPr>
        <w:t>ASSISTANT GENERAL COUNSEL</w:t>
      </w:r>
    </w:p>
    <w:p>
      <w:pPr>
        <w:ind w:left="3060"/>
        <w:spacing w:after="0"/>
        <w:rPr>
          <w:sz w:val="20"/>
          <w:szCs w:val="20"/>
          <w:color w:val="auto"/>
        </w:rPr>
      </w:pPr>
      <w:r>
        <w:rPr>
          <w:rFonts w:ascii="Courier New" w:cs="Courier New" w:eastAsia="Courier New" w:hAnsi="Courier New"/>
          <w:sz w:val="18"/>
          <w:szCs w:val="18"/>
          <w:color w:val="auto"/>
        </w:rPr>
        <w:t>WASTE MANAGEMENT, INC.</w:t>
      </w:r>
    </w:p>
    <w:p>
      <w:pPr>
        <w:ind w:left="2640"/>
        <w:spacing w:after="0" w:line="237" w:lineRule="auto"/>
        <w:rPr>
          <w:sz w:val="20"/>
          <w:szCs w:val="20"/>
          <w:color w:val="auto"/>
        </w:rPr>
      </w:pPr>
      <w:r>
        <w:rPr>
          <w:rFonts w:ascii="Courier New" w:cs="Courier New" w:eastAsia="Courier New" w:hAnsi="Courier New"/>
          <w:sz w:val="18"/>
          <w:szCs w:val="18"/>
          <w:color w:val="auto"/>
        </w:rPr>
        <w:t>1001 FANNIN STREET, SUITE 4000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77002</w:t>
      </w:r>
    </w:p>
    <w:p>
      <w:pPr>
        <w:ind w:left="3480"/>
        <w:spacing w:after="0"/>
        <w:rPr>
          <w:sz w:val="20"/>
          <w:szCs w:val="20"/>
          <w:color w:val="auto"/>
        </w:rPr>
      </w:pPr>
      <w:r>
        <w:rPr>
          <w:rFonts w:ascii="Courier New" w:cs="Courier New" w:eastAsia="Courier New" w:hAnsi="Courier New"/>
          <w:sz w:val="18"/>
          <w:szCs w:val="18"/>
          <w:color w:val="auto"/>
        </w:rPr>
        <w:t>(713) 746-1500</w:t>
      </w:r>
    </w:p>
    <w:p>
      <w:pPr>
        <w:jc w:val="center"/>
        <w:ind w:right="1759"/>
        <w:spacing w:after="0" w:line="237" w:lineRule="auto"/>
        <w:rPr>
          <w:sz w:val="20"/>
          <w:szCs w:val="20"/>
          <w:color w:val="auto"/>
        </w:rPr>
      </w:pPr>
      <w:r>
        <w:rPr>
          <w:rFonts w:ascii="Courier New" w:cs="Courier New" w:eastAsia="Courier New" w:hAnsi="Courier New"/>
          <w:sz w:val="18"/>
          <w:szCs w:val="18"/>
          <w:color w:val="auto"/>
        </w:rPr>
        <w:t>(Name, Address and Telephone Number of Persons Authorized to</w:t>
      </w:r>
    </w:p>
    <w:p>
      <w:pPr>
        <w:jc w:val="center"/>
        <w:ind w:right="1659"/>
        <w:spacing w:after="0"/>
        <w:rPr>
          <w:sz w:val="20"/>
          <w:szCs w:val="20"/>
          <w:color w:val="auto"/>
        </w:rPr>
      </w:pPr>
      <w:r>
        <w:rPr>
          <w:rFonts w:ascii="Courier New" w:cs="Courier New" w:eastAsia="Courier New" w:hAnsi="Courier New"/>
          <w:sz w:val="18"/>
          <w:szCs w:val="18"/>
          <w:color w:val="auto"/>
        </w:rPr>
        <w:t>Receive Notices and Communications)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DALE B. TAUKE, ESQ.</w:t>
      </w:r>
    </w:p>
    <w:p>
      <w:pPr>
        <w:jc w:val="center"/>
        <w:ind w:right="1759"/>
        <w:spacing w:after="0" w:line="238" w:lineRule="auto"/>
        <w:rPr>
          <w:sz w:val="20"/>
          <w:szCs w:val="20"/>
          <w:color w:val="auto"/>
        </w:rPr>
      </w:pPr>
      <w:r>
        <w:rPr>
          <w:rFonts w:ascii="Courier New" w:cs="Courier New" w:eastAsia="Courier New" w:hAnsi="Courier New"/>
          <w:sz w:val="18"/>
          <w:szCs w:val="18"/>
          <w:color w:val="auto"/>
        </w:rPr>
        <w:t>WINSTON &amp; STRAWN</w:t>
      </w:r>
    </w:p>
    <w:p>
      <w:pPr>
        <w:jc w:val="center"/>
        <w:ind w:right="1759"/>
        <w:spacing w:after="0"/>
        <w:rPr>
          <w:sz w:val="20"/>
          <w:szCs w:val="20"/>
          <w:color w:val="auto"/>
        </w:rPr>
      </w:pPr>
      <w:r>
        <w:rPr>
          <w:rFonts w:ascii="Courier New" w:cs="Courier New" w:eastAsia="Courier New" w:hAnsi="Courier New"/>
          <w:sz w:val="18"/>
          <w:szCs w:val="18"/>
          <w:color w:val="auto"/>
        </w:rPr>
        <w:t>35 WEST WACKER DRIVE</w:t>
      </w:r>
    </w:p>
    <w:p>
      <w:pPr>
        <w:jc w:val="center"/>
        <w:ind w:right="1759"/>
        <w:spacing w:after="0" w:line="237" w:lineRule="auto"/>
        <w:rPr>
          <w:sz w:val="20"/>
          <w:szCs w:val="20"/>
          <w:color w:val="auto"/>
        </w:rPr>
      </w:pPr>
      <w:r>
        <w:rPr>
          <w:rFonts w:ascii="Courier New" w:cs="Courier New" w:eastAsia="Courier New" w:hAnsi="Courier New"/>
          <w:sz w:val="18"/>
          <w:szCs w:val="18"/>
          <w:color w:val="auto"/>
        </w:rPr>
        <w:t>SUITE 4200</w:t>
      </w:r>
    </w:p>
    <w:p>
      <w:pPr>
        <w:ind w:left="3060"/>
        <w:spacing w:after="0" w:line="238" w:lineRule="auto"/>
        <w:rPr>
          <w:sz w:val="20"/>
          <w:szCs w:val="20"/>
          <w:color w:val="auto"/>
        </w:rPr>
      </w:pPr>
      <w:r>
        <w:rPr>
          <w:rFonts w:ascii="Courier New" w:cs="Courier New" w:eastAsia="Courier New" w:hAnsi="Courier New"/>
          <w:sz w:val="18"/>
          <w:szCs w:val="18"/>
          <w:color w:val="auto"/>
        </w:rPr>
        <w:t>CHICAGO, ILLINOIS 60601</w:t>
      </w:r>
    </w:p>
    <w:p>
      <w:pPr>
        <w:ind w:left="3480"/>
        <w:spacing w:after="0"/>
        <w:rPr>
          <w:sz w:val="20"/>
          <w:szCs w:val="20"/>
          <w:color w:val="auto"/>
        </w:rPr>
      </w:pPr>
      <w:r>
        <w:rPr>
          <w:rFonts w:ascii="Courier New" w:cs="Courier New" w:eastAsia="Courier New" w:hAnsi="Courier New"/>
          <w:sz w:val="18"/>
          <w:szCs w:val="18"/>
          <w:color w:val="auto"/>
        </w:rPr>
        <w:t>(312) 558-5600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JUNE 1, 1999</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the statement [ ].</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129915104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1160" w:right="2199" w:hanging="210"/>
        <w:spacing w:after="0" w:line="236" w:lineRule="auto"/>
        <w:rPr>
          <w:sz w:val="20"/>
          <w:szCs w:val="20"/>
          <w:color w:val="auto"/>
        </w:rPr>
      </w:pPr>
      <w:r>
        <w:rPr>
          <w:rFonts w:ascii="Courier New" w:cs="Courier New" w:eastAsia="Courier New" w:hAnsi="Courier New"/>
          <w:sz w:val="18"/>
          <w:szCs w:val="18"/>
          <w:color w:val="auto"/>
        </w:rPr>
        <w:t>Waste Management, Inc. (as ultimate parent of Waste Management Holdings, Inc., Wheelabrator Technologies Inc. and Resco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58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7779" w:hanging="952"/>
        <w:spacing w:after="0" w:line="470"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 OO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SOLE VOTING POWER - 0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EACH PERSON WITH</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- 0</w:t>
            </w:r>
          </w:p>
        </w:tc>
      </w:tr>
      <w:tr>
        <w:trPr>
          <w:trHeight w:val="203"/>
        </w:trPr>
        <w:tc>
          <w:tcPr>
            <w:tcW w:w="2540" w:type="dxa"/>
            <w:vAlign w:val="bottom"/>
          </w:tcPr>
          <w:p>
            <w:pPr>
              <w:spacing w:after="0"/>
              <w:rPr>
                <w:sz w:val="17"/>
                <w:szCs w:val="17"/>
                <w:color w:val="auto"/>
              </w:rPr>
            </w:pPr>
          </w:p>
        </w:tc>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4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- 0</w:t>
            </w:r>
          </w:p>
        </w:tc>
      </w:tr>
      <w:tr>
        <w:trPr>
          <w:trHeight w:val="203"/>
        </w:trPr>
        <w:tc>
          <w:tcPr>
            <w:tcW w:w="2540" w:type="dxa"/>
            <w:vAlign w:val="bottom"/>
          </w:tcPr>
          <w:p>
            <w:pPr>
              <w:spacing w:after="0"/>
              <w:rPr>
                <w:sz w:val="17"/>
                <w:szCs w:val="17"/>
                <w:color w:val="auto"/>
              </w:rPr>
            </w:pPr>
          </w:p>
        </w:tc>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4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 - 0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4199" w:hanging="732"/>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ON ROW (11)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129915104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732"/>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Waste Management Holdings, Inc. (as parent corporation to Wheelabrator</w:t>
      </w:r>
    </w:p>
    <w:p>
      <w:pPr>
        <w:ind w:left="960"/>
        <w:spacing w:after="0" w:line="238" w:lineRule="auto"/>
        <w:rPr>
          <w:sz w:val="20"/>
          <w:szCs w:val="20"/>
          <w:color w:val="auto"/>
        </w:rPr>
      </w:pPr>
      <w:r>
        <w:rPr>
          <w:rFonts w:ascii="Courier New" w:cs="Courier New" w:eastAsia="Courier New" w:hAnsi="Courier New"/>
          <w:sz w:val="18"/>
          <w:szCs w:val="18"/>
          <w:color w:val="auto"/>
        </w:rPr>
        <w:t>Technologies Inc. and Resco Holdings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7600"/>
        <w:spacing w:after="0" w:line="238" w:lineRule="auto"/>
        <w:rPr>
          <w:sz w:val="20"/>
          <w:szCs w:val="20"/>
          <w:color w:val="auto"/>
        </w:rPr>
      </w:pPr>
      <w:r>
        <w:rPr>
          <w:rFonts w:ascii="Courier New" w:cs="Courier New" w:eastAsia="Courier New" w:hAnsi="Courier New"/>
          <w:sz w:val="18"/>
          <w:szCs w:val="18"/>
          <w:color w:val="auto"/>
        </w:rPr>
        <w:t>(b)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74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ind w:left="220"/>
              <w:spacing w:after="0"/>
              <w:rPr>
                <w:sz w:val="20"/>
                <w:szCs w:val="20"/>
                <w:color w:val="auto"/>
              </w:rPr>
            </w:pPr>
            <w:r>
              <w:rPr>
                <w:rFonts w:ascii="Courier New" w:cs="Courier New" w:eastAsia="Courier New" w:hAnsi="Courier New"/>
                <w:sz w:val="18"/>
                <w:szCs w:val="18"/>
                <w:color w:val="auto"/>
              </w:rPr>
              <w:t>NUMBER OF SHARES</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SOLE VOTING POWER - 0</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6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EACH PERSON WITH</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- 0</w:t>
            </w:r>
          </w:p>
        </w:tc>
      </w:tr>
      <w:tr>
        <w:trPr>
          <w:trHeight w:val="203"/>
        </w:trPr>
        <w:tc>
          <w:tcPr>
            <w:tcW w:w="2440" w:type="dxa"/>
            <w:vAlign w:val="bottom"/>
          </w:tcPr>
          <w:p>
            <w:pPr>
              <w:spacing w:after="0"/>
              <w:rPr>
                <w:sz w:val="17"/>
                <w:szCs w:val="17"/>
                <w:color w:val="auto"/>
              </w:rPr>
            </w:pPr>
          </w:p>
        </w:tc>
        <w:tc>
          <w:tcPr>
            <w:tcW w:w="6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4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- 0</w:t>
            </w:r>
          </w:p>
        </w:tc>
      </w:tr>
      <w:tr>
        <w:trPr>
          <w:trHeight w:val="203"/>
        </w:trPr>
        <w:tc>
          <w:tcPr>
            <w:tcW w:w="2440" w:type="dxa"/>
            <w:vAlign w:val="bottom"/>
          </w:tcPr>
          <w:p>
            <w:pPr>
              <w:spacing w:after="0"/>
              <w:rPr>
                <w:sz w:val="17"/>
                <w:szCs w:val="17"/>
                <w:color w:val="auto"/>
              </w:rPr>
            </w:pPr>
          </w:p>
        </w:tc>
        <w:tc>
          <w:tcPr>
            <w:tcW w:w="6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4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 - 0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740" w:right="4199" w:hanging="732"/>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ON ROW (11)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129915104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732"/>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740" w:right="2739"/>
        <w:spacing w:after="0" w:line="268" w:lineRule="auto"/>
        <w:rPr>
          <w:sz w:val="20"/>
          <w:szCs w:val="20"/>
          <w:color w:val="auto"/>
        </w:rPr>
      </w:pPr>
      <w:r>
        <w:rPr>
          <w:rFonts w:ascii="Courier New" w:cs="Courier New" w:eastAsia="Courier New" w:hAnsi="Courier New"/>
          <w:sz w:val="16"/>
          <w:szCs w:val="16"/>
          <w:color w:val="auto"/>
        </w:rPr>
        <w:t>Wheelabrator Technologies Inc. (shares directly held plus shares indirectly held as sole stockholder of Resco Holdings Inc.)</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7600"/>
        <w:spacing w:after="0" w:line="238" w:lineRule="auto"/>
        <w:rPr>
          <w:sz w:val="20"/>
          <w:szCs w:val="20"/>
          <w:color w:val="auto"/>
        </w:rPr>
      </w:pPr>
      <w:r>
        <w:rPr>
          <w:rFonts w:ascii="Courier New" w:cs="Courier New" w:eastAsia="Courier New" w:hAnsi="Courier New"/>
          <w:sz w:val="18"/>
          <w:szCs w:val="18"/>
          <w:color w:val="auto"/>
        </w:rPr>
        <w:t>(b)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74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rPr>
              <w:t>NUMBER OF SHARES</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7.</w:t>
            </w:r>
          </w:p>
        </w:tc>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SOLE VOTING POWER - 0</w:t>
            </w:r>
          </w:p>
        </w:tc>
        <w:tc>
          <w:tcPr>
            <w:tcW w:w="1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338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3"/>
              </w:rPr>
              <w:t>------------------------------------------------------</w:t>
            </w:r>
          </w:p>
        </w:tc>
        <w:tc>
          <w:tcPr>
            <w:tcW w:w="16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EACH PERSON WITH</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SHARED VOTING POWER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580" w:hanging="833"/>
        <w:spacing w:after="0"/>
        <w:tabs>
          <w:tab w:leader="none" w:pos="3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833"/>
        <w:spacing w:after="0" w:line="238" w:lineRule="auto"/>
        <w:tabs>
          <w:tab w:leader="none" w:pos="3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159" w:hanging="732"/>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740" w:right="4199" w:hanging="732"/>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ON ROW (11)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129915104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hanging="852"/>
        <w:spacing w:after="0"/>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Resco Holdings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7700"/>
        <w:spacing w:after="0" w:line="238" w:lineRule="auto"/>
        <w:rPr>
          <w:sz w:val="20"/>
          <w:szCs w:val="20"/>
          <w:color w:val="auto"/>
        </w:rPr>
      </w:pPr>
      <w:r>
        <w:rPr>
          <w:rFonts w:ascii="Courier New" w:cs="Courier New" w:eastAsia="Courier New" w:hAnsi="Courier New"/>
          <w:sz w:val="18"/>
          <w:szCs w:val="18"/>
          <w:color w:val="auto"/>
        </w:rPr>
        <w:t>(b)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860"/>
        <w:spacing w:after="0"/>
        <w:tabs>
          <w:tab w:leader="none" w:pos="81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ind w:left="220"/>
              <w:spacing w:after="0"/>
              <w:rPr>
                <w:sz w:val="20"/>
                <w:szCs w:val="20"/>
                <w:color w:val="auto"/>
              </w:rPr>
            </w:pPr>
            <w:r>
              <w:rPr>
                <w:rFonts w:ascii="Courier New" w:cs="Courier New" w:eastAsia="Courier New" w:hAnsi="Courier New"/>
                <w:sz w:val="18"/>
                <w:szCs w:val="18"/>
                <w:color w:val="auto"/>
              </w:rPr>
              <w:t>NUMBER OF SHARES</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SOLE VOTING POWER -</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310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72"/>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EACH PERSON WITH</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SHARED VOTING POWER</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hanging="838"/>
        <w:spacing w:after="0"/>
        <w:tabs>
          <w:tab w:leader="none" w:pos="34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480" w:hanging="838"/>
        <w:spacing w:after="0" w:line="238" w:lineRule="auto"/>
        <w:tabs>
          <w:tab w:leader="none" w:pos="34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732"/>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7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740" w:hanging="732"/>
        <w:spacing w:after="0" w:line="238"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ON ROW (11)</w:t>
      </w:r>
    </w:p>
    <w:p>
      <w:pPr>
        <w:ind w:left="740"/>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This amendment No. 5 to the Statement on Schedule 13D (this "Schedule") filed with the Securities and Exchange Commission on July 15, 1992, as amended by Amendment No. 1 filed on July 27, 1992, by Amendment No. 2 filed on December 10, 1993, Amendment No. 3 filed on December 15, 1993 and Amendment No. 4 filed on April 16, 1999. Other than as set forth herein, there have been no material changes in the information set forth in Items 1 through 7 of this Schedule as amended.</w:t>
      </w:r>
    </w:p>
    <w:p>
      <w:pPr>
        <w:spacing w:after="0" w:line="20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last paragraph of Item 4 is amended to read as follows:</w:t>
      </w:r>
    </w:p>
    <w:p>
      <w:pPr>
        <w:spacing w:after="0" w:line="207"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Pursuant to the Call/Put Agreement among the Company, Wheelabrator Technologies Inc. and Resco Holdings Inc. dated April 8, 1999, the Company had the right to require Wheelabrator Technologies Inc. and Resco Holdings Inc. to sell, and Wheelabrator Technologies Inc. and Resco Holdings Inc. had the right to require the Company to buy, 1,226,608 shares of Common Stock at $5.75 per share during the period commencing June 1, 1999 and terminating June 30, 1999. The Call/Put Agreement is incorporated into this Schedule by reference to Exhibit 2 of California Coastal Communities, Inc. Schedule 13D Amendment No. 4 filed with the Securities and Exchange Commission on April 16, 1999. Wheelabrator Technologies Inc. sold, and caused Resco Holdings Inc. to sell, their respective shares of Common Stock pursuant to the Call/Put Agreement on June 1, 1999.</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COMPANY.</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Item 5 (a) of Amendment No. 4 is amended by deleting it in its entirety and replacing it with the following:</w:t>
      </w:r>
    </w:p>
    <w:p>
      <w:pPr>
        <w:spacing w:after="0" w:line="208" w:lineRule="exact"/>
        <w:rPr>
          <w:sz w:val="20"/>
          <w:szCs w:val="20"/>
          <w:color w:val="auto"/>
        </w:rPr>
      </w:pPr>
    </w:p>
    <w:p>
      <w:pPr>
        <w:ind w:right="1879" w:firstLine="2010"/>
        <w:spacing w:after="0" w:line="238" w:lineRule="auto"/>
        <w:tabs>
          <w:tab w:leader="none" w:pos="242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ultimate parent corporation to Wheelabrator Technologies Inc. and Resco Holdings Inc., Waste Management, Inc. may be deemed to own beneficially any shares of the Company's Common Stock owned beneficially by Wheelabrator Technologies Inc. or Resco Holdings Inc. As parent corporation to Wheelabrator Technologies Inc. and Resco Holdings Inc., Waste Management Holdings, Inc. may be deemed to own beneficially any shares of the Company's Common Stock beneficially owned by Wheelabrator Technologies Inc. or Resco Holdings Inc. As a result of the completion of the transaction described in Item 4 above, on June 1, 1999, none of Waste Management, Inc., Waste Management Holdings, Inc., Wheelabrator Technologies Inc. or Resco Holdings, Inc. (the "Reporting Entities") beneficially own, directly or indirectly, any shares of the Company's Common Stock.</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Item 5 (b) of Amendment No. 4 is amended by deleting it in its entirety and replacing it with the following:</w:t>
      </w:r>
    </w:p>
    <w:p>
      <w:pPr>
        <w:spacing w:after="0" w:line="208" w:lineRule="exact"/>
        <w:rPr>
          <w:sz w:val="20"/>
          <w:szCs w:val="20"/>
          <w:color w:val="auto"/>
        </w:rPr>
      </w:pPr>
    </w:p>
    <w:p>
      <w:pPr>
        <w:ind w:right="1779" w:firstLine="1904"/>
        <w:spacing w:after="0" w:line="279" w:lineRule="auto"/>
        <w:tabs>
          <w:tab w:leader="none" w:pos="231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Reporting Entities have: (i) any power to vote or direct the voting of shares of the Company's Common Stock or (ii) any power to dispose or direct the disposition of shares of the Company's Common Stock.</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Item 5 (c) of Amendment No. 4 is amended by deleting it in its entirety and replacing it with the following:</w:t>
      </w:r>
    </w:p>
    <w:p>
      <w:pPr>
        <w:spacing w:after="0" w:line="208" w:lineRule="exact"/>
        <w:rPr>
          <w:sz w:val="20"/>
          <w:szCs w:val="20"/>
          <w:color w:val="auto"/>
        </w:rPr>
      </w:pPr>
    </w:p>
    <w:p>
      <w:pPr>
        <w:ind w:right="1779" w:firstLine="1904"/>
        <w:spacing w:after="0" w:line="237"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execution of the Call/Put Agreement and sale of the Company's Common Stock pursuant thereto, none of the Reporting Entities have effected a transaction involving the Common Stock of the Company in the past 60 days nor filed a Schedule 13D with respect to the Common Stock of the Company in the past 60 days.</w:t>
      </w:r>
    </w:p>
    <w:p>
      <w:pPr>
        <w:spacing w:after="0" w:line="209" w:lineRule="exact"/>
        <w:rPr>
          <w:sz w:val="20"/>
          <w:szCs w:val="20"/>
          <w:color w:val="auto"/>
        </w:rPr>
      </w:pPr>
    </w:p>
    <w:p>
      <w:pPr>
        <w:ind w:left="1900" w:right="23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OR UNDERSTANDINGS WITH RESPECT TO SECURITIES OF THE COMPANY.</w:t>
      </w:r>
    </w:p>
    <w:p>
      <w:pPr>
        <w:spacing w:after="0" w:line="200" w:lineRule="exact"/>
        <w:rPr>
          <w:sz w:val="20"/>
          <w:szCs w:val="20"/>
          <w:color w:val="auto"/>
        </w:rPr>
      </w:pP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 6 is amended by adding the following:</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Pursuant to the Call/Put Agreement, the Reporting Entities disposed of their entire interest in the Common Stock of the Company on June 1, 1999.</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left="2860" w:right="2419" w:hanging="956"/>
        <w:spacing w:after="0" w:line="236" w:lineRule="auto"/>
        <w:tabs>
          <w:tab w:leader="none" w:pos="2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Filing Agreement between and among the Reporting Entities dated August 26, 1999, filed herewith</w:t>
      </w:r>
    </w:p>
    <w:p>
      <w:pPr>
        <w:spacing w:after="0" w:line="208"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Call/Put Agreement among the Company, Wheelabrator Technologies Inc. and Resco Holdings Inc. dated April 8, 1999, incorporated by reference to Exhibit 2 to California Coastal Communities, Inc. Schedule 13D Amendment No. 4, filed April 16, 1999.</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26, 1999</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BRYAN J. BLANKFIELD</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Bryan J. Blankfield</w:t>
      </w:r>
    </w:p>
    <w:p>
      <w:pPr>
        <w:ind w:left="4440"/>
        <w:spacing w:after="0" w:line="238"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WASTE MANAGEMENT HOLDINGS,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BRYAN J. BLANKFIELD</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Bryan J. Blankfield</w:t>
      </w:r>
    </w:p>
    <w:p>
      <w:pPr>
        <w:ind w:left="4440"/>
        <w:spacing w:after="0" w:line="238"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WHEELABRATOR TECHNOLOGIES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BRYAN J. BLANKFIELD</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Bryan J. Blankfield</w:t>
      </w:r>
    </w:p>
    <w:p>
      <w:pPr>
        <w:ind w:left="4440"/>
        <w:spacing w:after="0" w:line="238"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RESCO HOLDINGS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BRYAN J. BLANKFIELD</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Bryan J. Blankfield</w:t>
      </w:r>
    </w:p>
    <w:p>
      <w:pPr>
        <w:ind w:left="4440"/>
        <w:spacing w:after="0" w:line="238"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620"/>
            <w:col w:w="8639"/>
          </w:cols>
          <w:pgMar w:left="240" w:top="312" w:right="1440" w:bottom="1440" w:gutter="0" w:footer="0" w:header="0"/>
          <w:type w:val="continuous"/>
        </w:sectPr>
      </w:pPr>
    </w:p>
    <w:p>
      <w:pPr>
        <w:spacing w:after="0" w:line="24" w:lineRule="exact"/>
        <w:rPr>
          <w:sz w:val="20"/>
          <w:szCs w:val="20"/>
          <w:color w:val="auto"/>
        </w:rPr>
      </w:pPr>
    </w:p>
    <w:p>
      <w:pPr>
        <w:ind w:left="1580" w:right="1999" w:hanging="1361"/>
        <w:spacing w:after="0" w:line="235"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Filing Agreement between and among the Reporting Entities dated August 26, 1999, filed herewith</w:t>
      </w:r>
    </w:p>
    <w:p>
      <w:pPr>
        <w:spacing w:after="0" w:line="208" w:lineRule="exact"/>
        <w:rPr>
          <w:sz w:val="20"/>
          <w:szCs w:val="20"/>
          <w:color w:val="auto"/>
        </w:rPr>
      </w:pPr>
    </w:p>
    <w:p>
      <w:pPr>
        <w:jc w:val="both"/>
        <w:ind w:left="1580" w:right="1779" w:hanging="1361"/>
        <w:spacing w:after="0" w:line="268" w:lineRule="auto"/>
        <w:tabs>
          <w:tab w:leader="none" w:pos="15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Call/Put Agreement between the Company, Wheelabrator Technologies Inc. and Resco Holdings Inc. dated April 8, 1999, incorporated by reference to Exhibit 2 to California Coastal Communities, Inc.</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13D Amendment No. 4, filed April 16, 1999.</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13d-1(f)(1).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26, 1999</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BRYAN J. BLANKFIELD</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Bryan J. Blankfield</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HOLDINGS, INC.</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BRYAN J. BLANKFIELD</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Bryan J. Blankfield</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WHEELABRATOR TECHNOLOGIES INC.</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BRYAN J. BLANKFIELD</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Bryan J. Blankfield</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RESCO HOLDINGS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BRYAN J. BLANKFIELD</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Bryan J. Blankfield</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3"/>
    </w:lvl>
  </w:abstractNum>
  <w:abstractNum w:abstractNumId="3">
    <w:nsid w:val="189A769B"/>
    <w:multiLevelType w:val="hybridMultilevel"/>
    <w:lvl w:ilvl="0">
      <w:lvlJc w:val="left"/>
      <w:lvlText w:val="%1."/>
      <w:numFmt w:val="decimal"/>
      <w:start w:val="4"/>
    </w:lvl>
  </w:abstractNum>
  <w:abstractNum w:abstractNumId="4">
    <w:nsid w:val="54E49EB4"/>
    <w:multiLevelType w:val="hybridMultilevel"/>
    <w:lvl w:ilvl="0">
      <w:lvlJc w:val="left"/>
      <w:lvlText w:val="%1."/>
      <w:numFmt w:val="decimal"/>
      <w:start w:val="5"/>
    </w:lvl>
  </w:abstractNum>
  <w:abstractNum w:abstractNumId="5">
    <w:nsid w:val="71F32454"/>
    <w:multiLevelType w:val="hybridMultilevel"/>
    <w:lvl w:ilvl="0">
      <w:lvlJc w:val="left"/>
      <w:lvlText w:val="%1."/>
      <w:numFmt w:val="decimal"/>
      <w:start w:val="6"/>
    </w:lvl>
  </w:abstractNum>
  <w:abstractNum w:abstractNumId="6">
    <w:nsid w:val="2CA88611"/>
    <w:multiLevelType w:val="hybridMultilevel"/>
    <w:lvl w:ilvl="0">
      <w:lvlJc w:val="left"/>
      <w:lvlText w:val="%1."/>
      <w:numFmt w:val="decimal"/>
      <w:start w:val="11"/>
    </w:lvl>
  </w:abstractNum>
  <w:abstractNum w:abstractNumId="7">
    <w:nsid w:val="836C40E"/>
    <w:multiLevelType w:val="hybridMultilevel"/>
    <w:lvl w:ilvl="0">
      <w:lvlJc w:val="left"/>
      <w:lvlText w:val="%1."/>
      <w:numFmt w:val="decimal"/>
      <w:start w:val="12"/>
    </w:lvl>
  </w:abstractNum>
  <w:abstractNum w:abstractNumId="8">
    <w:nsid w:val="2901D82"/>
    <w:multiLevelType w:val="hybridMultilevel"/>
    <w:lvl w:ilvl="0">
      <w:lvlJc w:val="left"/>
      <w:lvlText w:val="%1."/>
      <w:numFmt w:val="decimal"/>
      <w:start w:val="13"/>
    </w:lvl>
  </w:abstractNum>
  <w:abstractNum w:abstractNumId="9">
    <w:nsid w:val="3A95F874"/>
    <w:multiLevelType w:val="hybridMultilevel"/>
    <w:lvl w:ilvl="0">
      <w:lvlJc w:val="left"/>
      <w:lvlText w:val="%1."/>
      <w:numFmt w:val="decimal"/>
      <w:start w:val="14"/>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3"/>
    </w:lvl>
  </w:abstractNum>
  <w:abstractNum w:abstractNumId="14">
    <w:nsid w:val="6CEAF087"/>
    <w:multiLevelType w:val="hybridMultilevel"/>
    <w:lvl w:ilvl="0">
      <w:lvlJc w:val="left"/>
      <w:lvlText w:val="%1."/>
      <w:numFmt w:val="decimal"/>
      <w:start w:val="4"/>
    </w:lvl>
  </w:abstractNum>
  <w:abstractNum w:abstractNumId="15">
    <w:nsid w:val="22221A70"/>
    <w:multiLevelType w:val="hybridMultilevel"/>
    <w:lvl w:ilvl="0">
      <w:lvlJc w:val="left"/>
      <w:lvlText w:val="%1."/>
      <w:numFmt w:val="decimal"/>
      <w:start w:val="5"/>
    </w:lvl>
  </w:abstractNum>
  <w:abstractNum w:abstractNumId="16">
    <w:nsid w:val="4516DDE9"/>
    <w:multiLevelType w:val="hybridMultilevel"/>
    <w:lvl w:ilvl="0">
      <w:lvlJc w:val="left"/>
      <w:lvlText w:val="%1."/>
      <w:numFmt w:val="decimal"/>
      <w:start w:val="6"/>
    </w:lvl>
  </w:abstractNum>
  <w:abstractNum w:abstractNumId="17">
    <w:nsid w:val="3006C83E"/>
    <w:multiLevelType w:val="hybridMultilevel"/>
    <w:lvl w:ilvl="0">
      <w:lvlJc w:val="left"/>
      <w:lvlText w:val="%1."/>
      <w:numFmt w:val="decimal"/>
      <w:start w:val="11"/>
    </w:lvl>
  </w:abstractNum>
  <w:abstractNum w:abstractNumId="18">
    <w:nsid w:val="614FD4A1"/>
    <w:multiLevelType w:val="hybridMultilevel"/>
    <w:lvl w:ilvl="0">
      <w:lvlJc w:val="left"/>
      <w:lvlText w:val="%1."/>
      <w:numFmt w:val="decimal"/>
      <w:start w:val="12"/>
    </w:lvl>
  </w:abstractNum>
  <w:abstractNum w:abstractNumId="19">
    <w:nsid w:val="419AC241"/>
    <w:multiLevelType w:val="hybridMultilevel"/>
    <w:lvl w:ilvl="0">
      <w:lvlJc w:val="left"/>
      <w:lvlText w:val="%1."/>
      <w:numFmt w:val="decimal"/>
      <w:start w:val="14"/>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3"/>
    </w:lvl>
  </w:abstractNum>
  <w:abstractNum w:abstractNumId="24">
    <w:nsid w:val="77465F01"/>
    <w:multiLevelType w:val="hybridMultilevel"/>
    <w:lvl w:ilvl="0">
      <w:lvlJc w:val="left"/>
      <w:lvlText w:val="%1."/>
      <w:numFmt w:val="decimal"/>
      <w:start w:val="4"/>
    </w:lvl>
  </w:abstractNum>
  <w:abstractNum w:abstractNumId="25">
    <w:nsid w:val="7724C67E"/>
    <w:multiLevelType w:val="hybridMultilevel"/>
    <w:lvl w:ilvl="0">
      <w:lvlJc w:val="left"/>
      <w:lvlText w:val="%1."/>
      <w:numFmt w:val="decimal"/>
      <w:start w:val="5"/>
    </w:lvl>
  </w:abstractNum>
  <w:abstractNum w:abstractNumId="26">
    <w:nsid w:val="5C482A97"/>
    <w:multiLevelType w:val="hybridMultilevel"/>
    <w:lvl w:ilvl="0">
      <w:lvlJc w:val="left"/>
      <w:lvlText w:val="%1."/>
      <w:numFmt w:val="decimal"/>
      <w:start w:val="6"/>
    </w:lvl>
  </w:abstractNum>
  <w:abstractNum w:abstractNumId="27">
    <w:nsid w:val="2463B9EA"/>
    <w:multiLevelType w:val="hybridMultilevel"/>
    <w:lvl w:ilvl="0">
      <w:lvlJc w:val="left"/>
      <w:lvlText w:val="-"/>
      <w:numFmt w:val="bullet"/>
      <w:start w:val="1"/>
    </w:lvl>
    <w:lvl w:ilvl="1">
      <w:lvlJc w:val="left"/>
      <w:lvlText w:val="%2."/>
      <w:numFmt w:val="decimal"/>
      <w:start w:val="9"/>
    </w:lvl>
  </w:abstractNum>
  <w:abstractNum w:abstractNumId="28">
    <w:nsid w:val="5E884ADC"/>
    <w:multiLevelType w:val="hybridMultilevel"/>
    <w:lvl w:ilvl="0">
      <w:lvlJc w:val="left"/>
      <w:lvlText w:val="%1."/>
      <w:numFmt w:val="decimal"/>
      <w:start w:val="11"/>
    </w:lvl>
  </w:abstractNum>
  <w:abstractNum w:abstractNumId="29">
    <w:nsid w:val="51EAD36B"/>
    <w:multiLevelType w:val="hybridMultilevel"/>
    <w:lvl w:ilvl="0">
      <w:lvlJc w:val="left"/>
      <w:lvlText w:val="%1."/>
      <w:numFmt w:val="decimal"/>
      <w:start w:val="12"/>
    </w:lvl>
  </w:abstractNum>
  <w:abstractNum w:abstractNumId="30">
    <w:nsid w:val="2D517796"/>
    <w:multiLevelType w:val="hybridMultilevel"/>
    <w:lvl w:ilvl="0">
      <w:lvlJc w:val="left"/>
      <w:lvlText w:val="%1."/>
      <w:numFmt w:val="decimal"/>
      <w:start w:val="14"/>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3"/>
    </w:lvl>
  </w:abstractNum>
  <w:abstractNum w:abstractNumId="35">
    <w:nsid w:val="6A2342EC"/>
    <w:multiLevelType w:val="hybridMultilevel"/>
    <w:lvl w:ilvl="0">
      <w:lvlJc w:val="left"/>
      <w:lvlText w:val="%1."/>
      <w:numFmt w:val="decimal"/>
      <w:start w:val="4"/>
    </w:lvl>
  </w:abstractNum>
  <w:abstractNum w:abstractNumId="36">
    <w:nsid w:val="2A487CB0"/>
    <w:multiLevelType w:val="hybridMultilevel"/>
    <w:lvl w:ilvl="0">
      <w:lvlJc w:val="left"/>
      <w:lvlText w:val="%1."/>
      <w:numFmt w:val="decimal"/>
      <w:start w:val="5"/>
    </w:lvl>
  </w:abstractNum>
  <w:abstractNum w:abstractNumId="37">
    <w:nsid w:val="1D4ED43B"/>
    <w:multiLevelType w:val="hybridMultilevel"/>
    <w:lvl w:ilvl="0">
      <w:lvlJc w:val="left"/>
      <w:lvlText w:val="%1."/>
      <w:numFmt w:val="decimal"/>
      <w:start w:val="6"/>
    </w:lvl>
  </w:abstractNum>
  <w:abstractNum w:abstractNumId="38">
    <w:nsid w:val="725A06FB"/>
    <w:multiLevelType w:val="hybridMultilevel"/>
    <w:lvl w:ilvl="0">
      <w:lvlJc w:val="left"/>
      <w:lvlText w:val="-"/>
      <w:numFmt w:val="bullet"/>
      <w:start w:val="1"/>
    </w:lvl>
    <w:lvl w:ilvl="1">
      <w:lvlJc w:val="left"/>
      <w:lvlText w:val="%2."/>
      <w:numFmt w:val="decimal"/>
      <w:start w:val="9"/>
    </w:lvl>
  </w:abstractNum>
  <w:abstractNum w:abstractNumId="39">
    <w:nsid w:val="2CD89A32"/>
    <w:multiLevelType w:val="hybridMultilevel"/>
    <w:lvl w:ilvl="0">
      <w:lvlJc w:val="left"/>
      <w:lvlText w:val="%1."/>
      <w:numFmt w:val="decimal"/>
      <w:start w:val="11"/>
    </w:lvl>
  </w:abstractNum>
  <w:abstractNum w:abstractNumId="40">
    <w:nsid w:val="57E4CCAF"/>
    <w:multiLevelType w:val="hybridMultilevel"/>
    <w:lvl w:ilvl="0">
      <w:lvlJc w:val="left"/>
      <w:lvlText w:val="%1."/>
      <w:numFmt w:val="decimal"/>
      <w:start w:val="12"/>
    </w:lvl>
  </w:abstractNum>
  <w:abstractNum w:abstractNumId="41">
    <w:nsid w:val="7A6D8D3C"/>
    <w:multiLevelType w:val="hybridMultilevel"/>
    <w:lvl w:ilvl="0">
      <w:lvlJc w:val="left"/>
      <w:lvlText w:val="%1."/>
      <w:numFmt w:val="decimal"/>
      <w:start w:val="14"/>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lowerLetter"/>
      <w:start w:val="3"/>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bullet"/>
      <w:start w:val="1"/>
    </w:lvl>
  </w:abstractNum>
  <w:abstractNum w:abstractNumId="48">
    <w:nsid w:val="684A481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2020-02-22T13:18:08Z</dcterms:created>
  <dcterms:modified xsi:type="dcterms:W3CDTF">2020-02-22T13:18:08Z</dcterms:modified>
</cp:coreProperties>
</file>