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Rooney Kelly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198.685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2,294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performance share award granted under Waste Management, Inc. 2014 Stock Incentive Plan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Sale of additional shares to cover personal federal income tax obligation pursuant to a Rule 10b5-1 Trading Plan.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-2628265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37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2024-02-15T16:58:59Z</dcterms:created>
  <dcterms:modified xsi:type="dcterms:W3CDTF">2024-02-15T16:58:59Z</dcterms:modified>
</cp:coreProperties>
</file>