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0001965724</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right="1200"/>
        <w:spacing w:after="0" w:line="281" w:lineRule="auto"/>
        <w:rPr>
          <w:sz w:val="20"/>
          <w:szCs w:val="20"/>
          <w:color w:val="auto"/>
        </w:rPr>
      </w:pPr>
      <w:r>
        <w:rPr>
          <w:rFonts w:ascii="Arial" w:cs="Arial" w:eastAsia="Arial" w:hAnsi="Arial"/>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Arial" w:cs="Arial" w:eastAsia="Arial" w:hAnsi="Arial"/>
          <w:sz w:val="19"/>
          <w:szCs w:val="19"/>
          <w:color w:val="auto"/>
        </w:rPr>
        <w:t>800 CAPITOL STREET, STE 3000</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HOUSTON</w:t>
      </w:r>
    </w:p>
    <w:p>
      <w:pPr>
        <w:spacing w:after="0" w:line="230" w:lineRule="auto"/>
        <w:rPr>
          <w:sz w:val="20"/>
          <w:szCs w:val="20"/>
          <w:color w:val="auto"/>
        </w:rPr>
      </w:pPr>
      <w:r>
        <w:rPr>
          <w:rFonts w:ascii="Arial" w:cs="Arial" w:eastAsia="Arial" w:hAnsi="Arial"/>
          <w:sz w:val="22"/>
          <w:szCs w:val="22"/>
          <w:color w:val="auto"/>
        </w:rPr>
        <w:t>TEXAS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77002</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7135126200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Chinn Bruce E.</w:t>
      </w:r>
    </w:p>
    <w:p>
      <w:pPr>
        <w:spacing w:after="0" w:line="44" w:lineRule="exact"/>
        <w:rPr>
          <w:sz w:val="24"/>
          <w:szCs w:val="24"/>
          <w:color w:val="auto"/>
        </w:rPr>
      </w:pPr>
    </w:p>
    <w:p>
      <w:pPr>
        <w:sectPr>
          <w:pgSz w:w="11900" w:h="16838" w:orient="portrait"/>
          <w:cols w:equalWidth="0" w:num="2">
            <w:col w:w="6560" w:space="720"/>
            <w:col w:w="396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06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Name and Address of</w:t>
            </w:r>
          </w:p>
        </w:tc>
        <w:tc>
          <w:tcPr>
            <w:tcW w:w="13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32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0"/>
              </w:rPr>
              <w:t>the Broker</w:t>
            </w:r>
          </w:p>
        </w:tc>
        <w:tc>
          <w:tcPr>
            <w:tcW w:w="13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1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center"/>
        <w:ind w:right="340"/>
        <w:spacing w:after="0"/>
        <w:rPr>
          <w:sz w:val="20"/>
          <w:szCs w:val="20"/>
          <w:color w:val="auto"/>
        </w:rPr>
      </w:pPr>
      <w:r>
        <w:rPr>
          <w:rFonts w:ascii="Arial" w:cs="Arial" w:eastAsia="Arial" w:hAnsi="Arial"/>
          <w:sz w:val="22"/>
          <w:szCs w:val="22"/>
          <w:color w:val="auto"/>
        </w:rPr>
        <w:t>Wells Fargo Clearing</w:t>
      </w:r>
    </w:p>
    <w:p>
      <w:pPr>
        <w:spacing w:after="0" w:line="8" w:lineRule="exact"/>
        <w:rPr>
          <w:sz w:val="24"/>
          <w:szCs w:val="24"/>
          <w:color w:val="auto"/>
        </w:rPr>
      </w:pPr>
    </w:p>
    <w:p>
      <w:pPr>
        <w:ind w:left="2520" w:right="300" w:hanging="2479"/>
        <w:spacing w:after="0"/>
        <w:tabs>
          <w:tab w:leader="none" w:pos="2500" w:val="left"/>
        </w:tabs>
        <w:rPr>
          <w:sz w:val="20"/>
          <w:szCs w:val="20"/>
          <w:color w:val="auto"/>
        </w:rPr>
      </w:pPr>
      <w:r>
        <w:rPr>
          <w:rFonts w:ascii="Arial" w:cs="Arial" w:eastAsia="Arial" w:hAnsi="Arial"/>
          <w:sz w:val="19"/>
          <w:szCs w:val="19"/>
          <w:color w:val="auto"/>
        </w:rPr>
        <w:t>common</w:t>
      </w:r>
      <w:r>
        <w:rPr>
          <w:sz w:val="20"/>
          <w:szCs w:val="20"/>
          <w:color w:val="auto"/>
        </w:rPr>
        <w:tab/>
      </w:r>
      <w:r>
        <w:rPr>
          <w:rFonts w:ascii="Arial" w:cs="Arial" w:eastAsia="Arial" w:hAnsi="Arial"/>
          <w:sz w:val="37"/>
          <w:szCs w:val="37"/>
          <w:color w:val="auto"/>
          <w:vertAlign w:val="superscript"/>
        </w:rPr>
        <w:t>Services</w:t>
      </w:r>
      <w:r>
        <w:rPr>
          <w:rFonts w:ascii="Arial" w:cs="Arial" w:eastAsia="Arial" w:hAnsi="Arial"/>
          <w:sz w:val="19"/>
          <w:szCs w:val="19"/>
          <w:color w:val="auto"/>
        </w:rPr>
        <w:t xml:space="preserve"> 172 27292.32 1 North Jefferson Avenue</w:t>
      </w:r>
    </w:p>
    <w:p>
      <w:pPr>
        <w:spacing w:after="0" w:line="61"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St. Louis  MO  63103</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405059457</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08/15/2023   NYSE</w:t>
            </w:r>
          </w:p>
        </w:tc>
        <w:tc>
          <w:tcPr>
            <w:tcW w:w="0" w:type="dxa"/>
            <w:vAlign w:val="bottom"/>
          </w:tcPr>
          <w:p>
            <w:pPr>
              <w:spacing w:after="0"/>
              <w:rPr>
                <w:sz w:val="1"/>
                <w:szCs w:val="1"/>
                <w:color w:val="auto"/>
              </w:rPr>
            </w:pPr>
          </w:p>
        </w:tc>
      </w:tr>
    </w:tbl>
    <w:p>
      <w:pPr>
        <w:spacing w:after="0" w:line="561"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10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40" w:lineRule="exact"/>
        <w:rPr>
          <w:sz w:val="20"/>
          <w:szCs w:val="20"/>
          <w:color w:val="auto"/>
        </w:rPr>
      </w:pPr>
    </w:p>
    <w:p>
      <w:pPr>
        <w:ind w:left="40"/>
        <w:spacing w:after="0"/>
        <w:tabs>
          <w:tab w:leader="none" w:pos="1500" w:val="left"/>
          <w:tab w:leader="none" w:pos="4260" w:val="left"/>
          <w:tab w:leader="none" w:pos="8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02/10/2023 compensation</w:t>
      </w:r>
      <w:r>
        <w:rPr>
          <w:sz w:val="20"/>
          <w:szCs w:val="20"/>
          <w:color w:val="auto"/>
        </w:rPr>
        <w:tab/>
      </w:r>
      <w:r>
        <w:rPr>
          <w:rFonts w:ascii="Arial" w:cs="Arial" w:eastAsia="Arial" w:hAnsi="Arial"/>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22"/>
          <w:szCs w:val="22"/>
          <w:color w:val="auto"/>
        </w:rPr>
        <w:t xml:space="preserve">           172</w:t>
      </w:r>
      <w:r>
        <w:rPr>
          <w:sz w:val="20"/>
          <w:szCs w:val="20"/>
          <w:color w:val="auto"/>
        </w:rPr>
        <w:tab/>
      </w:r>
      <w:r>
        <w:rPr>
          <w:rFonts w:ascii="Arial" w:cs="Arial" w:eastAsia="Arial" w:hAnsi="Arial"/>
          <w:sz w:val="19"/>
          <w:szCs w:val="19"/>
          <w:color w:val="auto"/>
        </w:rPr>
        <w:t>02/10/2023 N/A</w:t>
      </w:r>
    </w:p>
    <w:p>
      <w:pPr>
        <w:spacing w:after="0" w:line="274"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19"/>
          <w:szCs w:val="19"/>
          <w:color w:val="auto"/>
        </w:rPr>
        <w:t>Remarks</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19"/>
          <w:szCs w:val="19"/>
          <w:color w:val="auto"/>
        </w:rPr>
        <w:t>shares sold in account for Chinn Family Trust, Bruce E Chinn, trustee.</w:t>
      </w:r>
    </w:p>
    <w:p>
      <w:pPr>
        <w:spacing w:after="0" w:line="79" w:lineRule="exact"/>
        <w:rPr>
          <w:sz w:val="20"/>
          <w:szCs w:val="20"/>
          <w:color w:val="auto"/>
        </w:rPr>
      </w:pPr>
    </w:p>
    <w:p>
      <w:pPr>
        <w:sectPr>
          <w:pgSz w:w="11900" w:h="16838" w:orient="portrait"/>
          <w:cols w:equalWidth="0" w:num="2">
            <w:col w:w="1300" w:space="720"/>
            <w:col w:w="9220"/>
          </w:cols>
          <w:pgMar w:left="320" w:top="111" w:right="3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08/15/2023</w:t>
      </w:r>
    </w:p>
    <w:p>
      <w:pPr>
        <w:spacing w:after="0" w:line="79" w:lineRule="exact"/>
        <w:rPr>
          <w:sz w:val="20"/>
          <w:szCs w:val="20"/>
          <w:color w:val="auto"/>
        </w:rPr>
      </w:pPr>
    </w:p>
    <w:p>
      <w:pPr>
        <w:sectPr>
          <w:pgSz w:w="11900" w:h="16838" w:orient="portrait"/>
          <w:cols w:equalWidth="0" w:num="2">
            <w:col w:w="1320" w:space="700"/>
            <w:col w:w="9220"/>
          </w:cols>
          <w:pgMar w:left="320" w:top="111" w:right="339" w:bottom="1440" w:gutter="0" w:footer="0" w:header="0"/>
          <w:type w:val="continuous"/>
        </w:sectPr>
      </w:pPr>
    </w:p>
    <w:p>
      <w:pPr>
        <w:ind w:left="40"/>
        <w:spacing w:after="0"/>
        <w:rPr>
          <w:sz w:val="20"/>
          <w:szCs w:val="20"/>
          <w:color w:val="auto"/>
        </w:rPr>
      </w:pPr>
      <w:r>
        <w:rPr>
          <w:rFonts w:ascii="Arial" w:cs="Arial" w:eastAsia="Arial" w:hAnsi="Arial"/>
          <w:sz w:val="21"/>
          <w:szCs w:val="21"/>
          <w:b w:val="1"/>
          <w:bCs w:val="1"/>
          <w:i w:val="1"/>
          <w:iCs w:val="1"/>
          <w:color w:val="auto"/>
        </w:rPr>
        <w:t>ATTENTION:</w:t>
      </w:r>
    </w:p>
    <w:p>
      <w:pPr>
        <w:sectPr>
          <w:pgSz w:w="11900" w:h="16838" w:orient="portrait"/>
          <w:cols w:equalWidth="0" w:num="1">
            <w:col w:w="11240"/>
          </w:cols>
          <w:pgMar w:left="320" w:top="111" w:right="339" w:bottom="1440" w:gutter="0" w:footer="0" w:header="0"/>
          <w:type w:val="continuous"/>
        </w:sectPr>
      </w:pPr>
    </w:p>
    <w:p>
      <w:pPr>
        <w:spacing w:after="0" w:line="339"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0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Bruce E Chinn</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2023-08-15T14:06:44Z</dcterms:created>
  <dcterms:modified xsi:type="dcterms:W3CDTF">2023-08-15T14:06:44Z</dcterms:modified>
</cp:coreProperties>
</file>