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203200</wp:posOffset>
            </wp:positionH>
            <wp:positionV relativeFrom="page">
              <wp:posOffset>294640</wp:posOffset>
            </wp:positionV>
            <wp:extent cx="7143115" cy="158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115" cy="15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203200</wp:posOffset>
            </wp:positionH>
            <wp:positionV relativeFrom="page">
              <wp:posOffset>325755</wp:posOffset>
            </wp:positionV>
            <wp:extent cx="7143115" cy="7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11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SECURITIES AND EXCHANGE COMMISSION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Washington, D.C. 20549</w:t>
      </w:r>
    </w:p>
    <w:p>
      <w:pPr>
        <w:spacing w:after="0" w:line="177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SCHEDULE 14A</w:t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Proxy Statement Pursuant to Section 14(a) of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the Securities Exchange Act of 1934 (Amendment No.    )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spacing w:after="0" w:line="196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Filed by the Registrant 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☒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spacing w:after="0" w:line="196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Filed by a Party other than the Registrant 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☐</w:t>
      </w: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Check the appropriate box: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300" w:hanging="300"/>
        <w:spacing w:after="0"/>
        <w:tabs>
          <w:tab w:leader="none" w:pos="3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Preliminary Proxy Statement</w:t>
      </w:r>
    </w:p>
    <w:p>
      <w:pPr>
        <w:spacing w:after="0" w:line="9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300" w:hanging="300"/>
        <w:spacing w:after="0"/>
        <w:tabs>
          <w:tab w:leader="none" w:pos="3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3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300" w:hanging="300"/>
        <w:spacing w:after="0" w:line="236" w:lineRule="auto"/>
        <w:tabs>
          <w:tab w:leader="none" w:pos="3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Definitive Proxy Statement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00" w:hanging="300"/>
        <w:spacing w:after="0"/>
        <w:tabs>
          <w:tab w:leader="none" w:pos="30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Definitive Additional Materials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00" w:hanging="300"/>
        <w:spacing w:after="0"/>
        <w:tabs>
          <w:tab w:leader="none" w:pos="30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Soliciting Material under §240.14a-12</w:t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Waste Management,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22225</wp:posOffset>
            </wp:positionV>
            <wp:extent cx="7143115" cy="76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11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(Name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257810</wp:posOffset>
            </wp:positionV>
            <wp:extent cx="7143115" cy="7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11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ind w:left="32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(Name of Person(s) Filing Proxy Statement, if other than the Registrant)</w:t>
      </w: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Payment of Filing Fee (Check the appropriate box):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300" w:hanging="300"/>
        <w:spacing w:after="0"/>
        <w:tabs>
          <w:tab w:leader="none" w:pos="30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No fee required.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300" w:hanging="300"/>
        <w:spacing w:after="0"/>
        <w:tabs>
          <w:tab w:leader="none" w:pos="30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Fee paid previously with preliminary materials.</w:t>
      </w:r>
    </w:p>
    <w:p>
      <w:pPr>
        <w:spacing w:after="0" w:line="202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300" w:hanging="300"/>
        <w:spacing w:after="0"/>
        <w:tabs>
          <w:tab w:leader="none" w:pos="30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139065</wp:posOffset>
            </wp:positionV>
            <wp:extent cx="7143115" cy="76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11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163195</wp:posOffset>
            </wp:positionV>
            <wp:extent cx="7143115" cy="158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115" cy="15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574040</wp:posOffset>
            </wp:positionV>
            <wp:extent cx="7143115" cy="76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11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40"/>
          </w:cols>
          <w:pgMar w:left="320" w:top="729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384810</wp:posOffset>
            </wp:positionH>
            <wp:positionV relativeFrom="page">
              <wp:posOffset>421005</wp:posOffset>
            </wp:positionV>
            <wp:extent cx="6771640" cy="903160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1640" cy="9031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384810</wp:posOffset>
            </wp:positionH>
            <wp:positionV relativeFrom="page">
              <wp:posOffset>88900</wp:posOffset>
            </wp:positionV>
            <wp:extent cx="6771640" cy="903160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1640" cy="9031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2026-03-31T07:17:58Z</dcterms:created>
  <dcterms:modified xsi:type="dcterms:W3CDTF">2026-03-31T07:17:58Z</dcterms:modified>
</cp:coreProperties>
</file>