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14A</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(RULE 14A-101)</w:t>
      </w:r>
    </w:p>
    <w:p>
      <w:pPr>
        <w:spacing w:after="0" w:line="188" w:lineRule="exact"/>
        <w:rPr>
          <w:sz w:val="24"/>
          <w:szCs w:val="24"/>
          <w:color w:val="auto"/>
        </w:rPr>
      </w:pPr>
    </w:p>
    <w:p>
      <w:pPr>
        <w:ind w:left="192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SCHEDULE 14A INFORMATION</w:t>
      </w:r>
    </w:p>
    <w:p>
      <w:pPr>
        <w:spacing w:after="0" w:line="188"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4" w:lineRule="exact"/>
        <w:rPr>
          <w:sz w:val="24"/>
          <w:szCs w:val="24"/>
          <w:color w:val="auto"/>
        </w:rPr>
      </w:pPr>
    </w:p>
    <w:p>
      <w:pPr>
        <w:jc w:val="center"/>
        <w:ind w:right="2618"/>
        <w:spacing w:after="0"/>
        <w:tabs>
          <w:tab w:leader="none" w:pos="104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88"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Filed by the Registrant /X/</w:t>
      </w:r>
    </w:p>
    <w:p>
      <w:pPr>
        <w:spacing w:after="0" w:line="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Check the appropriate box:</w:t>
      </w:r>
    </w:p>
    <w:p>
      <w:pPr>
        <w:spacing w:after="0" w:line="4" w:lineRule="exact"/>
        <w:rPr>
          <w:sz w:val="24"/>
          <w:szCs w:val="24"/>
          <w:color w:val="auto"/>
        </w:rPr>
      </w:pPr>
    </w:p>
    <w:p>
      <w:pPr>
        <w:ind w:left="481"/>
        <w:spacing w:after="0"/>
        <w:tabs>
          <w:tab w:leader="none" w:pos="4121" w:val="left"/>
        </w:tabs>
        <w:rPr>
          <w:sz w:val="20"/>
          <w:szCs w:val="20"/>
          <w:color w:val="auto"/>
        </w:rPr>
      </w:pPr>
      <w:r>
        <w:rPr>
          <w:rFonts w:ascii="Courier New" w:cs="Courier New" w:eastAsia="Courier New" w:hAnsi="Courier New"/>
          <w:sz w:val="16"/>
          <w:szCs w:val="16"/>
          <w:color w:val="auto"/>
        </w:rPr>
        <w:t>/ / Preliminary Proxy Statement</w:t>
      </w:r>
      <w:r>
        <w:rPr>
          <w:sz w:val="20"/>
          <w:szCs w:val="20"/>
          <w:color w:val="auto"/>
        </w:rPr>
        <w:tab/>
      </w:r>
      <w:r>
        <w:rPr>
          <w:rFonts w:ascii="Courier New" w:cs="Courier New" w:eastAsia="Courier New" w:hAnsi="Courier New"/>
          <w:sz w:val="15"/>
          <w:szCs w:val="15"/>
          <w:color w:val="auto"/>
        </w:rPr>
        <w:t>/ / Confidential, for Use of the</w:t>
      </w:r>
    </w:p>
    <w:p>
      <w:pPr>
        <w:spacing w:after="0" w:line="4" w:lineRule="exact"/>
        <w:rPr>
          <w:sz w:val="24"/>
          <w:szCs w:val="24"/>
          <w:color w:val="auto"/>
        </w:rPr>
      </w:pPr>
    </w:p>
    <w:p>
      <w:pPr>
        <w:ind w:left="4521"/>
        <w:spacing w:after="0"/>
        <w:rPr>
          <w:sz w:val="20"/>
          <w:szCs w:val="20"/>
          <w:color w:val="auto"/>
        </w:rPr>
      </w:pPr>
      <w:r>
        <w:rPr>
          <w:rFonts w:ascii="Courier New" w:cs="Courier New" w:eastAsia="Courier New" w:hAnsi="Courier New"/>
          <w:sz w:val="16"/>
          <w:szCs w:val="16"/>
          <w:color w:val="auto"/>
        </w:rPr>
        <w:t>Commission Only (as permitted by</w:t>
      </w:r>
    </w:p>
    <w:p>
      <w:pPr>
        <w:spacing w:after="0" w:line="4" w:lineRule="exact"/>
        <w:rPr>
          <w:sz w:val="24"/>
          <w:szCs w:val="24"/>
          <w:color w:val="auto"/>
        </w:rPr>
      </w:pPr>
    </w:p>
    <w:p>
      <w:pPr>
        <w:ind w:left="4521"/>
        <w:spacing w:after="0"/>
        <w:rPr>
          <w:sz w:val="20"/>
          <w:szCs w:val="20"/>
          <w:color w:val="auto"/>
        </w:rPr>
      </w:pPr>
      <w:r>
        <w:rPr>
          <w:rFonts w:ascii="Courier New" w:cs="Courier New" w:eastAsia="Courier New" w:hAnsi="Courier New"/>
          <w:sz w:val="16"/>
          <w:szCs w:val="16"/>
          <w:color w:val="auto"/>
        </w:rPr>
        <w:t>Rule 14a-6(e)(2))</w:t>
      </w:r>
    </w:p>
    <w:p>
      <w:pPr>
        <w:spacing w:after="0" w:line="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/X/ Definitive Proxy Statement</w:t>
      </w:r>
    </w:p>
    <w:p>
      <w:pPr>
        <w:spacing w:after="0" w:line="4" w:lineRule="exact"/>
        <w:rPr>
          <w:sz w:val="24"/>
          <w:szCs w:val="24"/>
          <w:color w:val="auto"/>
        </w:rPr>
      </w:pPr>
    </w:p>
    <w:p>
      <w:pPr>
        <w:ind w:left="681" w:hanging="201"/>
        <w:spacing w:after="0"/>
        <w:tabs>
          <w:tab w:leader="none" w:pos="6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5" w:lineRule="exact"/>
        <w:rPr>
          <w:rFonts w:ascii="Courier New" w:cs="Courier New" w:eastAsia="Courier New" w:hAnsi="Courier New"/>
          <w:sz w:val="16"/>
          <w:szCs w:val="16"/>
          <w:color w:val="auto"/>
        </w:rPr>
      </w:pPr>
    </w:p>
    <w:p>
      <w:pPr>
        <w:ind w:left="861" w:right="3979" w:hanging="381"/>
        <w:spacing w:after="0" w:line="242" w:lineRule="auto"/>
        <w:tabs>
          <w:tab w:leader="none" w:pos="66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 240.14a-12</w:t>
      </w:r>
    </w:p>
    <w:p>
      <w:pPr>
        <w:spacing w:after="0" w:line="187"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USA WASTE SERVICES, INC.</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5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90"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0" w:lineRule="exact"/>
        <w:rPr>
          <w:sz w:val="24"/>
          <w:szCs w:val="24"/>
          <w:color w:val="auto"/>
        </w:rPr>
      </w:pPr>
    </w:p>
    <w:p>
      <w:pPr>
        <w:ind w:left="861" w:right="2539" w:hanging="381"/>
        <w:spacing w:after="0" w:line="242" w:lineRule="auto"/>
        <w:tabs>
          <w:tab w:leader="none" w:pos="6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$125 per Exchange Act Rules 0-11(c)(1)(ii), 14a-6(i)(1), or 14a-6(i)(2) or Item 22(a)(2) of Schedule 14A.</w:t>
      </w:r>
    </w:p>
    <w:p>
      <w:pPr>
        <w:spacing w:after="0" w:line="4" w:lineRule="exact"/>
        <w:rPr>
          <w:rFonts w:ascii="Courier New" w:cs="Courier New" w:eastAsia="Courier New" w:hAnsi="Courier New"/>
          <w:sz w:val="16"/>
          <w:szCs w:val="16"/>
          <w:color w:val="auto"/>
        </w:rPr>
      </w:pPr>
    </w:p>
    <w:p>
      <w:pPr>
        <w:ind w:left="861" w:right="2819" w:hanging="381"/>
        <w:spacing w:after="0" w:line="242" w:lineRule="auto"/>
        <w:tabs>
          <w:tab w:leader="none" w:pos="6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2" w:lineRule="exact"/>
        <w:rPr>
          <w:rFonts w:ascii="Courier New" w:cs="Courier New" w:eastAsia="Courier New" w:hAnsi="Courier New"/>
          <w:sz w:val="16"/>
          <w:szCs w:val="16"/>
          <w:color w:val="auto"/>
        </w:rPr>
      </w:pPr>
    </w:p>
    <w:p>
      <w:pPr>
        <w:ind w:left="681" w:hanging="201"/>
        <w:spacing w:after="0"/>
        <w:tabs>
          <w:tab w:leader="none" w:pos="6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w:t>
      </w:r>
    </w:p>
    <w:p>
      <w:pPr>
        <w:spacing w:after="0" w:line="4"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0-11.</w:t>
      </w:r>
    </w:p>
    <w:p>
      <w:pPr>
        <w:spacing w:after="0" w:line="188" w:lineRule="exact"/>
        <w:rPr>
          <w:sz w:val="24"/>
          <w:szCs w:val="24"/>
          <w:color w:val="auto"/>
        </w:rPr>
      </w:pPr>
    </w:p>
    <w:p>
      <w:pPr>
        <w:ind w:left="861" w:hanging="381"/>
        <w:spacing w:after="0"/>
        <w:tabs>
          <w:tab w:leader="none" w:pos="8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sz w:val="24"/>
          <w:szCs w:val="24"/>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w:t>
      </w:r>
    </w:p>
    <w:p>
      <w:pPr>
        <w:spacing w:after="0" w:line="189" w:lineRule="exact"/>
        <w:rPr>
          <w:sz w:val="24"/>
          <w:szCs w:val="24"/>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4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/X/ Fee paid previously with preliminary materials.</w:t>
      </w:r>
    </w:p>
    <w:p>
      <w:pPr>
        <w:spacing w:after="0" w:line="190" w:lineRule="exact"/>
        <w:rPr>
          <w:sz w:val="24"/>
          <w:szCs w:val="24"/>
          <w:color w:val="auto"/>
        </w:rPr>
      </w:pPr>
    </w:p>
    <w:p>
      <w:pPr>
        <w:ind w:left="1" w:right="2639" w:firstLine="479"/>
        <w:spacing w:after="0" w:line="243" w:lineRule="auto"/>
        <w:tabs>
          <w:tab w:leader="none" w:pos="67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sz w:val="24"/>
          <w:szCs w:val="24"/>
          <w:color w:val="auto"/>
        </w:rPr>
      </w:pPr>
    </w:p>
    <w:p>
      <w:pPr>
        <w:ind w:left="861" w:hanging="381"/>
        <w:spacing w:after="0"/>
        <w:tabs>
          <w:tab w:leader="none" w:pos="86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861" w:hanging="381"/>
        <w:spacing w:after="0"/>
        <w:tabs>
          <w:tab w:leader="none" w:pos="861"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238" w:right="1440" w:bottom="1440" w:gutter="0" w:footer="0" w:header="0"/>
        </w:sectPr>
      </w:pPr>
    </w:p>
    <w:bookmarkStart w:id="1" w:name="page2"/>
    <w:bookmarkEnd w:id="1"/>
    <w:p>
      <w:pPr>
        <w:ind w:left="281"/>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APRIL 2, 1996</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Dear Stockholder of USA Waste Services, Inc.:</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You are invited to attend the Annual Meeting of Stockholders of USA Waste Services, Inc. ("USA Waste") to be held on May 7, 1996 at 2:00 p.m., Dallas, Texas time. The Annual Meeting will be held at The Grand Kempinski-Dallas Hotel, 15201 Dallas Parkway, in Dallas, Texas.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At the Annual Meeting you will be asked to consider and vote upon seven proposals, including a proposal to approve and adopt the Agreement and Plan of Merger dated as of December 18, 1995 (the "Merger Agreement"), by and among USA Waste, Riviera Acquisition Corporation ("Acquisition"), a wholly owned subsidiary of USA Waste, and Western Waste Industries ("Western"). The other proposals include: (i) the election of three directors, (ii) the approval of the USA Waste Services, Inc. 1996 Stock Option Plan for Non-Employee Directors,</w:t>
      </w:r>
    </w:p>
    <w:p>
      <w:pPr>
        <w:spacing w:after="0" w:line="3" w:lineRule="exact"/>
        <w:rPr>
          <w:sz w:val="20"/>
          <w:szCs w:val="20"/>
          <w:color w:val="auto"/>
        </w:rPr>
      </w:pPr>
    </w:p>
    <w:p>
      <w:pPr>
        <w:ind w:left="1" w:right="2539" w:hanging="1"/>
        <w:spacing w:after="0" w:line="244" w:lineRule="auto"/>
        <w:tabs>
          <w:tab w:leader="none" w:pos="57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the USA Waste Services, Inc. Corporate Performance-Based Compensation Plan, (iv) the approval of an amendment to the USA Waste Services, Inc. 1993 Stock Incentive Plan to provide an annual limit on awards to a participant in the plan and to increase the number of shares that may be issued under the plan, (v) the approval of an amendment to USA Waste's Restated Certificate of Incorporation to delete a provision relating to stockholders' and creditors' rights and (vi) the ratification of Coopers &amp; Lybrand, L.L.P. as independent auditors for the ensuing year.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Western (the "Merger"), pursuant to which Western would become a wholly owned subsidiary of USA Waste and each outstanding share of common stock of Western would be converted into 1.50 shares of common stock of USA Waste (the "Exchange Ratio"). Upon consummation of the Merger, USA Waste would issue approximately 21.7 million shares of its common stock to the shareholders of Western. These shares would represent approximately 24.8% of the total shares of USA Waste's common stock outstanding immediately after the Merger. The Merger is subject to a number of conditions, including obtaining the approval of the stockholders of USA Waste and the shareholders of Western and obtaining any necessary regulatory waivers or approvals. A summary of the basic terms and conditions of the Merger, certain financial and other information relating to USA Waste and Western and a copy of the Merger Agreement are set forth in the accompanying Joint Proxy Statement and Prospectus. Please review and consider the enclosed materials carefully.</w:t>
      </w:r>
    </w:p>
    <w:p>
      <w:pPr>
        <w:spacing w:after="0" w:line="192"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an opinion dated December 17, 1995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PROPOSALS DESCRIBED ABOVE ARE IN THE BEST INTERESTS OF USA WASTE AND ITS STOCKHOLDERS AND UNANIMOUSLY RECOMMENDS THAT YOU VOTE FOR APPROVAL AND ADOPTION OF THE MERGER AGREEMENT AND THE OTHER PROPOSALS SET FORTH IN THE JOINT PROXY STATEMENT AND PROSPECTUS.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188"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Sincerely,</w:t>
      </w:r>
    </w:p>
    <w:p>
      <w:pPr>
        <w:spacing w:after="0" w:line="373"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/s/ JOHN E. DRURY</w:t>
      </w:r>
    </w:p>
    <w:p>
      <w:pPr>
        <w:spacing w:after="0" w:line="4"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John E. Drury</w:t>
      </w:r>
    </w:p>
    <w:p>
      <w:pPr>
        <w:spacing w:after="0" w:line="4"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21"/>
          </w:cols>
          <w:pgMar w:left="239"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DALLAS, TEXAS 75240</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 BE HELD ON MAY 7, 1996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USA Waste Services, Inc.:</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Notice is hereby given that the Annual Meeting of Stockholders of USA Waste Services, Inc. ("USA Waste") will be held at The Grand Kempinski-Dallas Hotel, 15201 Dallas Parkway, in Dallas, Texas 75248, on May 7, 1996, at 2:00 p.m., Dallas, Texas time, to consider and act upon the following proposals:</w:t>
      </w:r>
    </w:p>
    <w:p>
      <w:pPr>
        <w:spacing w:after="0" w:line="190" w:lineRule="exact"/>
        <w:rPr>
          <w:sz w:val="20"/>
          <w:szCs w:val="20"/>
          <w:color w:val="auto"/>
        </w:rPr>
      </w:pPr>
    </w:p>
    <w:p>
      <w:pPr>
        <w:ind w:left="480" w:right="2539" w:firstLine="479"/>
        <w:spacing w:after="0" w:line="262" w:lineRule="auto"/>
        <w:tabs>
          <w:tab w:leader="none" w:pos="12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December 18, 1995 (the "Merger Agreement"), by and among USA Waste, Riviera Acquisition Corporation ("Acquisition"), a wholly owned subsidiary of USA Waste, and Western Waste Industries ("Western") providing for, among other things, the merger of Acquisition with and into Western (the "Merger") and the conversion of each outstanding share of Western common stock, no par value (other than shares owned by USA Waste), into 1.50 shares of USA Waste common stock, par value $.01 per share ("USA Waste Common Stock").</w:t>
      </w:r>
    </w:p>
    <w:p>
      <w:pPr>
        <w:spacing w:after="0" w:line="178" w:lineRule="exact"/>
        <w:rPr>
          <w:rFonts w:ascii="Courier New" w:cs="Courier New" w:eastAsia="Courier New" w:hAnsi="Courier New"/>
          <w:sz w:val="15"/>
          <w:szCs w:val="15"/>
          <w:color w:val="auto"/>
        </w:rPr>
      </w:pPr>
    </w:p>
    <w:p>
      <w:pPr>
        <w:ind w:left="480" w:right="2539" w:firstLine="479"/>
        <w:spacing w:after="0" w:line="244"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members of the Board of Directors of USA Waste for the ensuing year; provided, however, that if the Merger is approved, upon consummation of the Merger, the Board of Directors of USA Waste will be expanded to include three additional members as more fully described in the accompanying Joint Proxy Statement and Prospectus.</w:t>
      </w:r>
    </w:p>
    <w:p>
      <w:pPr>
        <w:spacing w:after="0" w:line="187" w:lineRule="exact"/>
        <w:rPr>
          <w:rFonts w:ascii="Courier New" w:cs="Courier New" w:eastAsia="Courier New" w:hAnsi="Courier New"/>
          <w:sz w:val="16"/>
          <w:szCs w:val="16"/>
          <w:color w:val="auto"/>
        </w:rPr>
      </w:pPr>
    </w:p>
    <w:p>
      <w:pPr>
        <w:ind w:left="480" w:right="2539" w:firstLine="479"/>
        <w:spacing w:after="0" w:line="242"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USA Waste Services, Inc. 1996 Stock Option Plan for Non-Employee Directors.</w:t>
      </w:r>
    </w:p>
    <w:p>
      <w:pPr>
        <w:spacing w:after="0" w:line="188" w:lineRule="exact"/>
        <w:rPr>
          <w:rFonts w:ascii="Courier New" w:cs="Courier New" w:eastAsia="Courier New" w:hAnsi="Courier New"/>
          <w:sz w:val="16"/>
          <w:szCs w:val="16"/>
          <w:color w:val="auto"/>
        </w:rPr>
      </w:pPr>
    </w:p>
    <w:p>
      <w:pPr>
        <w:ind w:left="480" w:right="3299" w:firstLine="479"/>
        <w:spacing w:after="0" w:line="242"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USA Waste Services, Inc. Corporate Performance-Based Compensation Plan.</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USA Waste Services, Inc. 1993 Stock Incentive Plan to provide an annual limit on awards to a participant in the plan of up to 1,500,000 shares and to increase the number of shares that may be issued under the plan by 2,500,000 shares.</w:t>
      </w:r>
    </w:p>
    <w:p>
      <w:pPr>
        <w:spacing w:after="0" w:line="189" w:lineRule="exact"/>
        <w:rPr>
          <w:rFonts w:ascii="Courier New" w:cs="Courier New" w:eastAsia="Courier New" w:hAnsi="Courier New"/>
          <w:sz w:val="16"/>
          <w:szCs w:val="16"/>
          <w:color w:val="auto"/>
        </w:rPr>
      </w:pPr>
    </w:p>
    <w:p>
      <w:pPr>
        <w:ind w:left="480" w:right="2639" w:firstLine="479"/>
        <w:spacing w:after="0" w:line="243"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Restated Certificate of Incorporation of USA Waste to delete a provision relating to stockholders' and creditors' rights.</w:t>
      </w:r>
    </w:p>
    <w:p>
      <w:pPr>
        <w:spacing w:after="0" w:line="188" w:lineRule="exact"/>
        <w:rPr>
          <w:rFonts w:ascii="Courier New" w:cs="Courier New" w:eastAsia="Courier New" w:hAnsi="Courier New"/>
          <w:sz w:val="16"/>
          <w:szCs w:val="16"/>
          <w:color w:val="auto"/>
        </w:rPr>
      </w:pPr>
    </w:p>
    <w:p>
      <w:pPr>
        <w:ind w:left="480" w:right="3599" w:firstLine="479"/>
        <w:spacing w:after="0" w:line="242"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auditors for the ensuing year.</w:t>
      </w:r>
    </w:p>
    <w:p>
      <w:pPr>
        <w:spacing w:after="0" w:line="188" w:lineRule="exact"/>
        <w:rPr>
          <w:rFonts w:ascii="Courier New" w:cs="Courier New" w:eastAsia="Courier New" w:hAnsi="Courier New"/>
          <w:sz w:val="16"/>
          <w:szCs w:val="16"/>
          <w:color w:val="auto"/>
        </w:rPr>
      </w:pPr>
    </w:p>
    <w:p>
      <w:pPr>
        <w:ind w:left="480" w:right="2719" w:firstLine="479"/>
        <w:spacing w:after="0" w:line="242"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be properly brought before the meeting or any adjournments thereof.</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matters specified in this notice may be taken without further notice to stockholders unless required by the Bylaws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Only stockholders of record at the close of business on March 14, 1996, are entitled to notice of and to vote on all matters at the Annual Meeting and any adjournments thereof. A list of all stockholders will be available at the Annual Meeting and, during the 10-day period prior to the Annual Meeting, at the offices of USA Waste, 5400 LBJ Freeway, Suite 300 -- Tower One, Dallas, Texas 75240, during ordinary business hours.</w:t>
      </w:r>
    </w:p>
    <w:p>
      <w:pPr>
        <w:spacing w:after="0" w:line="1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 GREGORY T. SANGALIS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Corporate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 1996</w:t>
      </w:r>
    </w:p>
    <w:p>
      <w:pPr>
        <w:spacing w:after="0" w:line="190"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6"/>
          <w:szCs w:val="16"/>
          <w:color w:val="auto"/>
        </w:rPr>
        <w:t>USA WASTE SERVICES, INC.</w:t>
      </w:r>
      <w:r>
        <w:rPr>
          <w:sz w:val="20"/>
          <w:szCs w:val="20"/>
          <w:color w:val="auto"/>
        </w:rPr>
        <w:tab/>
      </w:r>
      <w:r>
        <w:rPr>
          <w:rFonts w:ascii="Courier New" w:cs="Courier New" w:eastAsia="Courier New" w:hAnsi="Courier New"/>
          <w:sz w:val="15"/>
          <w:szCs w:val="15"/>
          <w:color w:val="auto"/>
        </w:rPr>
        <w:t>WESTERN WASTE INDUSTRIES</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JOINT PROXY STATEMENT AND PROSPECTUS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is being furnished to the stockholders of USA Waste Services, Inc., a Delaware corporation ("USA Waste"), in connection with the solicitation of proxies by its Board of Directors to be voted at the Annual Meeting of Stockholders of USA Waste (the "USA Waste Annual Meeting") scheduled to be held on May 7, 1996, at 2:00 p.m., Dallas, Texas time, at The Grand Kempinski -- Dallas Hotel, 15201 Dallas Parkway, Dallas, Texas 75248, and at any adjournment or postponement thereof, and to the shareholders of Western Waste Industries, a California corporation ("Western"), in connection with the solicitation of proxies by its Board of Directors to be voted at the Special Meeting of Stockholders of Western (the "Western Special Meeting") scheduled to be held on May 7, 1996, at 10:00 a.m., Dallas, Texas time, at The Grand Kempinski -- Dallas Hotel, 15201 Dallas Parkway, Dallas, Texas 75248, and at any adjournment or postponement thereof.</w:t>
      </w:r>
    </w:p>
    <w:p>
      <w:pPr>
        <w:spacing w:after="0" w:line="19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the USA Waste Annual Meeting and the Western Special Meeting, the holders of common stock, par value $.01 per share ("USA Waste Common Stock"), of USA Waste, and the holders of common stock, no par value ("Western Common Stock"), of Western, will be asked to consider and vote upon a proposal to approve and adopt the Agreement and Plan of Merger dated as of December 18, 1995 (the "Merger Agreement"), among USA Waste, Riviera Acquisition Corporation, a wholly owned subsidiary of USA Waste ("Acquisition"), and Western providing for the merger of Acquisition with and into Western (the "Merger"). Such approvals are a condition to consummating the Merger. Upon consummation of the Merger, Western will become a wholly owned subsidiary of USA Waste and the holders of the issued and outstanding shares of Western Common Stock (other than shares owned by USA Waste) will receive, at the effective time of the Merger, 1.50 shares of USA Waste Common Stock for each share of Western Common Stock held by them. See "The Plan of Merger and Terms of the Merger." A copy of the Merger Agreement is attached hereto as Appendix A and incorporated herein by reference.</w:t>
      </w:r>
    </w:p>
    <w:p>
      <w:pPr>
        <w:spacing w:after="0" w:line="35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on the New York Stock Exchange was $25.88 per share. Based on such closing price, the consideration to be received by shareholders of Western pursuant to the Merger would be approximately $38.82 per share of Western Common Stock. Approximately 87.6 million shares of USA Waste Common Stock will be outstanding after the Merger is consummated, of which approximately 24.8% will be owned by former shareholders of Western and approximately 75.2% will be owned by current stockholders of USA Waste.</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SEE "RISK FACTORS" BEGINNING ON PAGE 13 FOR CERTAIN CONSIDERATIONS RELEVANT TO AN INVESTMENT IN THE SECURITIES REFERRED TO HEREIN.</w:t>
      </w:r>
    </w:p>
    <w:p>
      <w:pPr>
        <w:spacing w:after="0" w:line="3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also constitutes the prospectus of USA Waste that is a part of the Registration Statement of USA Waste filed with the Securities and Exchange Commission with respect to the issuance and exchange of up to approximately 26.9 million shares of USA Waste Common Stock to be issued pursuant to the Merger (which includes shares underlying options to purchase Western Common Stock currently held by Western employees). This Joint Proxy Statement and Prospectus is first being mailed to the stockholders of USA Waste and the shareholders of Western on or about April 5, 1996.</w:t>
      </w:r>
    </w:p>
    <w:p>
      <w:pPr>
        <w:spacing w:after="0" w:line="374" w:lineRule="exact"/>
        <w:rPr>
          <w:sz w:val="20"/>
          <w:szCs w:val="20"/>
          <w:color w:val="auto"/>
        </w:rPr>
      </w:pPr>
    </w:p>
    <w:p>
      <w:pPr>
        <w:ind w:left="680" w:right="3399" w:hanging="191"/>
        <w:spacing w:after="0" w:line="242" w:lineRule="auto"/>
        <w:rPr>
          <w:sz w:val="20"/>
          <w:szCs w:val="20"/>
          <w:color w:val="auto"/>
        </w:rPr>
      </w:pPr>
      <w:r>
        <w:rPr>
          <w:rFonts w:ascii="Courier New" w:cs="Courier New" w:eastAsia="Courier New" w:hAnsi="Courier New"/>
          <w:sz w:val="16"/>
          <w:szCs w:val="16"/>
          <w:color w:val="auto"/>
        </w:rPr>
        <w:t>THE SECURITIES TO BE ISSUED IN CONNECTION WITH THE MERGER HAVE NOT BEEN APPROVED OR DISAPPROVED BY THE SECURITIES AND EXCHANGE</w:t>
      </w:r>
    </w:p>
    <w:p>
      <w:pPr>
        <w:spacing w:after="0" w:line="4" w:lineRule="exact"/>
        <w:rPr>
          <w:sz w:val="20"/>
          <w:szCs w:val="20"/>
          <w:color w:val="auto"/>
        </w:rPr>
      </w:pPr>
    </w:p>
    <w:p>
      <w:pPr>
        <w:ind w:left="1160" w:right="3779" w:hanging="191"/>
        <w:spacing w:after="0" w:line="242" w:lineRule="auto"/>
        <w:rPr>
          <w:sz w:val="20"/>
          <w:szCs w:val="20"/>
          <w:color w:val="auto"/>
        </w:rPr>
      </w:pPr>
      <w:r>
        <w:rPr>
          <w:rFonts w:ascii="Courier New" w:cs="Courier New" w:eastAsia="Courier New" w:hAnsi="Courier New"/>
          <w:sz w:val="16"/>
          <w:szCs w:val="16"/>
          <w:color w:val="auto"/>
        </w:rPr>
        <w:t>COMMISSION OR ANY STATE SECURITIES COMMISSION NOR HAS THE SECURITIES AND EXCHANGE COMMISSION OR ANY STATE</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SECURITIES COMMISSION PASSED UPON THE ACCURACY</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OR ADEQUACY OF THIS JOINT PROXY STATEMENT</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AND PROSPECTUS. ANY REPRESENTATION TO</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CONTRARY IS A CRIMINAL OFFENSE.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date of this Joint Proxy Statement and Prospectus is April 2, 1996.</w:t>
      </w:r>
    </w:p>
    <w:p>
      <w:pPr>
        <w:sectPr>
          <w:pgSz w:w="11900" w:h="16838" w:orient="portrait"/>
          <w:cols w:equalWidth="0" w:num="1">
            <w:col w:w="10219"/>
          </w:cols>
          <w:pgMar w:left="240"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WESTERN.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WESTERN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WESTERN HAS BEEN FURNISHED BY WESTERN.</w:t>
      </w:r>
    </w:p>
    <w:p>
      <w:pPr>
        <w:spacing w:after="0" w:line="19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AVAILABLE INFORMATION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and Western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Furthermore, USA Waste's and Western's securities are listed on the New York Stock Exchange (the "NYSE") and the reports, proxy statements, and other information of USA Waste and Western described above may also be inspected at the NYSE at 20 Broad Street, New York, New York 10005. Upon consummation of the Merger, listing of Western's securities on the NYSE will be terminated.</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Western Common Stock under the Exchange Act will be terminated.</w:t>
      </w:r>
    </w:p>
    <w:p>
      <w:pPr>
        <w:spacing w:after="0" w:line="191"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USA Waste incorporates herein by reference the following documents filed by it with the Commission (File No. 1-12154) pursuant to the Exchange Act: (i) its Annual Report on Form 10-K for the year ended December 31, 1995 and (ii) the description of USA Waste Common Stock contained in its Registration Statement on Form 8-A dated July 1, 1993, as amended by Form 8-B dated July 13, 1995.</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incorporates herein by reference (i) its Annual Report on Form 10-K for the year ended June 30, 1995, as amended by Form 10-K/A, Amendment No. 1 filed October 26, 1995, (ii) its Quarterly Reports on Form 10-Q for the quarters ended September 30, 1995 and December 31, 1995, (iii) its Current Report on Form 8-K dated December 18, 1995 and (iv) its proxy statement for its 1995 Annual Meeting of Shareholders.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All documents filed by USA Waste and Western pursuant to Section 13(a), 13(c), 14, or 15(d) of the Exchange Act subsequent to the date of this Joint Proxy Statement and Prospectus and prior to the date of the USA Waste Annual Meeting and the Western Special Meeting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WESTERN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5400 LBJ FREEWAY, SUITE 300 -- TOWER ONE, DALLAS, TEXAS 75240, ATTENTION: CORPORATE SECRETARY, TELEPHONE NUMBER 214-383-7900. DOCUMENTS RELATING TO WESTERN ARE AVAILABLE UPON REQUEST FROM WESTERN WASTE INDUSTRIES, 21061 S. WESTERN AVENUE, TORRANCE, CALIFORNIA, ATTENTION: CORPORATE SECRETARY, TELEPHONE NUMBER</w:t>
      </w:r>
    </w:p>
    <w:p>
      <w:pPr>
        <w:spacing w:after="0" w:line="7"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310-328-0900. IN ORDER TO ENSURE TIMELY DELIVERY OF THE DOCUMENTS, ANY REQUEST SHOULD BE MADE BY APRIL 30, 1996.</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0" w:type="dxa"/>
            <w:vAlign w:val="bottom"/>
          </w:tcPr>
          <w:p>
            <w:pPr>
              <w:ind w:left="298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739"/>
        </w:trPr>
        <w:tc>
          <w:tcPr>
            <w:tcW w:w="4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48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4800" w:type="dxa"/>
            <w:vAlign w:val="bottom"/>
          </w:tcPr>
          <w:p>
            <w:pPr>
              <w:spacing w:after="0"/>
              <w:rPr>
                <w:sz w:val="20"/>
                <w:szCs w:val="20"/>
                <w:color w:val="auto"/>
              </w:rPr>
            </w:pPr>
            <w:r>
              <w:rPr>
                <w:rFonts w:ascii="Courier New" w:cs="Courier New" w:eastAsia="Courier New" w:hAnsi="Courier New"/>
                <w:sz w:val="16"/>
                <w:szCs w:val="16"/>
                <w:color w:val="auto"/>
                <w:w w:val="99"/>
              </w:rPr>
              <w:t>AVAILABLE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INCORPORATION OF CERTAIN INFORMATION BY</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REFERENCE.......................................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i</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w w:val="99"/>
              </w:rPr>
              <w:t>SUMMARY...........................................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Companies...................................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Stockholders' Comparative Rights................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Market Price Data...............................</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Summary Financial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Proposals to be Presented at the USA Waste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Annual Meeting................................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RISK FACTORS......................................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Forward-Looking Statements May Not Prove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Accurate......................................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Expected Benefits of Combined Business May Not</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be Achieved...................................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Stock Prices May Vary in Response to Changes in</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Business and Economic Conditions..............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No Assurance of Successful Management and</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Maintenance of Growth.........................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Need for Capital; Debt Financing................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Profitability May be Affected by Competition....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Potential Adverse Effect of Government</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Regulation....................................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Potential Environmental Liability...............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Potential Loss or Material Change in Franchise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Shares Eligible for Future Sale May Adversely</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Affect Market Price of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Delaware Corporation Laws May Provide Less</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Protection to Shareholders....................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Date, Time and Place of 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Purpose of the Meetings.........................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Record Date and Outstanding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Voting and Revocation of Proxies................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Vote Required for Approval......................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Solicitation of Proxies.........................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Other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THE MERGER AND RELATED</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General Description of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Background of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USA Waste's Reasons for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Western's Reasons for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Western.......................................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Opinion of Financial Advisor to USA Waste.......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Opinion of Financial Advisor to Western.........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Conflicts of Interest...........................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Certain Federal Income Tax Consequences.........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Rights of Dissenting Shareholders...............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Accounting Treatment............................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Government and Regulatory Approvals.............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Restrictions on Resales by Affiliates...........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ELECTION OF USA WASTE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Nominees for Election as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Board of Directors After the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Meetings, Committees and Compensation...........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Beneficial Ownership of USA Waste</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Common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Chambers Merger.................................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Executive Compensation..........................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Compensation Committee Interlocks and Insider</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Participation in Compensation Decisions.......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Certain Relationships and Related</w:t>
            </w:r>
          </w:p>
        </w:tc>
        <w:tc>
          <w:tcPr>
            <w:tcW w:w="380" w:type="dxa"/>
            <w:vAlign w:val="bottom"/>
          </w:tcPr>
          <w:p>
            <w:pPr>
              <w:spacing w:after="0"/>
              <w:rPr>
                <w:sz w:val="16"/>
                <w:szCs w:val="16"/>
                <w:color w:val="auto"/>
              </w:rPr>
            </w:pP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rPr>
              <w:t>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Filing of Reports of Stock Ownership............</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APPROVAL OF THE USA WASTE DIRECTOR 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4800" w:type="dxa"/>
            <w:vAlign w:val="bottom"/>
          </w:tcPr>
          <w:p>
            <w:pPr>
              <w:jc w:val="right"/>
              <w:spacing w:after="0"/>
              <w:rPr>
                <w:sz w:val="20"/>
                <w:szCs w:val="20"/>
                <w:color w:val="auto"/>
              </w:rPr>
            </w:pPr>
            <w:r>
              <w:rPr>
                <w:rFonts w:ascii="Courier New" w:cs="Courier New" w:eastAsia="Courier New" w:hAnsi="Courier New"/>
                <w:sz w:val="16"/>
                <w:szCs w:val="16"/>
                <w:color w:val="auto"/>
                <w:w w:val="99"/>
              </w:rPr>
              <w:t>APPROVAL OF THE USA WASTE COMPENSATION 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4800" w:type="dxa"/>
            <w:vAlign w:val="bottom"/>
          </w:tcPr>
          <w:p>
            <w:pPr>
              <w:spacing w:after="0"/>
              <w:rPr>
                <w:sz w:val="20"/>
                <w:szCs w:val="20"/>
                <w:color w:val="auto"/>
              </w:rPr>
            </w:pPr>
            <w:r>
              <w:rPr>
                <w:rFonts w:ascii="Courier New" w:cs="Courier New" w:eastAsia="Courier New" w:hAnsi="Courier New"/>
                <w:sz w:val="16"/>
                <w:szCs w:val="16"/>
                <w:color w:val="auto"/>
              </w:rPr>
              <w:t>AMENDMENT OF THE USA WASTE 1993 STOCK INCENTIVE</w:t>
            </w:r>
          </w:p>
        </w:tc>
        <w:tc>
          <w:tcPr>
            <w:tcW w:w="380" w:type="dxa"/>
            <w:vAlign w:val="bottom"/>
          </w:tcPr>
          <w:p>
            <w:pPr>
              <w:spacing w:after="0"/>
              <w:rPr>
                <w:sz w:val="16"/>
                <w:szCs w:val="16"/>
                <w:color w:val="auto"/>
              </w:rPr>
            </w:pPr>
          </w:p>
        </w:tc>
      </w:tr>
      <w:tr>
        <w:trPr>
          <w:trHeight w:val="185"/>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w w:val="99"/>
              </w:rPr>
              <w:t>PLAN............................................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bl>
    <w:p>
      <w:pPr>
        <w:spacing w:after="0" w:line="3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PAGE</w:t>
      </w:r>
    </w:p>
    <w:p>
      <w:pPr>
        <w:spacing w:after="0" w:line="1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0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AMENDMENT TO USA WASTE RESTATED CERTIFICATE OF</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INCORPORATION</w:t>
      </w:r>
      <w:r>
        <w:rPr>
          <w:sz w:val="20"/>
          <w:szCs w:val="20"/>
          <w:color w:val="auto"/>
        </w:rPr>
        <w:tab/>
      </w:r>
      <w:r>
        <w:rPr>
          <w:rFonts w:ascii="Courier New" w:cs="Courier New" w:eastAsia="Courier New" w:hAnsi="Courier New"/>
          <w:sz w:val="15"/>
          <w:szCs w:val="15"/>
          <w:color w:val="auto"/>
        </w:rPr>
        <w:t>54</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RATIFICATION OF APPOINTMENT OF AUDITORS</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THE PLAN OF MERGER AND TERMS OF THE MERGER</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Western Options</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5"/>
          <w:szCs w:val="15"/>
          <w:color w:val="auto"/>
        </w:rPr>
        <w:t>56</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Representations and Warranties of USA Waste and</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Western</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Conduct of the Business of USA Waste and Western</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Prior to the Merger</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No Solicitation of Acquisition Transactions</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Conduct of the Business of the Combined</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Companies Following the Merger</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5"/>
          <w:szCs w:val="15"/>
          <w:color w:val="auto"/>
        </w:rPr>
        <w:t>60</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Other Agreements</w:t>
      </w:r>
      <w:r>
        <w:rPr>
          <w:sz w:val="20"/>
          <w:szCs w:val="20"/>
          <w:color w:val="auto"/>
        </w:rPr>
        <w:tab/>
      </w:r>
      <w:r>
        <w:rPr>
          <w:rFonts w:ascii="Courier New" w:cs="Courier New" w:eastAsia="Courier New" w:hAnsi="Courier New"/>
          <w:sz w:val="15"/>
          <w:szCs w:val="15"/>
          <w:color w:val="auto"/>
        </w:rPr>
        <w:t>61</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Voting Agreements</w:t>
      </w:r>
      <w:r>
        <w:rPr>
          <w:sz w:val="20"/>
          <w:szCs w:val="20"/>
          <w:color w:val="auto"/>
        </w:rPr>
        <w:tab/>
      </w:r>
      <w:r>
        <w:rPr>
          <w:rFonts w:ascii="Courier New" w:cs="Courier New" w:eastAsia="Courier New" w:hAnsi="Courier New"/>
          <w:sz w:val="15"/>
          <w:szCs w:val="15"/>
          <w:color w:val="auto"/>
        </w:rPr>
        <w:t>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RIGHTS OF STOCKHOLDERS OF USA WASTE</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AND WESTERN</w:t>
      </w:r>
      <w:r>
        <w:rPr>
          <w:sz w:val="20"/>
          <w:szCs w:val="20"/>
          <w:color w:val="auto"/>
        </w:rPr>
        <w:tab/>
      </w:r>
      <w:r>
        <w:rPr>
          <w:rFonts w:ascii="Courier New" w:cs="Courier New" w:eastAsia="Courier New" w:hAnsi="Courier New"/>
          <w:sz w:val="15"/>
          <w:szCs w:val="15"/>
          <w:color w:val="auto"/>
        </w:rPr>
        <w:t>63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Comparison of Certain Provisions of the Charters</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and Bylaws of USA Waste and Western</w:t>
      </w:r>
      <w:r>
        <w:rPr>
          <w:sz w:val="20"/>
          <w:szCs w:val="20"/>
          <w:color w:val="auto"/>
        </w:rPr>
        <w:tab/>
      </w:r>
      <w:r>
        <w:rPr>
          <w:rFonts w:ascii="Courier New" w:cs="Courier New" w:eastAsia="Courier New" w:hAnsi="Courier New"/>
          <w:sz w:val="15"/>
          <w:szCs w:val="15"/>
          <w:color w:val="auto"/>
        </w:rPr>
        <w:t>63</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Significant Differences Between the Corporation</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Laws of California and Delaware</w:t>
      </w:r>
      <w:r>
        <w:rPr>
          <w:sz w:val="20"/>
          <w:szCs w:val="20"/>
          <w:color w:val="auto"/>
        </w:rPr>
        <w:tab/>
      </w:r>
      <w:r>
        <w:rPr>
          <w:rFonts w:ascii="Courier New" w:cs="Courier New" w:eastAsia="Courier New" w:hAnsi="Courier New"/>
          <w:sz w:val="15"/>
          <w:szCs w:val="15"/>
          <w:color w:val="auto"/>
        </w:rPr>
        <w:t>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WESTERN COMBINED HISTORICAL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WESTERN NOTES TO COMBINED HISTORICAL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Basis of Presentation</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Pro Forma Adjustments</w:t>
      </w:r>
      <w:r>
        <w:rPr>
          <w:sz w:val="20"/>
          <w:szCs w:val="20"/>
          <w:color w:val="auto"/>
        </w:rPr>
        <w:tab/>
      </w:r>
      <w:r>
        <w:rPr>
          <w:rFonts w:ascii="Courier New" w:cs="Courier New" w:eastAsia="Courier New" w:hAnsi="Courier New"/>
          <w:sz w:val="15"/>
          <w:szCs w:val="15"/>
          <w:color w:val="auto"/>
        </w:rPr>
        <w:t>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THE COMBINED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HISTORICAL UNAUDITED PRO FORMA CONDENSED</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FINANCIAL STATEMENTS</w:t>
      </w:r>
      <w:r>
        <w:rPr>
          <w:sz w:val="20"/>
          <w:szCs w:val="20"/>
          <w:color w:val="auto"/>
        </w:rPr>
        <w:tab/>
      </w:r>
      <w:r>
        <w:rPr>
          <w:rFonts w:ascii="Courier New" w:cs="Courier New" w:eastAsia="Courier New" w:hAnsi="Courier New"/>
          <w:sz w:val="15"/>
          <w:szCs w:val="15"/>
          <w:color w:val="auto"/>
        </w:rPr>
        <w:t>80</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BENEFICIAL OWNERSHIP OF WESTERN COMMON STOCK</w:t>
      </w:r>
      <w:r>
        <w:rPr>
          <w:sz w:val="20"/>
          <w:szCs w:val="20"/>
          <w:color w:val="auto"/>
        </w:rPr>
        <w:tab/>
      </w:r>
      <w:r>
        <w:rPr>
          <w:rFonts w:ascii="Courier New" w:cs="Courier New" w:eastAsia="Courier New" w:hAnsi="Courier New"/>
          <w:sz w:val="15"/>
          <w:szCs w:val="15"/>
          <w:color w:val="auto"/>
        </w:rPr>
        <w:t>83</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MARKET PRICE DATA</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Market Information</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Dividend Information</w:t>
      </w:r>
      <w:r>
        <w:rPr>
          <w:sz w:val="20"/>
          <w:szCs w:val="20"/>
          <w:color w:val="auto"/>
        </w:rPr>
        <w:tab/>
      </w:r>
      <w:r>
        <w:rPr>
          <w:rFonts w:ascii="Courier New" w:cs="Courier New" w:eastAsia="Courier New" w:hAnsi="Courier New"/>
          <w:sz w:val="15"/>
          <w:szCs w:val="15"/>
          <w:color w:val="auto"/>
        </w:rPr>
        <w:t>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USA WASTE CAPITAL</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Preferred Stock</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Authorized But Unissued Shares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tabs>
          <w:tab w:leader="dot" w:pos="4980" w:val="left"/>
        </w:tabs>
        <w:rPr>
          <w:sz w:val="20"/>
          <w:szCs w:val="20"/>
          <w:color w:val="auto"/>
        </w:rPr>
      </w:pPr>
      <w:r>
        <w:rPr>
          <w:rFonts w:ascii="Courier New" w:cs="Courier New" w:eastAsia="Courier New" w:hAnsi="Courier New"/>
          <w:sz w:val="16"/>
          <w:szCs w:val="16"/>
          <w:color w:val="auto"/>
        </w:rPr>
        <w:t>Transfer Agent and Registrar</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Limited Liability and Indemnification of</w:t>
      </w:r>
    </w:p>
    <w:p>
      <w:pPr>
        <w:spacing w:after="0" w:line="4" w:lineRule="exact"/>
        <w:rPr>
          <w:sz w:val="20"/>
          <w:szCs w:val="20"/>
          <w:color w:val="auto"/>
        </w:rPr>
      </w:pPr>
    </w:p>
    <w:p>
      <w:pPr>
        <w:ind w:left="380"/>
        <w:spacing w:after="0"/>
        <w:tabs>
          <w:tab w:leader="dot" w:pos="4980" w:val="left"/>
        </w:tabs>
        <w:rPr>
          <w:sz w:val="20"/>
          <w:szCs w:val="20"/>
          <w:color w:val="auto"/>
        </w:rPr>
      </w:pPr>
      <w:r>
        <w:rPr>
          <w:rFonts w:ascii="Courier New" w:cs="Courier New" w:eastAsia="Courier New" w:hAnsi="Courier New"/>
          <w:sz w:val="16"/>
          <w:szCs w:val="16"/>
          <w:color w:val="auto"/>
        </w:rPr>
        <w:t>Officers and Directors</w:t>
      </w:r>
      <w:r>
        <w:rPr>
          <w:sz w:val="20"/>
          <w:szCs w:val="20"/>
          <w:color w:val="auto"/>
        </w:rPr>
        <w:tab/>
      </w:r>
      <w:r>
        <w:rPr>
          <w:rFonts w:ascii="Courier New" w:cs="Courier New" w:eastAsia="Courier New" w:hAnsi="Courier New"/>
          <w:sz w:val="15"/>
          <w:szCs w:val="15"/>
          <w:color w:val="auto"/>
        </w:rPr>
        <w:t>86</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INDEPENDENT AUDITORS</w:t>
      </w:r>
      <w:r>
        <w:rPr>
          <w:sz w:val="20"/>
          <w:szCs w:val="20"/>
          <w:color w:val="auto"/>
        </w:rPr>
        <w:tab/>
      </w:r>
      <w:r>
        <w:rPr>
          <w:rFonts w:ascii="Courier New" w:cs="Courier New" w:eastAsia="Courier New" w:hAnsi="Courier New"/>
          <w:sz w:val="15"/>
          <w:szCs w:val="15"/>
          <w:color w:val="auto"/>
        </w:rPr>
        <w:t>87</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PROPOSALS OF STOCKHOLDERS FOR ANNUAL MEETING</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98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5"/>
          <w:szCs w:val="15"/>
          <w:color w:val="auto"/>
        </w:rPr>
        <w:t>88</w:t>
      </w:r>
    </w:p>
    <w:p>
      <w:pPr>
        <w:spacing w:after="0" w:line="4" w:lineRule="exact"/>
        <w:rPr>
          <w:sz w:val="20"/>
          <w:szCs w:val="20"/>
          <w:color w:val="auto"/>
        </w:rPr>
      </w:pPr>
    </w:p>
    <w:p>
      <w:pPr>
        <w:spacing w:after="0"/>
        <w:tabs>
          <w:tab w:leader="dot" w:pos="4880" w:val="left"/>
        </w:tabs>
        <w:rPr>
          <w:sz w:val="20"/>
          <w:szCs w:val="20"/>
          <w:color w:val="auto"/>
        </w:rPr>
      </w:pPr>
      <w:r>
        <w:rPr>
          <w:rFonts w:ascii="Courier New" w:cs="Courier New" w:eastAsia="Courier New" w:hAnsi="Courier New"/>
          <w:sz w:val="16"/>
          <w:szCs w:val="16"/>
          <w:color w:val="auto"/>
        </w:rPr>
        <w:t>APPENDIX A -- Agreement and Plan of Merger</w:t>
      </w:r>
      <w:r>
        <w:rPr>
          <w:sz w:val="20"/>
          <w:szCs w:val="20"/>
          <w:color w:val="auto"/>
        </w:rPr>
        <w:tab/>
      </w:r>
      <w:r>
        <w:rPr>
          <w:rFonts w:ascii="Courier New" w:cs="Courier New" w:eastAsia="Courier New" w:hAnsi="Courier New"/>
          <w:sz w:val="15"/>
          <w:szCs w:val="15"/>
          <w:color w:val="auto"/>
        </w:rPr>
        <w:t>A-1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B -- Opinion of Donaldson, Lufkin &amp;</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Jenrette Securities Corporation</w:t>
      </w:r>
      <w:r>
        <w:rPr>
          <w:sz w:val="20"/>
          <w:szCs w:val="20"/>
          <w:color w:val="auto"/>
        </w:rPr>
        <w:tab/>
      </w:r>
      <w:r>
        <w:rPr>
          <w:rFonts w:ascii="Courier New" w:cs="Courier New" w:eastAsia="Courier New" w:hAnsi="Courier New"/>
          <w:sz w:val="15"/>
          <w:szCs w:val="15"/>
          <w:color w:val="auto"/>
        </w:rPr>
        <w:t>B-1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C -- Opinion of Merrill Lynch, Pierce,</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Fenner &amp; Smith Incorporated</w:t>
      </w:r>
      <w:r>
        <w:rPr>
          <w:sz w:val="20"/>
          <w:szCs w:val="20"/>
          <w:color w:val="auto"/>
        </w:rPr>
        <w:tab/>
      </w:r>
      <w:r>
        <w:rPr>
          <w:rFonts w:ascii="Courier New" w:cs="Courier New" w:eastAsia="Courier New" w:hAnsi="Courier New"/>
          <w:sz w:val="15"/>
          <w:szCs w:val="15"/>
          <w:color w:val="auto"/>
        </w:rPr>
        <w:t>C-1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D -- Chapter 13 of General Corporation</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Law of the State of California</w:t>
      </w:r>
      <w:r>
        <w:rPr>
          <w:sz w:val="20"/>
          <w:szCs w:val="20"/>
          <w:color w:val="auto"/>
        </w:rPr>
        <w:tab/>
      </w:r>
      <w:r>
        <w:rPr>
          <w:rFonts w:ascii="Courier New" w:cs="Courier New" w:eastAsia="Courier New" w:hAnsi="Courier New"/>
          <w:sz w:val="15"/>
          <w:szCs w:val="15"/>
          <w:color w:val="auto"/>
        </w:rPr>
        <w:t>D-1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E -- USA Waste Services, Inc. 1996 Stock</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Option Plan for Non-Employee Directors</w:t>
      </w:r>
      <w:r>
        <w:rPr>
          <w:sz w:val="20"/>
          <w:szCs w:val="20"/>
          <w:color w:val="auto"/>
        </w:rPr>
        <w:tab/>
      </w:r>
      <w:r>
        <w:rPr>
          <w:rFonts w:ascii="Courier New" w:cs="Courier New" w:eastAsia="Courier New" w:hAnsi="Courier New"/>
          <w:sz w:val="15"/>
          <w:szCs w:val="15"/>
          <w:color w:val="auto"/>
        </w:rPr>
        <w:t>E-1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APPENDIX F -- USA Waste Services, Inc. Corporate</w:t>
      </w:r>
    </w:p>
    <w:p>
      <w:pPr>
        <w:spacing w:after="0" w:line="4" w:lineRule="exact"/>
        <w:rPr>
          <w:sz w:val="20"/>
          <w:szCs w:val="20"/>
          <w:color w:val="auto"/>
        </w:rPr>
      </w:pPr>
    </w:p>
    <w:p>
      <w:pPr>
        <w:ind w:left="200"/>
        <w:spacing w:after="0"/>
        <w:tabs>
          <w:tab w:leader="dot" w:pos="4880" w:val="left"/>
        </w:tabs>
        <w:rPr>
          <w:sz w:val="20"/>
          <w:szCs w:val="20"/>
          <w:color w:val="auto"/>
        </w:rPr>
      </w:pPr>
      <w:r>
        <w:rPr>
          <w:rFonts w:ascii="Courier New" w:cs="Courier New" w:eastAsia="Courier New" w:hAnsi="Courier New"/>
          <w:sz w:val="16"/>
          <w:szCs w:val="16"/>
          <w:color w:val="auto"/>
        </w:rPr>
        <w:t>Performance-Based Compensation Plan</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2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SUMMARY</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COMPANIES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 AND ACQUISITION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Services, Inc. ("USA Waste") is the fourth largest integrated solid waste management company in North America and serves municipal, commercial, industrial and residential customers in 21 states. USA Waste's solid waste management services include collection, transfer and disposal operations and, to a lesser extent, recycling and certain other waste management services. USA Waste owns or operates 29 landfills, 22 transfer stations and 44 collection operations and serves more than 500,000 customers. Riviera Acquisition Corporation ("Acquisition") is a wholly owned subsidiary of USA Waste organized for the purpose of effecting the Merger pursuant to the Merger Agreement. Acquisition has no material assets and has not engaged in any activities except in connection with the Merger. The principal executive offices of USA Waste and Acquisition are located at 5400 LBJ Freeway, Suite 300 -- Tower One, Dallas, Texas 75240, and the telephone number is (214) 383-7900.</w:t>
      </w:r>
    </w:p>
    <w:p>
      <w:pPr>
        <w:spacing w:after="0" w:line="191"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Waste Industries ("Western") is a provider of integrated waste services to commercial, industrial and residential customers. These services consist of the collection, transfer and disposal of solid waste in California, Texas, Louisiana, Florida, Colorado and Arkansas. Western has 91 municipal and regional authority contracts and serves over 785,000 customers. As part of its business, Western operates six landfills, three transfer stations and five recycling facilities. The principal executive offices of Western are located at 21061 S. Western Avenue, Torrance, California 90501, and the telephone number is (310) 328-0900.</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Additional information concerning Western is included in Western's reports filed under the Exchange Act that are incorporated by reference in this Joint Proxy Statement and Prospectus. See "Available Information" and "Incorporation of Certain Information by Reference."</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MEETINGS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Annual Meeting will be held at 2:00 p.m., Dallas, Texas time on May 7, 1996, at The Grand Kempinski -- Dallas Hotel, 15201 Dallas Parkway, Dallas, Texas, for the purpose of considering and acting upon proposals to (i) approve and adopt the Merger Agreement, (ii) elect three members of the USA Waste Board of Directors for the ensuing year, (iii) approve the USA Waste Services, Inc. 1996 Stock Option Plan for Non-Employee Directors (the "Director Plan"), (iv) approve the USA Waste Services, Inc. Corporate Performance-Based Compensation Plan (the "Compensation Plan"), (v) approve an amendment to the USA Waste Services, Inc. 1993 Stock Incentive Plan (the "1993 Plan") to provide an annual limit on awards to a participant in the 1993 Plan of up to 1,500,000 shares and to increase the number of shares that may be issued under the 1993 Plan by 2,500,000 shares, (vi) approve an amendment to the USA Waste Restated Certificate of Incorporation to delete a provision relating to stockholders' and creditors' rights and (vii) to ratify the appointment of Coopers &amp; Lybrand L.L.P., as independent auditors for the ensuing year. The Western Special Meeting will be held at 10:00 a.m., Dallas, Texas time on May 7, 1996, at The Grand Kempinski -- Dallas Hotel, 15201 Dallas Parkway, Dallas, Texas for the sole purpose of approving and adopting the Merger Agreement. The USA Waste Annual Meeting and the Western Special Meeting, together, are sometimes referred to hereinafter as the "Meetings."</w:t>
      </w:r>
    </w:p>
    <w:p>
      <w:pPr>
        <w:sectPr>
          <w:pgSz w:w="11900" w:h="16838" w:orient="portrait"/>
          <w:cols w:equalWidth="0" w:num="1">
            <w:col w:w="10219"/>
          </w:cols>
          <w:pgMar w:left="240" w:top="300" w:right="1440" w:bottom="1440" w:gutter="0" w:footer="0" w:header="0"/>
        </w:sectPr>
      </w:pPr>
    </w:p>
    <w:p>
      <w:pPr>
        <w:spacing w:after="0" w:line="19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Only those stockholders of USA Waste of record at the close of business on March 14, 1996 (the "USA Waste Record Date"), are entitled to notice of, and to vote at, the USA Waste Annual Meeting. Only those stockholders of Western of record at the close of business on March 22, 1996 (the "Western Record Date"), are entitled to notice of, and to vote at, the Western Special Meeting.</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rules of the NYSE, approval and adoption of the Merger Agreement require the affirmative vote of the holders of a majority of the shares of USA Waste Common Stock voted, in person or by proxy, at the USA Waste Annual Meeting, provided that the total vote cast on the proposal represents a majority of the shares entitled to vote thereon. At the close of business on the USA Waste Record Date, there were approximately 65.9 million shares of USA Waste Common Stock outstanding and entitled to vote at the USA Waste Annual Meeting. In connection with the execution of the Merger Agreement, John E. Drury, Donald F. Moorehead, Jr. and Alexander W. Rangos each executed a voting agreement pursuant to which such persons have agreed to vote shares of USA Waste Common Stock held by them for approval of the Merger. In connection with such voting agreements, Messrs. Drury, Moorehead and Rangos each executed an irrevocable proxy with respect to an aggregate of 3,456,473 shares of USA Waste Common Stock (or approximately 5.2% of shares outstanding on the USA Waste Record Date) held by them which proxy permits certain officers of Western to vote such shares in favor of the Merger. See "The Merger and Related Transactions -- Voting Agreements." All executive officers and directors of USA Waste who are stockholders of USA Waste, who collectively have the right to vote approximately 13 million shares of USA Common Stock, representing approximately 19.7% of the shares outstanding as of the USA Waste Record Date, have indicated to USA Waste that they intend to vote the shares of USA Waste Common Stock over which they have voting control in favor of the Merger Agreement. See "The Meetings -- Vote Required for Approval."</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California law, approval and adoption of the Merger Agreement require the affirmative vote of a majority of the votes to which holders of shares of Western Common Stock outstanding on the Western Record Date are entitled. At the close of business on the Western Record Date, there were approximately 14.8 million shares of Western Common Stock outstanding and entitled to vote at the Western Special Meeting. In connection with the execution of the Merger Agreement, Kosti Shirvanian executed a voting agreement pursuant to which he agreed to vote shares of Western Common Stock held by him for approval of the Merger. In connection with such voting agreement, Mr. Shirvanian executed an irrevocable proxy with respect to 4,476,041 shares of Western Common Stock (or approximately 30.3% of shares outstanding on the Western Record Date) held by him which proxy permits certain officers of USA Waste to vote such shares in favor of the Merger. See "The Merger and Related Transactions -- Voting Agreements." The officers and directors of Western who are shareholders of Western and certain principal shareholders of Western, who collectively have the right to vote approximately 5.0 million shares of Western Common Stock, representing approximately 34.0% of the shares outstanding as of the Western Record Date, have indicated to Western that they intend to vote such shares in favor of the Merger Agreement. In addition, USA Waste intends to vote the 634,900 shares of Western Common Stock owned by it, representing approximately 4.3% of the shares outstanding as of the Western Record Date, in favor of the Merger. See "The Meetings -- Vote Required for Approval."</w:t>
      </w:r>
    </w:p>
    <w:p>
      <w:pPr>
        <w:spacing w:after="0" w:line="19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Board of Directors of USA Waste has approved the Merger Agreement and has directed that it be submitted to the stockholders of USA Waste. The Board of Directors of USA Waste recommends that the stockholders of USA Waste approve and adopt the Merger Agreement. See "The Merger and Related</w:t>
      </w:r>
    </w:p>
    <w:p>
      <w:pPr>
        <w:spacing w:after="0" w:line="5"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Transactions -- Background of the Merger," "-- USA Waste's Reasons for the Merger," "-- Recommendation of the Board of Directors of USA Waste" and "-- Conflicts of Interest."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Board of Directors of Western has approved the Merger Agreement and has directed that it be submitted to the shareholders of Western. The Board of Directors of Western recommends that the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shareholders of Western approve and adopt the Merger Agreement. See "The Merger and Related Transactions -- Background of the Merger," "-- Western's Reasons for the Merger" and "-- Recommendation of the Board of Directors of Western." In considering the recommendation of the Western's Board of Directors with respect to the Merger, Western shareholders should be aware that certain officers and directors of Western have direct or indirect interests in recommending the Merger, apart from their interests as shareholders of Western, which are separate from those of unaffiliated shareholders of Western. See "The Merger and Related Transactions -- Conflicts of Interest."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members of the Board of Directors and management of Western have certain interests separate from their interests as stockholders. Such interests include: (i) certain officers of Western will become officers of USA Waste upon consummation of the Merger, including Mr. Kosti Shirvanian, who has executed an employment agreement with USA Waste to be effective at the Effective Time (as hereinafter defined), (ii) Mr. Kosti Shirvanian and Ms. Savey Tufenkian, directors and officers of Western will be elected to the USA Waste Board of Directors, (iii) as a non-employee director of USA Waste, Ms. Tufenkian will receive an annual grant of options to purchase 10,000 shares of USA Waste Common Stock pursuant to the Director Plan, if approved by the USA Waste stockholders at the USA Waste Annual Meeting, and Ms. Tufenkian will receive consulting payments aggregating $600,000 (iv) certain officers of Western may receive severance payments (in an aggregate amount of approximately $1.2 million), (v) certain officers and directors of Western hold options to acquire Western Common Stock, which will become fully vested and exercisable immediately into shares of USA Waste Common Stock upon consummation of the Merger, (vi) certain officers of Western who will not continue as employees of USA Waste will receive retirement benefits under Western's retirement plan (in an aggregate present value amount of approximately $4.8 million) and (vii) officers, directors and employees of Western will be indemnified by USA Waste against certain liabilities. For more information on such conflicts of interest, see "The Merger and Related Transactions -- Conflicts of Interest."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17, 1995, the Board of Directors of USA Waste received a written opinion from Donaldson, Lufkin &amp; Jenrette Securities Corporation ("DLJ") to the effect that as of such date the Exchange Ratio (as hereinafter defined) is fair to USA Waste from a financial point of view. On December 17, 1995, the Board of Directors of Western received an oral opinion (that was confirmed in a written opinion dated such date) from Merrill Lynch, Pierce, Fenner &amp; Smith Incorporated ("Merrill Lynch") that, as of such date, the Exchange Ratio (as hereinafter defined) is fair to the shareholders of Western (other than USA Waste and its affiliates) from a financial point of view. The full text of the written opinions of DLJ and Merrill Lynch are attached to this Joint Proxy Statement and Prospectus as Appendices B and C, respectively. See "The Merger and Related Transactions -- Opinion of Financial Advisor to USA Waste" and "-- Opinion of Financial Advisor to Western."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TERMS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Exchange Ratio. At the Effective Time (as hereinafter defined), Acquisition will merge with and into Western, and Western will become a wholly owned subsidiary of USA Waste. In the Merger, each outstanding share of Western Common Stock (other than shares of Western Common Stock held by USA Waste) will be converted into 1.50 shares of USA Waste Common Stock (the "Exchange Ratio").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Based upon the number of shares of common stock of USA Waste and Western outstanding as of the USA Waste Record Date and Western Record Date, respectively, approximately 87.6 million shares of USA Waste Common Stock will be outstanding immediately after the Effective Time, of which approximately 21.7 million shares, representing 24.8% of the total, will be held by former holders of Western Common Stock.</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Waste Common Stock multiplied by the average closing price per share of USA Waste Common Stock on the NYSE during the 10 trading days immediately preceding the Effective Time.</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Effective Time of the Merger. The Merger will become effective at the time (the "Effective Time") of the filing of a certified copy of the Merger Agreement with the Secretary of State of the State of California. Assuming the requisite stockholder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7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Exchange of Western Common Stock Certificates. Promptly after consummation of the Merger, Boston EquiServe (the "Exchange Agent") will mail a letter of transmittal with instructions to each holder of record of Western Common Stock for use in exchanging certificates representing shares of Western Common Stock for certificates representing shares of USA Waste Common Stock and cash in lieu of any fractional shares. Certificates should not be surrendered by the holders of Western Common Stock until they have received the letter of transmittal from the Exchange Agent. See "The Plan of Merger and Terms of the Merger -- Manner and Basis for Converting Shares."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Assumption of Western Option Plans. Pursuant to the Merger Agreement and at the Effective Time, USA Waste will assume the obligations under each outstanding option to purchase Western Common Stock (a "Western Option") that remains unexpired and unexercised in whole or in part. Accordingly, each Western Option will remain outstanding as an option to purchase, in place of the shares of Western Common Stock previously subject to such Western Option, that number of shares of USA Waste Common Stock equal to the product of the number of shares of Western Common Stock subject to the Western Option multiplied by the Exchange Ratio. The exercise price per share of USA Waste Common Stock will be equal to the previous exercise price per share under the Western Option divided by the Exchange Ratio. See "The Plan of Merger and Terms of the Merger -- Western Options." As of the Western Record Date, 22 individuals, representing all officers and directors of Western, hold options to acquire 3,049,116 shares of Western Common Stock pursuant to the terms of certain stock option agreements, at exercise prices ranging from $8 to $22 per share. See "The Merger and Related Transactions -- Conflicts of Interest."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Western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See "The Plan of Merger and Terms of the Merger -- Indemnification."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Federal Income Tax Consequences. USA Waste has received an opinion of its counsel to the effect that no gain or loss will be recognized by USA Waste or Acquisition for federal income tax purposes as a result of consummation of the Merger. Western has received an opinion of its counsel to the effect that no gain or loss will be recognized for federal income tax purposes by Western or holders of Western Common Stock as a result of consummation of the Merger, except for gain or loss attributable to cash received in lieu of fractional shares. Receipt of these opinions is a condition precedent to the consummation of the Merger. See "The Merger and Related Transactions -- Certain Federal Income Tax Consequences."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Accounting Treatment. It is a condition precedent to the closing of the Merger that USA Waste and Western will receive letters from Coopers &amp; Lybrand L.L.P. and Ernst &amp; Young LLP, respectively, dated as of the Effective Time, regarding the appropriateness of "pooling of interests" accounting for the Merger under Accounting Principles Board Opinion No. 16 if closed and consummated in accordance with the Merger Agreement. See "The Merger and Related Transactions -- Accounting Treatment."</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waiting period applicable under the Hart-Scott-Rodino Antitrust Improvements Act of 1976, as amended (the "HSR Act"). On January 19, 1996, USA Waste, Western, Kosti</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type w:val="continuous"/>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Shirvanian and Savey Tufenkian filed notification reports under the HSR Act with the Federal Trade Commission and the Antitrust Division of the Department of Justice. The waiting period expired on February 18, 1996. See "The Merger and Related Transactions -- Government and Regulatory Approvals." USA Waste and Western are aware of no other governmental or regulatory approvals required for consummation of the Merger, other than as required to comply with applicable federal and state securities laws.</w:t>
      </w:r>
    </w:p>
    <w:p>
      <w:pPr>
        <w:spacing w:after="0" w:line="188"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No Injunction Preventing Merger. Consummation of the Merger is subject to the condition that no injunction or decree by any federal or state court that prevents the consummation of the Merger shall have been issued and remain in effect.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stockholders and Western shareholders and the satisfaction of the conditions described above, the respective obligations of USA Waste and Western to effect the Merger are subject to the satisfaction or waiver, where permissible, of certain other conditions, including, without limitation, (i) the shares of USA Waste Common Stock issuable in the Merger shall have been authorized for listing on the NYSE, subject to official notice of issuance and (ii) USA Waste shall have received letters from affiliates of USA Waste and Western to the effect that such persons will not dispose of USA Waste Common Stock in any manner that would adversely affect the accounting treatment of the Merger. See "The Plan of Merger and Terms of the Merger -- Conditions to the Merger."</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 SOLICITATION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Western will not initiate, solicit, negotiate, encourage, or provide confidential information to facilitate, and Western will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or any capital stock of Western. Notwithstanding the foregoing, Western may, under certain circumstances, furnish confidential or non-public information concerning its business, properties, or assets in response to an unsolicited request therefor. Western may negotiate with a potential acquiror if (i) the board of directors of Western, after consulting with one or more of its independent financial advisors, concludes that such acquisition proposal (if consummated pursuant to its terms) would result in a transaction more favorable to Western's shareholders than the Merger and (ii) based upon advice of its outside legal counsel, its board of directors determines in good faith that the failure to provide such confidential or non-public information to such potential acquiror would constitute a breach of its fiduciary duty to its shareholders (any such acquisition proposal meeting the conditions of clauses (i) and (ii) being referred to as a "Superior Proposal"). See "The Merger Agreement and Terms of the Merger -- No Solicitation of Acquisition Transactions."</w:t>
      </w:r>
    </w:p>
    <w:p>
      <w:pPr>
        <w:spacing w:after="0" w:line="19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OR AMENDMENT OF MERGER AGREEMENT</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consent of USA Waste and Western or</w:t>
      </w:r>
    </w:p>
    <w:p>
      <w:pPr>
        <w:spacing w:after="0" w:line="1" w:lineRule="exact"/>
        <w:rPr>
          <w:sz w:val="20"/>
          <w:szCs w:val="20"/>
          <w:color w:val="auto"/>
        </w:rPr>
      </w:pPr>
    </w:p>
    <w:p>
      <w:pPr>
        <w:ind w:left="1" w:right="2639" w:hanging="1"/>
        <w:spacing w:after="0" w:line="244"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by USA Waste or Western at any time prior to the consummation of the Merger (i) if the Merger is not completed by June 30, 1996, for reasons other than delay on the part of the party requesting termination (the "Terminating Party") or any of its affiliates or associates; (ii) if the Merger is enjoined by a final, unappealable court order; (iii) if (x) Western receives a Superior Proposal and resolves to accept such a Superior Proposal and (y) Western shall have given USA Waste two (2) days' prior written notice of its intention to terminate; and (iv) if the non-Terminating Party (x) fails to perform in any material respect any of its material covenants in the Merger Agreement and (y) does not cure such default in all material respects within 30 days after notice of such default is given to the non-Terminating Party by the Terminating Party. Additionally, Western may terminate the Merger Agreement if (i) a tender or exchange offer is commenced by a third party (excluding any affiliate of USA Waste or any group of which any affiliate of USA Waste is a member) for all outstanding shares of Western Common Stock; (ii) Western's Board of Directors determines, in good faith and after consultation with an independent financial advisor, that such offer constitutes a Superior Proposal and resolves to accept such Superior Proposal</w:t>
      </w:r>
    </w:p>
    <w:p>
      <w:pPr>
        <w:sectPr>
          <w:pgSz w:w="11900" w:h="16838" w:orient="portrait"/>
          <w:cols w:equalWidth="0" w:num="1">
            <w:col w:w="10221"/>
          </w:cols>
          <w:pgMar w:left="239" w:top="300" w:right="1440" w:bottom="1440" w:gutter="0" w:footer="0" w:header="0"/>
        </w:sectPr>
      </w:pPr>
    </w:p>
    <w:p>
      <w:pPr>
        <w:spacing w:after="0" w:line="192"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30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or recommend to the stockholders that they tender their shares in such tender or exchange offer and (iii) Western shall have given USA Waste two (2) days' prior written notice of its intention to terminate. Similarly, USA Waste may terminate the Merger Agreement if Western shall have resolved to accept a Superior Proposal or shall have recommended to Western's shareholders that they tender their shares in a tender or an exchange offer commenced by a third party (excluding any affiliate of USA Waste or any group of which any affiliate of USA Waste is a member).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Amendment. The Merger Agreement may be amended or supplemented by an instrument in writing signed on behalf of each party and in compliance with applicable law. Such amendment may occur at any time, including after the Merger Agreement has been approved by the shareholders of USA Waste and the stockholders of Western at the Meetings. See "The Plan of Merger and Terms of the Merger -- Termination or Amendment."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Termination Fees; Expenses. Under certain circumstances, USA Waste or Western may be required to pay the other a fee of $18 million upon termination of the Merger Agreement. Certain expenses incurred in connection with this Joint Proxy Statement and Prospectus will be shared equally by USA Waste and Western.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Expenses."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DISSENTERS'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require that holders of USA Waste Common Stock who object to the Merger and who vote against or abstain from voting in favor of the Merger be afforded any appraisal or dissenters' rights or the right to receive cash for their shares. USA Waste does not intend to make available any such rights to its stockholders.</w:t>
      </w:r>
    </w:p>
    <w:p>
      <w:pPr>
        <w:spacing w:after="0" w:line="187"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Pursuant to Chapter 13 of the General Corporation Law of the State of California (the "CGCL"), shareholders of Western may be entitled to require Western to purchase their shares of Western Common Stock for cash at their fair market value as of the day before the first announcement of the terms of the Merger, excluding any appreciation or depreciation in consequence of the Merger ("Dissenters' Rights") if demands for payment are filed with respect to 5% or more of the outstanding shares of Western Common Stock ("Dissenting Shares").</w:t>
      </w:r>
    </w:p>
    <w:p>
      <w:pPr>
        <w:spacing w:after="0" w:line="175"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dissenting shareholder who wishes to require Western to purchase his or her shares of Western Common Stock must: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written demand upon Western or its transfer agent, which is received not later than the date of the Western Special Meeting, setting forth the number of shares of Western Common Stock demanded to be purchased by Western and a statement as to claimed fair market value of such shares at December 17, 1995;</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against the Merger any or all of the shares of Western Common Stock entitled to be voted (shares not voted are not considered to be voted against the Merger for purposes of this requirement and will not be counted toward the 5% minimum for Dissenters' Rights to exist); provided that if a shareholder of Western votes part of the shares entitled to be voted in favor of the Merger, and fails to specify the number of shares voted, it is conclusively presumed under California law that such shareholder's approving vote is with respect to all shares entitled to be voted; and</w:t>
      </w:r>
    </w:p>
    <w:p>
      <w:pPr>
        <w:spacing w:after="0" w:line="189" w:lineRule="exact"/>
        <w:rPr>
          <w:rFonts w:ascii="Courier New" w:cs="Courier New" w:eastAsia="Courier New" w:hAnsi="Courier New"/>
          <w:sz w:val="16"/>
          <w:szCs w:val="16"/>
          <w:color w:val="auto"/>
        </w:rPr>
      </w:pPr>
    </w:p>
    <w:p>
      <w:pPr>
        <w:ind w:left="480" w:right="2719" w:firstLine="479"/>
        <w:spacing w:after="0" w:line="244" w:lineRule="auto"/>
        <w:tabs>
          <w:tab w:leader="none" w:pos="153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for endorsement, within 30 days after the date on which the notice of approval of the Merger by shareholders of Western is mailed to such shareholders, to Western or its transfer agent the certificates representing any shares in regard to which demand for purchase is being made, or to be exchanged for certificates of appropriate denominations so endorsed, with a statement that the shares are Dissenting Shares.</w:t>
      </w:r>
    </w:p>
    <w:p>
      <w:pPr>
        <w:spacing w:after="0" w:line="188" w:lineRule="exact"/>
        <w:rPr>
          <w:sz w:val="20"/>
          <w:szCs w:val="20"/>
          <w:color w:val="auto"/>
        </w:rPr>
      </w:pPr>
    </w:p>
    <w:p>
      <w:pPr>
        <w:ind w:right="3019" w:firstLine="480"/>
        <w:spacing w:after="0" w:line="267" w:lineRule="auto"/>
        <w:rPr>
          <w:sz w:val="20"/>
          <w:szCs w:val="20"/>
          <w:color w:val="auto"/>
        </w:rPr>
      </w:pPr>
      <w:r>
        <w:rPr>
          <w:rFonts w:ascii="Courier New" w:cs="Courier New" w:eastAsia="Courier New" w:hAnsi="Courier New"/>
          <w:sz w:val="15"/>
          <w:szCs w:val="15"/>
          <w:color w:val="auto"/>
        </w:rPr>
        <w:t>The provisions of the CGCL are technical in nature and complex. Shareholders of Western desiring to exercise appraisal rights and to obtain appraisal of the fair value of their shares should consult counsel since</w:t>
      </w:r>
    </w:p>
    <w:p>
      <w:pPr>
        <w:sectPr>
          <w:pgSz w:w="11900" w:h="16838" w:orient="portrait"/>
          <w:cols w:equalWidth="0" w:num="1">
            <w:col w:w="10219"/>
          </w:cols>
          <w:pgMar w:left="240" w:top="300" w:right="1440" w:bottom="1440" w:gutter="0" w:footer="0" w:header="0"/>
        </w:sectPr>
      </w:pPr>
    </w:p>
    <w:p>
      <w:pPr>
        <w:spacing w:after="0" w:line="17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failure to comply strictly with the provisions of Chapter 13 of the CGCL may result in a waiver or forfeiture of their appraisal rights. A copy of Chapter 13 of the CGCL is attached hereto as Appendix D. See "The Merger and Related Transactions -- Rights of Dissenting Shareholders."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Dissenters' Rights are exercised with respect to more than 5.7% of Western's outstanding shares entitled to vote on the Merger, the Merger will not qualify as a pooling of interests for accounting purposes. USA Waste and Western would not consummate the Merger under such conditions.</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STOCKHOLDERS' COMPARATIVE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rights of shareholders of Western are currently governed by California law, Western's Articles of Incorporation and Western's Bylaws. The rights of stockholders of USA Waste are governed by Delaware law and the Certificate of Incorporation and Bylaws of USA Waste. See "Risk Factors -- Delaware Corporation Laws May Provide Less Protection to Shareholders" and "Comparative Rights of Stockholders of USA Waste and Western."</w:t>
      </w:r>
    </w:p>
    <w:p>
      <w:pPr>
        <w:spacing w:after="0" w:line="186"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PRICE DATA</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Common Stock is traded on the NYSE under the symbol "UW." Western Common Stock is traded on the NYSE under the symbol "WW." The following table sets forth the range of high and low sale prices for USA Waste Common Stock and the Western Common Stock as reported on the NYSE for the calendar quarters indicated.</w:t>
      </w:r>
    </w:p>
    <w:p>
      <w:pPr>
        <w:spacing w:after="0" w:line="200" w:lineRule="exact"/>
        <w:rPr>
          <w:sz w:val="20"/>
          <w:szCs w:val="20"/>
          <w:color w:val="auto"/>
        </w:rPr>
      </w:pPr>
    </w:p>
    <w:p>
      <w:pPr>
        <w:spacing w:after="0" w:line="355"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USA WASTE</w:t>
            </w: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LOW</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LOW</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$17.25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$25.25</w:t>
            </w:r>
          </w:p>
        </w:tc>
      </w:tr>
    </w:tbl>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18, 1995, the last trading day prior to announcement by USA Waste and Western that they had reached an agreement concerning the Merger, the closing sale price of USA Waste Common Stock as reported on the NYSE was $18.88 per share, and the closing sale price of Western Common Stock as reported on the NYSE was $24.38 per share. The equivalent per share price of Western Common Stock on December 18, 1995, calculated by multiplying the closing sale price of USA Waste Common Stock on the same date by the Exchange Ratio, was $28.31.</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as reported on the NYSE was $25.88 per share, and the closing sale price of Western Common on the NYSE was $38.75 per share. Following the Merger, USA Waste Common Stock will continue to be traded on the NYSE under the symbol "UW", and the listing of Western Common Stock on the NYSE will be terminated.</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SUMMARY FINANCIAL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following summary historical consolidated financial data of USA Waste for each of the three years in the period ended December 31, 1995 have been derived from USA Waste's historical audited consolidated financial statements. The following summary historical consolidated financial data of Western for each of the three years in the period ended June 30, 1995 have been derived from Western's historical audited financial statements and for the six months ended December 31, 1994 and 1995 have been derived from Western's historical unaudited consolidated financial statements. Such unaudited data for Western include all adjustments, consisting of normal recurring accruals, which Western's management considers necessary to present fairly the information for such periods. The historical financial data is not necessarily indicative of results to be expected after the Merger is consummated. The financial data should be read in conjunction with the separate audited and unaudited consolidated financial statements and the notes thereto incorporated by reference 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USA WASTE SERVICES, INC.</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39"/>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5"/>
          </w:tcPr>
          <w:p>
            <w:pPr>
              <w:jc w:val="right"/>
              <w:ind w:right="500"/>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5860" w:type="dxa"/>
            <w:vAlign w:val="bottom"/>
          </w:tcPr>
          <w:p>
            <w:pPr>
              <w:spacing w:after="0"/>
              <w:rPr>
                <w:sz w:val="16"/>
                <w:szCs w:val="16"/>
                <w:color w:val="auto"/>
              </w:rPr>
            </w:pPr>
          </w:p>
        </w:tc>
        <w:tc>
          <w:tcPr>
            <w:tcW w:w="3360" w:type="dxa"/>
            <w:vAlign w:val="bottom"/>
            <w:gridSpan w:val="6"/>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5"/>
          </w:tcPr>
          <w:p>
            <w:pPr>
              <w:jc w:val="right"/>
              <w:ind w:right="100"/>
              <w:spacing w:after="0"/>
              <w:rPr>
                <w:sz w:val="20"/>
                <w:szCs w:val="20"/>
                <w:color w:val="auto"/>
              </w:rPr>
            </w:pPr>
            <w:r>
              <w:rPr>
                <w:rFonts w:ascii="Courier New" w:cs="Courier New" w:eastAsia="Courier New" w:hAnsi="Courier New"/>
                <w:sz w:val="16"/>
                <w:szCs w:val="16"/>
                <w:color w:val="auto"/>
                <w:w w:val="99"/>
              </w:rPr>
              <w:t>(IN THOUSANDS, EXCEPT PER SHARE</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AMOUNTS)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$382,234</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$ 434,224</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$457,099</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217,345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257,370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253,884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66,968</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71,500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62,178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Unusual items.............................................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2,672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8,863</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 costs..............................................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3,782</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52,222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56,139</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56,378</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339,207</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397,654</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402,246</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43,027</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36,570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54,853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Shareholder litigation settlement and other litigation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related costs..........................................</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(79,400)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interest..................................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(1,254)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(10,994)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(35,975)</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(32,804)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(30,354)</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3,539</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2,641</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2,666</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income, net.........................................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1,915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1,877</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2,699</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6"/>
              </w:rPr>
              <w:t>(36,021)</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7"/>
              </w:rPr>
              <w:t>(108,940)</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(35,983)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before income taxes...........................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7,006</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(72,370)</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18,870</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(benefit from) income taxes...................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6,018</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3,908</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(11,393)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988</w:t>
            </w:r>
          </w:p>
        </w:tc>
        <w:tc>
          <w:tcPr>
            <w:tcW w:w="24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(76,278)</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30,263</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Preferred dividends.........................................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565</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 available to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406</w:t>
            </w:r>
          </w:p>
        </w:tc>
        <w:tc>
          <w:tcPr>
            <w:tcW w:w="12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(76,843)</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$ 30,263</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(loss) from continuing operations available to common</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 per common share.............................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0.55</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45,885</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49,671</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55,270</w:t>
            </w:r>
          </w:p>
        </w:tc>
      </w:tr>
      <w:tr>
        <w:trPr>
          <w:trHeight w:val="185"/>
        </w:trPr>
        <w:tc>
          <w:tcPr>
            <w:tcW w:w="58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Working capital (deficit)...................................</w:t>
            </w:r>
          </w:p>
        </w:tc>
        <w:tc>
          <w:tcPr>
            <w:tcW w:w="11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$ 26,932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(4,601)</w:t>
            </w:r>
          </w:p>
        </w:tc>
        <w:tc>
          <w:tcPr>
            <w:tcW w:w="10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$ 14,879</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Intangible assets, net......................................</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70,566</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93,416</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118,778</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Total assets................................................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748,932</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785,616</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908,037</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 including current maturities................</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402,800</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410,714</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373,785</w:t>
            </w:r>
          </w:p>
        </w:tc>
      </w:tr>
      <w:tr>
        <w:trPr>
          <w:trHeight w:val="185"/>
        </w:trPr>
        <w:tc>
          <w:tcPr>
            <w:tcW w:w="5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Stockholders' equity........................................</w:t>
            </w:r>
          </w:p>
        </w:tc>
        <w:tc>
          <w:tcPr>
            <w:tcW w:w="20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224,550</w:t>
            </w:r>
          </w:p>
        </w:tc>
        <w:tc>
          <w:tcPr>
            <w:tcW w:w="240" w:type="dxa"/>
            <w:vAlign w:val="bottom"/>
          </w:tcPr>
          <w:p>
            <w:pPr>
              <w:spacing w:after="0"/>
              <w:rPr>
                <w:sz w:val="16"/>
                <w:szCs w:val="16"/>
                <w:color w:val="auto"/>
              </w:rPr>
            </w:pP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164,349</w:t>
            </w:r>
          </w:p>
        </w:tc>
        <w:tc>
          <w:tcPr>
            <w:tcW w:w="2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402,849</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WESTERN WASTE INDUSTRIES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739"/>
        </w:trPr>
        <w:tc>
          <w:tcPr>
            <w:tcW w:w="3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SIX MONTHS ENDED</w:t>
            </w:r>
          </w:p>
        </w:tc>
      </w:tr>
      <w:tr>
        <w:trPr>
          <w:trHeight w:val="185"/>
        </w:trPr>
        <w:tc>
          <w:tcPr>
            <w:tcW w:w="38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84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0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100" w:type="dxa"/>
            <w:vAlign w:val="bottom"/>
          </w:tcPr>
          <w:p>
            <w:pPr>
              <w:spacing w:after="0"/>
              <w:rPr>
                <w:sz w:val="16"/>
                <w:szCs w:val="16"/>
                <w:color w:val="auto"/>
              </w:rPr>
            </w:pPr>
          </w:p>
        </w:tc>
        <w:tc>
          <w:tcPr>
            <w:tcW w:w="7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1995</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48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$231,205</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$257,005</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$270,941</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$134,818</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$137,778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187,648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192,099</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196,235</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97,370</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101,493</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37,076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38,483</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39,480</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19,546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20,445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21,043</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245,767</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230,582</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235,715</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116,916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121,938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operations...........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(14,562)</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26,423</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35,226</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17,902</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15,840</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(3,480)</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(3,834)</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(5,349)</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(2,539)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(2,273)</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841</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799</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1,542</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540</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554</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2,735</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(767)</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(628)</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(1,084)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w:t>
            </w:r>
          </w:p>
        </w:tc>
        <w:tc>
          <w:tcPr>
            <w:tcW w:w="100" w:type="dxa"/>
            <w:vAlign w:val="bottom"/>
          </w:tcPr>
          <w:p>
            <w:pPr>
              <w:spacing w:after="0"/>
              <w:rPr>
                <w:sz w:val="16"/>
                <w:szCs w:val="16"/>
                <w:color w:val="auto"/>
              </w:rPr>
            </w:pPr>
          </w:p>
        </w:tc>
        <w:tc>
          <w:tcPr>
            <w:tcW w:w="9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(3,802)</w:t>
            </w:r>
          </w:p>
        </w:tc>
        <w:tc>
          <w:tcPr>
            <w:tcW w:w="24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(4,435)</w:t>
            </w:r>
          </w:p>
        </w:tc>
        <w:tc>
          <w:tcPr>
            <w:tcW w:w="2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(3,083)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(1,654)</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(14,466)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22,621</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30,791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14,819</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14,186</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Provision for (benefit from) income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(4,350)</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10,094</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13,702</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6,594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6,029</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operations............................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$(10,116)</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$ 12,527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17,089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8,225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8,157</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per common share......................</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(0.73)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0.53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0.51</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13,818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15,048</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15,531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15,546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15,928</w:t>
            </w:r>
          </w:p>
        </w:tc>
      </w:tr>
      <w:tr>
        <w:trPr>
          <w:trHeight w:val="185"/>
        </w:trPr>
        <w:tc>
          <w:tcPr>
            <w:tcW w:w="3840" w:type="dxa"/>
            <w:vAlign w:val="bottom"/>
          </w:tcPr>
          <w:p>
            <w:pPr>
              <w:spacing w:after="0"/>
              <w:rPr>
                <w:sz w:val="16"/>
                <w:szCs w:val="16"/>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Working capital.........................</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$ 13,261</w:t>
            </w:r>
          </w:p>
        </w:tc>
        <w:tc>
          <w:tcPr>
            <w:tcW w:w="10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$ 20,660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15,288</w:t>
            </w:r>
          </w:p>
        </w:tc>
        <w:tc>
          <w:tcPr>
            <w:tcW w:w="13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$ 21,002</w:t>
            </w:r>
          </w:p>
        </w:tc>
        <w:tc>
          <w:tcPr>
            <w:tcW w:w="8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$ 18,646</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Intangible assets,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33,980</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31,228</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27,334</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29,799</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26,235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Total assets............................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268,386</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284,681</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293,373</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303,407</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297,118</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rPr>
              <w:t>maturities............................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91,618</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93,390</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80,190</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102,664</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77,055</w:t>
            </w:r>
          </w:p>
        </w:tc>
      </w:tr>
      <w:tr>
        <w:trPr>
          <w:trHeight w:val="185"/>
        </w:trPr>
        <w:tc>
          <w:tcPr>
            <w:tcW w:w="384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Stockholders' equity....................</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122,421</w:t>
            </w:r>
          </w:p>
        </w:tc>
        <w:tc>
          <w:tcPr>
            <w:tcW w:w="10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139,177</w:t>
            </w:r>
          </w:p>
        </w:tc>
        <w:tc>
          <w:tcPr>
            <w:tcW w:w="240" w:type="dxa"/>
            <w:vAlign w:val="bottom"/>
          </w:tcPr>
          <w:p>
            <w:pPr>
              <w:spacing w:after="0"/>
              <w:rPr>
                <w:sz w:val="16"/>
                <w:szCs w:val="16"/>
                <w:color w:val="auto"/>
              </w:rPr>
            </w:pPr>
          </w:p>
        </w:tc>
        <w:tc>
          <w:tcPr>
            <w:tcW w:w="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160,221</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149,366</w:t>
            </w:r>
          </w:p>
        </w:tc>
        <w:tc>
          <w:tcPr>
            <w:tcW w:w="10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169,329</w:t>
            </w:r>
          </w:p>
        </w:tc>
      </w:tr>
      <w:tr>
        <w:trPr>
          <w:trHeight w:val="554"/>
        </w:trPr>
        <w:tc>
          <w:tcPr>
            <w:tcW w:w="3840" w:type="dxa"/>
            <w:vAlign w:val="bottom"/>
          </w:tcPr>
          <w:p>
            <w:pPr>
              <w:spacing w:after="0"/>
              <w:rPr>
                <w:sz w:val="24"/>
                <w:szCs w:val="24"/>
                <w:color w:val="auto"/>
              </w:rPr>
            </w:pPr>
          </w:p>
        </w:tc>
        <w:tc>
          <w:tcPr>
            <w:tcW w:w="1340" w:type="dxa"/>
            <w:vAlign w:val="bottom"/>
          </w:tcPr>
          <w:p>
            <w:pPr>
              <w:jc w:val="right"/>
              <w:ind w:right="1161"/>
              <w:spacing w:after="0"/>
              <w:rPr>
                <w:sz w:val="20"/>
                <w:szCs w:val="20"/>
                <w:color w:val="auto"/>
              </w:rPr>
            </w:pPr>
            <w:r>
              <w:rPr>
                <w:rFonts w:ascii="Courier New" w:cs="Courier New" w:eastAsia="Courier New" w:hAnsi="Courier New"/>
                <w:sz w:val="16"/>
                <w:szCs w:val="16"/>
                <w:color w:val="auto"/>
                <w:w w:val="82"/>
              </w:rPr>
              <w:t>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COMBINED HISTORICAL UNAUDITED PRO FORMA CONDENSED FINANCIAL INFORMATION</w:t>
      </w:r>
    </w:p>
    <w:p>
      <w:pPr>
        <w:spacing w:after="0" w:line="190" w:lineRule="exact"/>
        <w:rPr>
          <w:sz w:val="20"/>
          <w:szCs w:val="20"/>
          <w:color w:val="auto"/>
        </w:rPr>
      </w:pPr>
    </w:p>
    <w:p>
      <w:pPr>
        <w:ind w:right="3840" w:firstLine="480"/>
        <w:spacing w:after="0" w:line="244" w:lineRule="auto"/>
        <w:rPr>
          <w:sz w:val="20"/>
          <w:szCs w:val="20"/>
          <w:color w:val="auto"/>
        </w:rPr>
      </w:pPr>
      <w:r>
        <w:rPr>
          <w:rFonts w:ascii="Courier New" w:cs="Courier New" w:eastAsia="Courier New" w:hAnsi="Courier New"/>
          <w:sz w:val="16"/>
          <w:szCs w:val="16"/>
          <w:color w:val="auto"/>
        </w:rPr>
        <w:t>The following summary combined historical unaudited pro forma condensed financial information of USA Waste and Western gives effect to the Merger under the "pooling of interests" method of accounting as if the Merger had been consummated as of the beginning of the years presented. The pro forma information for the years ended December 31, 1993 and 1994 was prepared based on the historical financial information of USA Waste for such years and the historical financial information of Western for the years ended June 30, 1994 and 1995, respectively. The pro forma information for the year ended December 31, 1995 was prepared based on the historical statement of operations for USA Waste for such years and the historical statement of operations for Western for the twelve months ended December 31, 1995 after giving effect to the Merger using the "pooling of interests" method of accounting and the pro forma adjustments described in the notes to the combined historical unaudited pro forma condensed financial statements. Western's operating results for the six months ended June 30, 1995 were included in both the combined historical unaudited pro forma condensed statement of operations for the year ended June 30, 1995 and for the twelve months ended December 31, 1995. Western's operating revenues and income from continuing operations for the six months ended June 30, 1995 were $136,123,000 and $8,864,000, respectively.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These supplemental adjustments do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 See "Supplemental Information Relating to the Combined Historical Unaudited Pro Forma Condensed Financial Statements."</w:t>
      </w:r>
    </w:p>
    <w:p>
      <w:pPr>
        <w:spacing w:after="0" w:line="19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USA WASTE AND WESTERN COMBINED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4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COMBINED HISTORICAL UNAUDITED PRO FORMA</w:t>
            </w:r>
          </w:p>
        </w:tc>
        <w:tc>
          <w:tcPr>
            <w:tcW w:w="1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5"/>
        </w:trPr>
        <w:tc>
          <w:tcPr>
            <w:tcW w:w="3840" w:type="dxa"/>
            <w:vAlign w:val="bottom"/>
          </w:tcPr>
          <w:p>
            <w:pPr>
              <w:spacing w:after="0"/>
              <w:rPr>
                <w:sz w:val="16"/>
                <w:szCs w:val="16"/>
                <w:color w:val="auto"/>
              </w:rPr>
            </w:pPr>
          </w:p>
        </w:tc>
        <w:tc>
          <w:tcPr>
            <w:tcW w:w="462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CONDENSED FINANCIAL INFORMATION</w:t>
            </w: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5920" w:type="dxa"/>
            <w:vAlign w:val="bottom"/>
            <w:gridSpan w:val="4"/>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6"/>
                <w:szCs w:val="16"/>
                <w:color w:val="auto"/>
              </w:rPr>
            </w:pP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YEAR ENDED</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YEAR ENDED</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rPr>
              <w:t>SUPPLEMENTAL</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DECEMBER 31, 1993</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DECEMBER 31, 1994</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INFORMATION FOR</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(USA WASTE)</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(USA WASTE)</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jc w:val="center"/>
              <w:ind w:left="60"/>
              <w:spacing w:after="0"/>
              <w:rPr>
                <w:sz w:val="20"/>
                <w:szCs w:val="20"/>
                <w:color w:val="auto"/>
              </w:rPr>
            </w:pPr>
            <w:r>
              <w:rPr>
                <w:rFonts w:ascii="Courier New" w:cs="Courier New" w:eastAsia="Courier New" w:hAnsi="Courier New"/>
                <w:sz w:val="16"/>
                <w:szCs w:val="16"/>
                <w:color w:val="auto"/>
              </w:rPr>
              <w:t>TWELVE MONTHS</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AND JUNE 30, 1994</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AND JUNE 30, 1995</w:t>
            </w:r>
          </w:p>
        </w:tc>
        <w:tc>
          <w:tcPr>
            <w:tcW w:w="2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TWELVE MONTHS ENDED</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 DECEMBER</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9"/>
              </w:rPr>
              <w:t>(WESTERN)</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9"/>
              </w:rPr>
              <w:t>(WESTERN)</w:t>
            </w:r>
          </w:p>
        </w:tc>
        <w:tc>
          <w:tcPr>
            <w:tcW w:w="21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DECEMBER 31, 1995</w:t>
            </w:r>
          </w:p>
        </w:tc>
        <w:tc>
          <w:tcPr>
            <w:tcW w:w="1760" w:type="dxa"/>
            <w:vAlign w:val="bottom"/>
          </w:tcPr>
          <w:p>
            <w:pPr>
              <w:jc w:val="center"/>
              <w:spacing w:after="0"/>
              <w:rPr>
                <w:sz w:val="20"/>
                <w:szCs w:val="20"/>
                <w:color w:val="auto"/>
              </w:rPr>
            </w:pPr>
            <w:r>
              <w:rPr>
                <w:rFonts w:ascii="Courier New" w:cs="Courier New" w:eastAsia="Courier New" w:hAnsi="Courier New"/>
                <w:sz w:val="16"/>
                <w:szCs w:val="16"/>
                <w:color w:val="auto"/>
                <w:w w:val="98"/>
              </w:rPr>
              <w:t>31, 1995</w:t>
            </w:r>
          </w:p>
        </w:tc>
      </w:tr>
      <w:tr>
        <w:trPr>
          <w:trHeight w:val="185"/>
        </w:trPr>
        <w:tc>
          <w:tcPr>
            <w:tcW w:w="384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8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00" w:type="dxa"/>
            <w:vAlign w:val="bottom"/>
            <w:gridSpan w:val="3"/>
          </w:tcPr>
          <w:p>
            <w:pPr>
              <w:jc w:val="right"/>
              <w:ind w:right="80"/>
              <w:spacing w:after="0"/>
              <w:rPr>
                <w:sz w:val="20"/>
                <w:szCs w:val="20"/>
                <w:color w:val="auto"/>
              </w:rPr>
            </w:pPr>
            <w:r>
              <w:rPr>
                <w:rFonts w:ascii="Courier New" w:cs="Courier New" w:eastAsia="Courier New" w:hAnsi="Courier New"/>
                <w:sz w:val="16"/>
                <w:szCs w:val="16"/>
                <w:color w:val="auto"/>
              </w:rPr>
              <w:t>(IN THOUSANDS, EXCEPT PER SHARE AMOUNTS)</w:t>
            </w:r>
          </w:p>
        </w:tc>
        <w:tc>
          <w:tcPr>
            <w:tcW w:w="176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$639,239</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$705,165</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$731,000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$780,034</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Operating............................</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388,727</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428,701</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428,331</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456,299</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General and administrative...........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104,121</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108,885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101,268</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108,061</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Unusual items........................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2,672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8,863</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4,733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Merger costs.........................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3,782</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25,073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74,223</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83,044</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83,519</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88,730</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569,743</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633,275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w w:val="95"/>
              </w:rPr>
              <w:t>642,924</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682,896</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69,496</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71,890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88,076</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97,138</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 litigation settlement and</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other litigation related costs.....</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(5,500)</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(79,400)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Nonrecurring interest..............</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(1,254)</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(10,994)</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(39,809)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(38,153)</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(35,437)</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(31,864)</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4,338</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4,183</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4,222</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5,010</w:t>
            </w: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Other income, net....................</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1,148</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1,249</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3,220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(39,823)</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(113,375)</w:t>
            </w:r>
          </w:p>
        </w:tc>
        <w:tc>
          <w:tcPr>
            <w:tcW w:w="820" w:type="dxa"/>
            <w:vAlign w:val="bottom"/>
          </w:tcPr>
          <w:p>
            <w:pPr>
              <w:spacing w:after="0"/>
              <w:rPr>
                <w:sz w:val="16"/>
                <w:szCs w:val="16"/>
                <w:color w:val="auto"/>
              </w:rPr>
            </w:pPr>
          </w:p>
        </w:tc>
        <w:tc>
          <w:tcPr>
            <w:tcW w:w="130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6"/>
              </w:rPr>
              <w:t>(38,989)</w:t>
            </w:r>
          </w:p>
        </w:tc>
        <w:tc>
          <w:tcPr>
            <w:tcW w:w="1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(33,998)</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29,673</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(41,485)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49,087</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63,140</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16,112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17,610</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1,744</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4,819</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13,561</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(59,095)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47,343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58,321</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582</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565</w:t>
            </w:r>
          </w:p>
        </w:tc>
        <w:tc>
          <w:tcPr>
            <w:tcW w:w="820" w:type="dxa"/>
            <w:vAlign w:val="bottom"/>
          </w:tcPr>
          <w:p>
            <w:pPr>
              <w:spacing w:after="0"/>
              <w:rPr>
                <w:sz w:val="16"/>
                <w:szCs w:val="16"/>
                <w:color w:val="auto"/>
              </w:rPr>
            </w:pP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available to common</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shareholders.........................</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$ 12,979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$(59,660)</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$ 47,343</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$ 58,321</w:t>
            </w:r>
          </w:p>
        </w:tc>
      </w:tr>
      <w:tr>
        <w:trPr>
          <w:trHeight w:val="185"/>
        </w:trPr>
        <w:tc>
          <w:tcPr>
            <w:tcW w:w="38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operations available to common</w:t>
            </w:r>
          </w:p>
        </w:tc>
        <w:tc>
          <w:tcPr>
            <w:tcW w:w="18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3840" w:type="dxa"/>
            <w:vAlign w:val="bottom"/>
          </w:tcPr>
          <w:p>
            <w:pPr>
              <w:ind w:left="200"/>
              <w:spacing w:after="0"/>
              <w:rPr>
                <w:sz w:val="20"/>
                <w:szCs w:val="20"/>
                <w:color w:val="auto"/>
              </w:rPr>
            </w:pPr>
            <w:r>
              <w:rPr>
                <w:rFonts w:ascii="Courier New" w:cs="Courier New" w:eastAsia="Courier New" w:hAnsi="Courier New"/>
                <w:sz w:val="16"/>
                <w:szCs w:val="16"/>
                <w:color w:val="auto"/>
              </w:rPr>
              <w:t>shareholders per common share........</w:t>
            </w: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0.19</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(0.82)</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0.60</w:t>
            </w:r>
          </w:p>
        </w:tc>
        <w:tc>
          <w:tcPr>
            <w:tcW w:w="17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0.66</w:t>
            </w:r>
          </w:p>
        </w:tc>
      </w:tr>
    </w:tbl>
    <w:p>
      <w:pPr>
        <w:sectPr>
          <w:pgSz w:w="11900" w:h="16838" w:orient="portrait"/>
          <w:cols w:equalWidth="0" w:num="1">
            <w:col w:w="11520"/>
          </w:cols>
          <w:pgMar w:left="240" w:top="300" w:right="1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68,457</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72,968</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78,946</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88,193</w:t>
            </w:r>
          </w:p>
        </w:tc>
      </w:tr>
      <w:tr>
        <w:trPr>
          <w:trHeight w:val="185"/>
        </w:trPr>
        <w:tc>
          <w:tcPr>
            <w:tcW w:w="3740" w:type="dxa"/>
            <w:vAlign w:val="bottom"/>
          </w:tcPr>
          <w:p>
            <w:pPr>
              <w:spacing w:after="0"/>
              <w:rPr>
                <w:sz w:val="16"/>
                <w:szCs w:val="16"/>
                <w:color w:val="auto"/>
              </w:rPr>
            </w:pP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3740" w:type="dxa"/>
            <w:vAlign w:val="bottom"/>
          </w:tcPr>
          <w:p>
            <w:pPr>
              <w:spacing w:after="0"/>
              <w:rPr>
                <w:sz w:val="24"/>
                <w:szCs w:val="24"/>
                <w:color w:val="auto"/>
              </w:rPr>
            </w:pPr>
          </w:p>
        </w:tc>
        <w:tc>
          <w:tcPr>
            <w:tcW w:w="2020" w:type="dxa"/>
            <w:vAlign w:val="bottom"/>
          </w:tcPr>
          <w:p>
            <w:pPr>
              <w:jc w:val="right"/>
              <w:ind w:right="1740"/>
              <w:spacing w:after="0"/>
              <w:rPr>
                <w:sz w:val="20"/>
                <w:szCs w:val="20"/>
                <w:color w:val="auto"/>
              </w:rPr>
            </w:pPr>
            <w:r>
              <w:rPr>
                <w:rFonts w:ascii="Courier New" w:cs="Courier New" w:eastAsia="Courier New" w:hAnsi="Courier New"/>
                <w:sz w:val="16"/>
                <w:szCs w:val="16"/>
                <w:color w:val="auto"/>
                <w:w w:val="93"/>
              </w:rPr>
              <w:t>10</w:t>
            </w:r>
          </w:p>
        </w:tc>
        <w:tc>
          <w:tcPr>
            <w:tcW w:w="19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140"/>
          </w:cols>
          <w:pgMar w:left="240" w:top="140" w:right="5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ind w:left="280"/>
              <w:spacing w:after="0"/>
              <w:rPr>
                <w:sz w:val="20"/>
                <w:szCs w:val="20"/>
                <w:color w:val="auto"/>
              </w:rPr>
            </w:pPr>
            <w:r>
              <w:rPr>
                <w:rFonts w:ascii="Courier New" w:cs="Courier New" w:eastAsia="Courier New" w:hAnsi="Courier New"/>
                <w:sz w:val="16"/>
                <w:szCs w:val="16"/>
                <w:color w:val="auto"/>
              </w:rPr>
              <w:t>18</w:t>
            </w: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39"/>
        </w:trPr>
        <w:tc>
          <w:tcPr>
            <w:tcW w:w="6540" w:type="dxa"/>
            <w:vAlign w:val="bottom"/>
          </w:tcPr>
          <w:p>
            <w:pPr>
              <w:spacing w:after="0"/>
              <w:rPr>
                <w:sz w:val="24"/>
                <w:szCs w:val="24"/>
                <w:color w:val="auto"/>
              </w:rPr>
            </w:pPr>
          </w:p>
        </w:tc>
        <w:tc>
          <w:tcPr>
            <w:tcW w:w="196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HISTORICAL PRO</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FORMA INFORMATION</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SUPPLEMENTAL</w:t>
            </w:r>
          </w:p>
        </w:tc>
      </w:tr>
      <w:tr>
        <w:trPr>
          <w:trHeight w:val="185"/>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jc w:val="center"/>
              <w:ind w:right="640"/>
              <w:spacing w:after="0"/>
              <w:rPr>
                <w:sz w:val="20"/>
                <w:szCs w:val="20"/>
                <w:color w:val="auto"/>
              </w:rPr>
            </w:pPr>
            <w:r>
              <w:rPr>
                <w:rFonts w:ascii="Courier New" w:cs="Courier New" w:eastAsia="Courier New" w:hAnsi="Courier New"/>
                <w:sz w:val="16"/>
                <w:szCs w:val="16"/>
                <w:color w:val="auto"/>
                <w:w w:val="99"/>
              </w:rPr>
              <w:t>AS OF</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INFORMATION AS OF</w:t>
            </w: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DECEMBER 31, 1995</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1995</w:t>
            </w:r>
          </w:p>
        </w:tc>
      </w:tr>
      <w:tr>
        <w:trPr>
          <w:trHeight w:val="185"/>
        </w:trPr>
        <w:tc>
          <w:tcPr>
            <w:tcW w:w="654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5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33,525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13,523</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142,791</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167,896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9"/>
              </w:rPr>
              <w:t>1,190,364</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 maturities.......................</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450,840</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493,216</w:t>
            </w:r>
          </w:p>
        </w:tc>
      </w:tr>
      <w:tr>
        <w:trPr>
          <w:trHeight w:val="185"/>
        </w:trPr>
        <w:tc>
          <w:tcPr>
            <w:tcW w:w="6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60" w:type="dxa"/>
            <w:vAlign w:val="bottom"/>
          </w:tcPr>
          <w:p>
            <w:pPr>
              <w:spacing w:after="0"/>
              <w:rPr>
                <w:sz w:val="16"/>
                <w:szCs w:val="16"/>
                <w:color w:val="auto"/>
              </w:rPr>
            </w:pP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557,387</w:t>
            </w:r>
          </w:p>
        </w:tc>
        <w:tc>
          <w:tcPr>
            <w:tcW w:w="680" w:type="dxa"/>
            <w:vAlign w:val="bottom"/>
          </w:tcPr>
          <w:p>
            <w:pPr>
              <w:spacing w:after="0"/>
              <w:rPr>
                <w:sz w:val="16"/>
                <w:szCs w:val="16"/>
                <w:color w:val="auto"/>
              </w:rPr>
            </w:pPr>
          </w:p>
        </w:tc>
        <w:tc>
          <w:tcPr>
            <w:tcW w:w="12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525,847</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UNAUDITED PER SHARE DATA</w:t>
      </w:r>
    </w:p>
    <w:p>
      <w:pPr>
        <w:spacing w:after="0" w:line="190" w:lineRule="exact"/>
        <w:rPr>
          <w:sz w:val="20"/>
          <w:szCs w:val="20"/>
          <w:color w:val="auto"/>
        </w:rPr>
      </w:pPr>
    </w:p>
    <w:p>
      <w:pPr>
        <w:ind w:right="2700" w:firstLine="480"/>
        <w:spacing w:after="0" w:line="244" w:lineRule="auto"/>
        <w:rPr>
          <w:sz w:val="20"/>
          <w:szCs w:val="20"/>
          <w:color w:val="auto"/>
        </w:rPr>
      </w:pPr>
      <w:r>
        <w:rPr>
          <w:rFonts w:ascii="Courier New" w:cs="Courier New" w:eastAsia="Courier New" w:hAnsi="Courier New"/>
          <w:sz w:val="16"/>
          <w:szCs w:val="16"/>
          <w:color w:val="auto"/>
        </w:rPr>
        <w:t>The following table sets forth (a) the income (loss) from continuing operations available to common shareholders per common share and the book value per share of USA Waste Common Stock; (b) the income from continuing operations per common share and the book value per share of Western Common Stock; (c) the combined historical unaudited pro forma income (loss) from continuing operations available to common shareholders per common share and the unaudited pro forma book value per share data of USA Waste Common Stock after giving effect to the Merger on a pooling of interests basis with Western; and (d) the Western equivalent combined historical unaudited pro forma income (loss) from continuing operations per common share and the unaudited pro forma book value per share attributable to 1.50 shares of USA Waste Common Stock that will be received by Western shareholders for each share of Western Common Stock. The information presented in the table should be read in conjunction with the combined historical unaudited pro forma financial statements and the separate historical consolidated financial statements of USA Waste and Western and the notes thereto appearing elsewhere herein or incorporated by reference in this Prospectus.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See "USA Waste and Western Combined Historical Unaudited Pro Forma Condensed Financial Statements."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6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USA WASTE</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WESTERN</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COMBINED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EQUIVALENT</w:t>
            </w:r>
          </w:p>
        </w:tc>
      </w:tr>
      <w:tr>
        <w:trPr>
          <w:trHeight w:val="185"/>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available to</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4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shareholders per common share: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Historical:</w:t>
            </w: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Twelve months ended December 31, 1995..............</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0.55</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$ 1.08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$ 0.60</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$ 0.90</w:t>
            </w:r>
          </w:p>
        </w:tc>
      </w:tr>
      <w:tr>
        <w:trPr>
          <w:trHeight w:val="185"/>
        </w:trPr>
        <w:tc>
          <w:tcPr>
            <w:tcW w:w="548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Year ended December 31, 1994 (USA Waste)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and June 30, 1995 (Western)......................</w:t>
            </w:r>
          </w:p>
        </w:tc>
        <w:tc>
          <w:tcPr>
            <w:tcW w:w="3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(1.55)</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(0.82)</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w:t>
            </w:r>
          </w:p>
        </w:tc>
      </w:tr>
      <w:tr>
        <w:trPr>
          <w:trHeight w:val="185"/>
        </w:trPr>
        <w:tc>
          <w:tcPr>
            <w:tcW w:w="5480" w:type="dxa"/>
            <w:vAlign w:val="bottom"/>
            <w:gridSpan w:val="2"/>
          </w:tcPr>
          <w:p>
            <w:pPr>
              <w:jc w:val="right"/>
              <w:ind w:right="1080"/>
              <w:spacing w:after="0"/>
              <w:rPr>
                <w:sz w:val="20"/>
                <w:szCs w:val="20"/>
                <w:color w:val="auto"/>
              </w:rPr>
            </w:pPr>
            <w:r>
              <w:rPr>
                <w:rFonts w:ascii="Courier New" w:cs="Courier New" w:eastAsia="Courier New" w:hAnsi="Courier New"/>
                <w:sz w:val="16"/>
                <w:szCs w:val="16"/>
                <w:color w:val="auto"/>
              </w:rPr>
              <w:t>Year ended December 31, 1993 (USA Waste)</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and June 30, 1994 (Western)......................</w:t>
            </w:r>
          </w:p>
        </w:tc>
        <w:tc>
          <w:tcPr>
            <w:tcW w:w="3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0.01</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0.19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0.29</w:t>
            </w:r>
          </w:p>
        </w:tc>
      </w:tr>
      <w:tr>
        <w:trPr>
          <w:trHeight w:val="185"/>
        </w:trPr>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Supplemental --</w:t>
            </w:r>
          </w:p>
        </w:tc>
        <w:tc>
          <w:tcPr>
            <w:tcW w:w="3760" w:type="dxa"/>
            <w:vAlign w:val="bottom"/>
          </w:tcPr>
          <w:p>
            <w:pPr>
              <w:jc w:val="right"/>
              <w:ind w:right="600"/>
              <w:spacing w:after="0"/>
              <w:rPr>
                <w:sz w:val="20"/>
                <w:szCs w:val="20"/>
                <w:color w:val="auto"/>
              </w:rPr>
            </w:pPr>
            <w:r>
              <w:rPr>
                <w:rFonts w:ascii="Courier New" w:cs="Courier New" w:eastAsia="Courier New" w:hAnsi="Courier New"/>
                <w:sz w:val="16"/>
                <w:szCs w:val="16"/>
                <w:color w:val="auto"/>
                <w:w w:val="99"/>
              </w:rPr>
              <w:t>Twelve months ended December 31,</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$ 0.66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$ 0.99</w:t>
            </w:r>
          </w:p>
        </w:tc>
      </w:tr>
      <w:tr>
        <w:trPr>
          <w:trHeight w:val="185"/>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Book value per share at December 31, 1995:</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Historical............................................</w:t>
            </w:r>
          </w:p>
        </w:tc>
        <w:tc>
          <w:tcPr>
            <w:tcW w:w="38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6.12</w:t>
            </w:r>
          </w:p>
        </w:tc>
        <w:tc>
          <w:tcPr>
            <w:tcW w:w="9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6.41</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9.62</w:t>
            </w:r>
          </w:p>
        </w:tc>
      </w:tr>
      <w:tr>
        <w:trPr>
          <w:trHeight w:val="185"/>
        </w:trPr>
        <w:tc>
          <w:tcPr>
            <w:tcW w:w="5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Supplemental..........................................</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6.06</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9.09</w:t>
            </w:r>
          </w:p>
        </w:tc>
      </w:tr>
    </w:tbl>
    <w:p>
      <w:pPr>
        <w:spacing w:after="0" w:line="37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OTHER PROPOSALS TO BE PRESENTED AT THE USA WASTE ANNUAL MEETING</w:t>
      </w:r>
    </w:p>
    <w:p>
      <w:pPr>
        <w:spacing w:after="0" w:line="190" w:lineRule="exact"/>
        <w:rPr>
          <w:sz w:val="20"/>
          <w:szCs w:val="20"/>
          <w:color w:val="auto"/>
        </w:rPr>
      </w:pPr>
    </w:p>
    <w:p>
      <w:pPr>
        <w:ind w:right="3080" w:firstLine="480"/>
        <w:spacing w:after="0" w:line="242" w:lineRule="auto"/>
        <w:rPr>
          <w:sz w:val="20"/>
          <w:szCs w:val="20"/>
          <w:color w:val="auto"/>
        </w:rPr>
      </w:pPr>
      <w:r>
        <w:rPr>
          <w:rFonts w:ascii="Courier New" w:cs="Courier New" w:eastAsia="Courier New" w:hAnsi="Courier New"/>
          <w:sz w:val="16"/>
          <w:szCs w:val="16"/>
          <w:color w:val="auto"/>
        </w:rPr>
        <w:t>At the USA Waste Annual Meeting, stockholders of USA Waste will also be asked to consider and act upon the following proposals:</w:t>
      </w:r>
    </w:p>
    <w:p>
      <w:pPr>
        <w:spacing w:after="0" w:line="189" w:lineRule="exact"/>
        <w:rPr>
          <w:sz w:val="20"/>
          <w:szCs w:val="20"/>
          <w:color w:val="auto"/>
        </w:rPr>
      </w:pPr>
    </w:p>
    <w:p>
      <w:pPr>
        <w:ind w:right="2800" w:firstLine="480"/>
        <w:spacing w:after="0" w:line="244" w:lineRule="auto"/>
        <w:rPr>
          <w:sz w:val="20"/>
          <w:szCs w:val="20"/>
          <w:color w:val="auto"/>
        </w:rPr>
      </w:pPr>
      <w:r>
        <w:rPr>
          <w:rFonts w:ascii="Courier New" w:cs="Courier New" w:eastAsia="Courier New" w:hAnsi="Courier New"/>
          <w:sz w:val="16"/>
          <w:szCs w:val="16"/>
          <w:color w:val="auto"/>
        </w:rPr>
        <w:t>Proposal No. 2. To elect three members of the Board of Directors of USA Waste for the ensuing year; provided, however, that if the Merger is approved, upon consummation of the Merger, the Board of Directors of USA Waste will be expanded to include three additional members: Mr. Kosti Shirvanian, Ms. Savey Tufenkian and a third member to be determined at a later date. See "Election of USA Waste Directors --</w:t>
      </w:r>
    </w:p>
    <w:p>
      <w:pPr>
        <w:sectPr>
          <w:pgSz w:w="11900" w:h="16838" w:orient="portrait"/>
          <w:cols w:equalWidth="0" w:num="1">
            <w:col w:w="10380"/>
          </w:cols>
          <w:pgMar w:left="240" w:top="300" w:right="1279"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380"/>
          </w:cols>
          <w:pgMar w:left="240" w:top="300" w:right="1279"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190" w:lineRule="exact"/>
        <w:rPr>
          <w:sz w:val="20"/>
          <w:szCs w:val="20"/>
          <w:color w:val="auto"/>
        </w:rPr>
      </w:pPr>
    </w:p>
    <w:p>
      <w:pPr>
        <w:jc w:val="both"/>
        <w:ind w:right="3299"/>
        <w:spacing w:after="0" w:line="243" w:lineRule="auto"/>
        <w:rPr>
          <w:sz w:val="20"/>
          <w:szCs w:val="20"/>
          <w:color w:val="auto"/>
        </w:rPr>
      </w:pPr>
      <w:r>
        <w:rPr>
          <w:rFonts w:ascii="Courier New" w:cs="Courier New" w:eastAsia="Courier New" w:hAnsi="Courier New"/>
          <w:sz w:val="16"/>
          <w:szCs w:val="16"/>
          <w:color w:val="auto"/>
        </w:rPr>
        <w:t>Nominees for Election as Directors." THE BOARD OF DIRECTORS OF USA WASTE RECOMMENDS THAT THE STOCKHOLDERS OF USA WASTE VOTE FOR THE NOMINEES FOR DIRECTORS DESCRIBED HEREIN.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Proposal No. 3. To approve and adopt the Director Plan which provides for the annual grant to each non-employee director of USA Waste of options to purchase 10,000 shares of USA Waste Common Stock as of the first business day of January of each year commencing in January 1997. The exercise price of such options will be the closing sale price of the USA Waste Common Stock on the date of grant. See "Approval of USA Waste Director Plan." THE BOARD OF DIRECTORS OF USA WASTE RECOMMENDS THAT THE STOCKHOLDERS OF USA WASTE VOTE FOR THE DIRECTOR PLAN.</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Proposal No. 4. To approve and adopt the USA Waste Services, Inc. Corporate Performance-Based Compensation Plan which provides for annual bonuses based on certain performance criteria for key employees of USA Waste. USA Waste believes the Compensation Plan will assist in attracting and retaining qualified individuals and providing such individuals with an incentive to strive to achieve USA Waste's financial and other business objectives. See "Approval of the USA Waste Compensation Plan." THE BOARD OF DIRECTORS OF USA WASTE RECOMMENDS THAT THE STOCKHOLDERS OF USA WASTE VOTE FOR THE COMPENSATION PLAN.</w:t>
      </w:r>
    </w:p>
    <w:p>
      <w:pPr>
        <w:spacing w:after="0" w:line="17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Proposal No. 5. To approve an amendment to the 1993 Plan (i) to provide an annual limit on awards to a participant in the 1993 Plan of up to 1,500,000 shares and (ii) to increase the aggregate number of shares of USA Waste Common Stock that may be issued under the 1993 Plan from 4,000,000 to 6,500,000. The annual limit on grants under the 1993 Plan to an individual will assure that grants under the 1993 Plan qualify as "performance-based" and will therefore be deductible under Section 162(m) of the Internal Revenue Code of 1986, as amended (the "Code"). The increase in shares of USA Waste Common Stock available under the 1993 Plan will assure that an adequate number of shares will be available for future award grants in order to provide appropriate incentives to employees of USA Waste and will permit and the grant of options pursuant to an employment agreement with Western's current Chief Executive Officer. See "Amendment of the USA Waste 1993 Stock Incentive Plan" and "The Plan of Merger and Terms of the Merger -- Other Agreements." THE BOARD OF DIRECTORS OF USA WASTE RECOMMENDS THAT THE STOCKHOLDERS OF USA WASTE VOTE FOR THE AMENDMENT TO THE 1993 PLAN.</w:t>
      </w:r>
    </w:p>
    <w:p>
      <w:pPr>
        <w:spacing w:after="0" w:line="18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Proposal No. 6. To approve an amendment to the Restated Certificate of Incorporation of USA Waste to delete Article Thirteenth in its entirety. Article Thirteenth provides that if a majority in number representing three quarters in value of the creditors and/or the stockholders of USA Waste, as the case may be, agree to any compromise or arrangement and to any reorganization of USA Waste, such compromise or arrangement shall be binding on all creditors or stockholders, as the case may be, if sanctioned by the appropriate court. Certain lenders to USA Waste have requested that this provision be deleted from the USA Waste Certificate of Incorporation. USA Waste believes deletion of Article Thirteenth will provide USA Waste with additional flexibility in seeking and obtaining financing. See "Amendment to the USA Waste Certificate of Incorporation." THE BOARD OF DIRECTORS OF USA WASTE RECOMMENDS THAT THE STOCKHOLDERS OF USA WASTE VOTE FOR THE AMENDMENT.</w:t>
      </w:r>
    </w:p>
    <w:p>
      <w:pPr>
        <w:spacing w:after="0" w:line="191"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Proposal No. 7. To ratify the appointment of Coopers &amp; Lybrand L.L.P. as certified public accountants to audit USA Waste's financial statements for fiscal 1996. See "Ratification of Appointment of Auditors." THE BOARD OF DIRECTORS OF USA WASTE RECOMMENDS THAT THE STOCKHOLDERS OF USA WASTE VOTE FOR THE RATIFICATION OF THE APPOINTMENT OF COOPERS &amp; LYBRAND L.L.P.</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RISK FACTORS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addition to the other information set forth in this Joint Proxy Statement and Prospectus, the following factors should be considered by the USA Waste stockholders and the Western shareholders before voting on the proposals herein.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 MAY NOT PROVE ACCURATE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When used or incorporated by reference in this Joint Proxy Statement and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88"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Among the key factors that have a direct bearing on USA Waste's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USA Waste has also made certain assumptions relating to the outcome of various commercial, legal and regulatory proceedings relating to USA Waste's operations and the industry generally. These and other risk factors are discussed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BENEFITS OF COMBINED BUSINESS MAY NOT BE ACHIEVED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There can be no assurance that the expected benefits of the Merger relative to the combined business as described under "The Merger and Related Transactions -- USA Waste's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lower interest expense and general economies of scale, the ability of the combined companies to retain municipal contracts and generally to capitalize on the combined asset base and strategic position of the combined entity.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PRICES MAY VARY IN RESPONSE TO CHANGES IN BUSINESS AND ECONOMIC CONDITIONS</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relative stock prices of the USA Waste Common Stock and the Western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Western, market assessments of the likelihood that the Merger will be consummated and the timing thereof and general market and economic conditions. The Exchange Ratio is fixed and will not be adjusted based on changes in the relative stock prices of the USA Waste Common Stock and the Western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ASSURANCE OF SUCCESSFUL MANAGEMENT AND MAINTENANCE OF GROWTH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Chambers Development Company, Inc. ("Chambers"), USA Waste's largest acquisition to date (the "Chambers Merger"), or that USA Waste will be able to successfully integrate the operations of Western if the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USA Waste is continually seeking acquisition opportunities and believes that there exist a substantial number of potentially attractive consolidation opportunities in the solid waste management industry. USA Waste may pursue</w:t>
      </w:r>
    </w:p>
    <w:p>
      <w:pPr>
        <w:sectPr>
          <w:pgSz w:w="11900" w:h="16838" w:orient="portrait"/>
          <w:cols w:equalWidth="0" w:num="1">
            <w:col w:w="10219"/>
          </w:cols>
          <w:pgMar w:left="240" w:top="300" w:right="1440" w:bottom="1440" w:gutter="0" w:footer="0" w:header="0"/>
        </w:sectPr>
      </w:pP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21</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significant acquisitions if they can be achieved on acceptable terms. There can be no assurance that USA Waste will be able to continue to expand and successfully integrate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NEED FOR CAPITAL; DEBT FINANCING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long-term debt of the combined company, including current maturities, on a pro forma basis as of December 31, 1995 was approximately $451 million. See "USA Waste and Western Combined Historical Unaudited Pro Forma Condensed Financial Statements."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In addition, substantially all of the Company's existing indebtedness at December 31, 1995 is priced at variable interest rates that fluctuate as general interest rates change. As a result an increase in interest rates could adversely impact the Company's earnings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would the combined company after the Merger. Competition may also be affected by the increasing national emphasis on recycling, composting, incineration, and other waste reduction programs that could reduce the volume of solid waste collected or deposited in landfills.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ADVERSE EFFECT OF GOVERNMENT REGULATION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Waste's operations are, and the combined company's operations will be,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impose fines on the combined company or to revoke or deny renewal of operating permits or licenses for violations of environmental laws or regulations or to require remediation of environmental problems at sites or nearby properties, or resulting from transportation or predecessors' transportation and collection operations, all of which could have a material adverse effect on the combined company. Liability may also arise from actions brought by individuals or community groups in connection with the permitting or licensing of operations, any alleged violations of such permits and licenses or other matters.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LIABILITY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is, and the combined company will be,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Western or their predecessor owners of operations or assets acquired by such companies. Any substantial liability for environmental damage could materially adversely affect operating results and financial condition.</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LOSS OR MATERIAL CHANGE IN FRANCHISE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1995, Western derived approximately 49% of its revenues from municipal and regional authority contracts. The combined company is expected to generate approximately 20% of its revenues from municipal and regional authority contracts. Many municipal franchise agreements are of fixed duration and are subject to negotiation and renewal, and competitive bidding and may contain change of control provisions requiring a consent for transactions such as the Merger. There can be no assurance that such franchise agreements will be renewed or that necessary consents will be obtained, or that obtaining such renewals or consents will not result in these agreements containing terms less favorable to the combined company than Western's existing franchise agreements.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ELIGIBLE FOR FUTURE SALE MAY ADVERSELY AFFECT MARKET PRICE OF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Sales of substantial amounts of USA Waste Common Stock in the public market could adversely affect the market price of such stock. USA Waste recently filed a shelf registration statement for the benefit of certain stockholders relating to 4,000,000 shares of USA Waste Common Stock. Such shares are immediately saleable in the open market. In addition, USA Waste has a shelf registration statement covering approximately 5.2 million shares of USA Waste Common Stock that may be used for acquisitions. In the event that the market price of USA Waste Common Stock were adversely affected by such sales, USA Waste's access to equity capital markets could be adversely affected, and issuances of stock by USA Waste in connection with acquisitions, or otherwise, could dilute earnings per share.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CORPORATION LAWS MAY PROVIDE LESS PROTECTION TO SHAREHOLDERS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Upon consummation of the Merger, the shareholders of Western will become stockholders of USA Waste, and their rights will be governed by Delaware law, which differs in certain material respects from California law, the law governing current Western shareholders. This change of governing law could materially affect various rights of current Western shareholders, including making the removal of directors more difficult, limiting the rights of stockholders to vote with respect to certain transactions and restricting the circumstances under which stockholders are entitled to exercise dissent and appraisal rights, among others, as more fully described in "Comparative Rights of Stockholders of USA Waste and Western -- Significant Differences Between the Corporation Laws of California and Delaware."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24" w:name="page25"/>
    <w:bookmarkEnd w:id="24"/>
    <w:p>
      <w:pPr>
        <w:ind w:left="281"/>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THE MEETINGS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TIME AND PLACE OF THE MEETINGS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USA Waste Annual Meeting will be held at 2:00 p.m. Dallas, Texas time, on May 7, 1996, at The Grand Kempinski -- Dallas Hotel, 15201 Dallas Parkway, Dallas, Texas 75248. The Western Special Meeting will be held at 10:00 a.m., Dallas, Texas time, on May 7, 1996, at The Grand Kempinski -- Dallas Hotel, 15201 Dallas Parkway, Dallas, Texas 75248.</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 OF THE MEETINGS</w:t>
      </w:r>
    </w:p>
    <w:p>
      <w:pPr>
        <w:spacing w:after="0" w:line="190"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purpose of the USA Waste Annual Meeting is to consider and act upon the following proposals: (i) to approve and adopt the Merger Agreement, (ii) to elect three members of USA Waste's Board of Directors for the ensuing year,</w:t>
      </w:r>
    </w:p>
    <w:p>
      <w:pPr>
        <w:spacing w:after="0" w:line="4" w:lineRule="exact"/>
        <w:rPr>
          <w:sz w:val="20"/>
          <w:szCs w:val="20"/>
          <w:color w:val="auto"/>
        </w:rPr>
      </w:pPr>
    </w:p>
    <w:p>
      <w:pPr>
        <w:ind w:left="1" w:right="2639" w:hanging="1"/>
        <w:spacing w:after="0" w:line="260" w:lineRule="auto"/>
        <w:tabs>
          <w:tab w:leader="none" w:pos="57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Director Plan, (iv) to approve the USA Waste Services, Inc. Corporate Performance-Based Compensation Plan (the "Compensation Plan"), (v) to approve an amendment to the USA Waste Services, Inc. 1993 Stock Incentive Plan (the "1993 Plan") to provide an annual limit on awards to a participant in the 1993 Plan of up to 1,500,000 shares and to increase the number of shares that may be issued under the 1993 Plan by 2,500,000 shares,</w:t>
      </w:r>
    </w:p>
    <w:p>
      <w:pPr>
        <w:spacing w:after="0" w:line="4"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USA Waste Restated Certificate of Incorporation to delete Article Thirteenth and (vii) to ratify the appointment of Coopers &amp; Lybrand L.L.P. as USA Waste's independent auditors for the ensuing year. Any other proper business may be transacted at the USA Waste Annual Meeting or any adjournments thereof.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89"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The sole purpose of the Western Special Meeting is to consider and act upon a proposal to approve and adopt the Merger Agreement.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Only holders of record of USA Waste Common Stock at the close of business on the USA Waste Record Date are entitled to notice of, and to vote at, the USA Waste Annual Meeting, and only holders of record of Western Common Stock at the close of business on the Western Record Date are entitled to notice of, and to vote at, the Western Special Meeting.</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the USA Waste Record Date, there were 3,846 holders of record of USA Waste Common Stock with 65,906,973 shares of USA Waste Common Stock issued and outstanding. Each share of USA Waste Common Stock entitles the holder thereof to one vote on each matter submitted for shareholder approval. See "Principal Stockholders of USA Waste and Western" for information regarding persons known to management of USA Waste to be the beneficial owners of more than 5% of the outstanding USA Waste Common Stock.</w:t>
      </w:r>
    </w:p>
    <w:p>
      <w:pPr>
        <w:spacing w:after="0" w:line="188" w:lineRule="exact"/>
        <w:rPr>
          <w:sz w:val="20"/>
          <w:szCs w:val="20"/>
          <w:color w:val="auto"/>
        </w:rPr>
      </w:pPr>
    </w:p>
    <w:p>
      <w:pPr>
        <w:ind w:left="1" w:right="2539" w:firstLine="480"/>
        <w:spacing w:after="0" w:line="263" w:lineRule="auto"/>
        <w:rPr>
          <w:sz w:val="20"/>
          <w:szCs w:val="20"/>
          <w:color w:val="auto"/>
        </w:rPr>
      </w:pPr>
      <w:r>
        <w:rPr>
          <w:rFonts w:ascii="Courier New" w:cs="Courier New" w:eastAsia="Courier New" w:hAnsi="Courier New"/>
          <w:sz w:val="15"/>
          <w:szCs w:val="15"/>
          <w:color w:val="auto"/>
        </w:rPr>
        <w:t>On the Western Record Date, there were 769 holders of record of Western Common Stock with 14,782,923 shares issued and outstanding. Each share of Western Common Stock entitles the holder thereof to one vote on each matter submitted for stockholder approval. See "Principal Stockholders of USA Waste and Western" for information regarding persons known to management of Western to be the beneficial owners of more than 5% of the outstanding Western Common Stock.</w:t>
      </w:r>
    </w:p>
    <w:p>
      <w:pPr>
        <w:spacing w:after="0" w:line="17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If a share is represented for any purpose at a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 In all cases, shares with respect to which authority to vote is withheld, abstentions and Broker Shares, which are not voted, will not be included in determining the number of votes cast.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REVOCATION OF PROXIES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Western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USA Waste Director Plan, (iv) approval of the USA Waste Compensation Plan, (v) approval of the amendment to the 1993 Plan to provide an annual limit on awards to a participant of up to 1,500,000 shares and to increase the number of shares of USA Waste Common Stock that may be issued under the 1993 Plan by 2,500,000 shares, (vi) approval of the amendment to the USA Waste Restated Certificate of Incorporation and (vii) ratification of the appointment of Coopers and Lybrand L.L.P. as USA Waste's independent auditors for the ensuing year. If a holder of Western Common Stock executes and returns a proxy and does not specify otherwise, the shares represented by such proxy will be voted FOR approval and adoption of the Merger Agreement. A stockholder of USA Waste or a shareholder of Western who has executed and returned a proxy may revoke it at any time before it is voted at the respective meeting by (a) executing and returning a proxy bearing a later date, (b) filing a written notice of such revocation with the Secretary of USA Waste or Western, as appropriate, stating that the proxy is revoked or (c) attending the meeting and voting in person.</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require that holders of USA Waste Common Stock who object to the Merger and who vote against or abstain from voting in favor of the Merger be afforded any appraisal rights or the right to receive cash for their shares. USA Waste does not intend to make available any such rights to its stockholders. California law provides that holders of Western Common Stock who object to the Merger and who vote against the Merger be afforded appraisal rights provided certain conditions are met. See "The Merger and Related Transactions -- Rights of Dissenting Shareholders."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FOR APPROVAL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USA Waste's Bylaws provide that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For purposes of the Merger proposal, abstentions and broker non-votes will not count as shares voted. At the close of business on the USA Waste Record Date, there were approximately 65.9 million shares of USA Waste Common Stock outstanding and entitled to vote at the USA Waste Annual Meeting. On the USA Waste Record Date, the directors and officers of USA Waste and their affiliates held approximately 13 million shares of USA Waste Common Stock, representing approximately 19.7% of the outstanding shares. Such persons have indicated to USA Waste that they intend to vote their shares in favor of the Merger. For information relating to certain voting agreements entered into in connection with the Merger Agreement, see "The Plan of Merger and Terms of the Merger -- Voting Agreements."</w:t>
      </w:r>
    </w:p>
    <w:p>
      <w:pPr>
        <w:spacing w:after="0" w:line="194"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With respect to the election of USA Waste directors, the three Class I nominees receiving the highest number of affirmative votes will be elected to the Board of Directors of USA Waste. Proxies given to the persons named in the USA Waste form of proxy will be voted FOR the election of the nominees listed under "Election of USA Waste Directors" unless authority to vote is withheld. A shareholder entitled to vote for the election of directors can withhold authority to vote for all nominees for director or can withhold authority to vote for certain nominees for director.</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adoption and approval of the Director Plan and the Compensation Plan and the amendment of the 1993 Plan each require the affirmative vote of the holders of a majority of the shares of USA Waste Common Stock present or represented by proxy and entitled to vote at the USA Waste Annual Meeting.</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25</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Adoption and approval of the amendment to USA Waste's Restated Certificate of Incorporation requires the affirmative vote of the holders of a majority of the outstanding shares of USA Waste Common Stock entitled to vote on such proposal.</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Ratification of the appointment of the independent auditors for the ensuing year requires the vote of a majority of the shares of USA Waste Common Stock present or represented by proxy at the USA Waste Annual Meeting. Abstentions and broker non-votes will have the same effect as voting against such proposal.</w:t>
      </w:r>
    </w:p>
    <w:p>
      <w:pPr>
        <w:spacing w:after="0" w:line="173"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Abstentions from the proposal to elect directors, the proposal to approve and adopt the Director Plan, the proposal to approve the Compensation Plan, the proposal to amend the 1993 Plan and the proposal to amend USA Waste's Restated Certificate of Incorporation will be treated as votes against the proposal. Broker non-votes on any such matters will be treated as shares as to which voting power has been withheld by the beneficial holders of those shares and therefore, as shares not entitled to vote on the proposal as to which there is the broker non-vote. Therefore, broker non-votes on such matters will not have an effect upon the determination of whether the requisite vote on these matters has been achieved. With respect to the proposal to amend USA Waste's Restated Certificate of Incorporation, the failure of USA Waste stockholders to sign and return their proxy will have the same effect as voting against such proposal.</w:t>
      </w:r>
    </w:p>
    <w:p>
      <w:pPr>
        <w:spacing w:after="0" w:line="176"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Western. The presence at the Western Special Meeting, in person or by proxy, of holders of the issued and outstanding shares of Western Common Stock entitled to vote and representing a majority of the voting power of Western will constitute a quorum for the transaction of business. At the close of business on the Western Record Date, there were approximately 14.8 million shares of Western Common Stock outstanding and entitled to vote at the Western Special Meeting. Pursuant to California law and the provisions of the Articles of Incorporation of Western, approval and adoption of the Merger Agreement requires the affirmative vote of the holders of a majority of the shares of Western Common Stock outstanding on the Western Record Date, or approximately 7.4 million shares. On the Western Record Date, the directors and officers of Western and their affiliates held approximately 5.0 million shares of Western Common Stock, representing approximately 34.0% of the outstanding voting power. Such persons have indicated to Western that they intend to vote their shares in favor of the Merger Agreement. In addition, USA Waste intends to vote the 634,900 shares of Western Common Stock owned by it, representing approximately 4.3% of the shares outstanding as of the Western Record Date in favor of the Merger. See "Principal Stockholders of USA Waste and Western." For information relating to certain voting agreements entered into in connection with the Merger Agreement, see "The Plan of Merger and Terms of the Merger -- Voting Agreements."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Western may solicit proxies from their respective stockholders by personal interview, telephone, telegram, facsimile, or otherwise. USA Waste and Western will each bear the costs of the solicitation of proxies from their respective stockholders, except that USA Waste and Western will share equally the cost of printing this Joint Proxy Statement and Prospectus. USA Waste has engaged Corporate Investor Communications, Inc., a proxy solicitation firm, to assist in the solicitation of proxies of USA Waste stockholders. USA Waste will pay the fees in connection with the solicitation by such firm which are anticipated to be $5,000 plus such firm's out-of-pocket expenses. Western has engaged Chemical Mellon Shareholder Services, LLC, a proxy solicitation firm, to assist in the solicitation of proxies from Western shareholders. Western will pay the fees in connection with the solicitation by such firm which are anticipated to be $4,000 plus such firm's out-of-pocket expenses. Arrangements will be made with brokerage firms and other custodians, nominees, and fiduciaries who hold the voting securities of record for the forwarding of solicitation materials to the beneficial owners thereof. USA Waste and Western will reimburse brokers, custodians, nominees and fiduciaries for the reasonable out-of-pocket expenses incurred by them in connection therewith.</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At the date of this Joint Proxy Statement and Prospectus, the Boards of Directors of USA Waste does not know of any business to be presented at its meeting other than as set forth in the notice accompanying this Joint Proxy Statement and Prospectus.</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MERGER AND RELATED TRANSACTIONS</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The detailed terms and conditions to the consummation of the Merger are contained in the Merger Agreement, which is attached hereto as Appendix A and incorporated herein by reference. The following discussion sets forth a description of certain material terms and conditions of the Merger Agreement. The description in this Joint Proxy Statement and Prospectus of the terms and conditions to the consummation of the Merger is qualified in its entirety by reference to the Merger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DESCRIPTION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at the Effective Time, Acquisition will merge with and into Western, whereupon Western will become a wholly owned subsidiary of USA Waste and each outstanding share of Western Common Stock (other than shares owned by USA Waste) will be converted into 1.50 shares of USA Waste Common Stock.</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Based upon the number of shares of USA Waste Common Stock and Western Common Stock outstanding as of the USA Waste Record Date and Western Record Date, respectively, approximately 87.6 million shares of USA Waste Common Stock will be outstanding immediately following the Effective Time, of which approximately 21.7 million shares, representing 24.8% of the total, will be held by former holders of Western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February 1993, USA Waste purchased Western's minority interest in Best Pak Disposal, Inc., a solid waste collection company with operations in Houston, Texas. At that time, Donald F. Moorehead, Jr., then Chief Executive Officer of USA Waste, and Kosti Shirvanian, Chairman of the Board and Chief Executive Officer of Western, discussed the possibility of a strategic alliance between USA Waste and Western as a part of USA Waste's strategy of expanding its waste management services through selective acquisitions of waste management operations that complemented existing operations or otherwise contributed to USA Waste's participation in the consolidation trend within the solid waste management industry.</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various times throughout that year, David Sutherland-Yoest, then the Chief Executive Officer of Envirofil, also met with Kosti Shirvanian to consider a merger between Envirofil and Western. At these meetings, Mr. Sutherland-Yoest was represented by John E. Drury, who was then a Managing Director of Sanders Morris Mundy Inc., a Houston-based investment banking firm. On January 24, 1994, USA Waste announced that it would be merging with Envirofil, and all discussions concerning Western's potential merger with either USA Waste or Envirofil ceased. In May 1994, the merger between USA Waste and Envirofil was consummated. At such time, Mr. Drury joined USA Waste as its Chief Executive Officer, and Messrs. Moorehead and Sutherland-Yoest became the Chief Development Officer and Chief Operating Officer of USA Waste, respectively.</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Over the summer and early fall of 1994, Messrs. Drury, Moorehead and Sutherland-Yoest of USA Waste visited with Mr. Shirvanian on several occasions in order to maintain their business relationships with Mr. Shirvanian and to communicate USA Waste's ongoing interest in possibly pursuing a merger between USA Waste and Western. On November 28, 1994, USA Waste announced its merger with Chambers, and discussions between USA Waste and Western were once again discontinued. The Chambers Merger was consummated in June 1995.</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In July and August 1995, Messrs. Drury, Moorehead and Sutherland-Yoest once again approached Mr. Shirvanian to discuss a potential combination of USA Waste and Western. Earl E. DeFrates, Executive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Vice President and Chief Financial Officer of USA Waste, participated in these discussions on a limited basis and also met in Dallas, Texas with Lawrence F. McQuaide, Western's Executive Vice President and Chief Financial Officer, to further discuss the possibilities of a business combination, to share publicly available information about the respective companies and to explore preliminarily a reasonable range of exchange ratios.</w:t>
      </w:r>
    </w:p>
    <w:p>
      <w:pPr>
        <w:spacing w:after="0" w:line="188"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In August 1995, Western engaged Merrill Lynch to provide financial advisory services to Western in connection with the possible business combination with USA Waste and other strategic alternatives including proceeding on a stand alone basis. The Western Board of Directors determined that to remain competitive in the solid waste industry, Western would have to undertake a strategy of substantial growth, which the Board concluded could be better achieved through a combination with an established, national solid waste company.</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During meetings conducted from August 15 to August 17, 1995, Messrs. Drury, Moorehead and DeFrates delivered a corporate presentation to Mr. Shirvanian, several Western board members and representatives of Merrill Lynch and outside counsel to Western in Newport Beach, California. This presentation included a general overview of USA Waste's operations and its business strategies and objectives.</w:t>
      </w:r>
    </w:p>
    <w:p>
      <w:pPr>
        <w:spacing w:after="0" w:line="188"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In mid-August 1995, Western's general counsel delivered to USA Waste's general counsel a draft of a confidentiality agreement.</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On August 29, 1995, Mr. DeFrates met with Mr. McQuaide and a representative of Merrill Lynch in California for the purpose of further discussing a range of reasonable exchange ratios that would be mutually beneficial to the stockholders of USA Waste and Western. After receiving information from the Western representatives regarding possible exchange ratios, Mr. DeFrates stated he would report the results of their meeting to the rest of the USA Waste management team for further consideration. The Western representatives advised Mr. DeFrates that Western could provide additional information to USA Waste that might assist in USA Waste's evaluation of exchange ratios if USA Waste executed a confidentiality agreement, a revised form of which was delivered to USA Waste around such time. Mr. DeFrates advised the Western representatives that USA Waste was considering various financing alternatives geared to strengthening USA Waste's balance sheet, and if an agreement could not be reached with Western in a timely fashion, USA Waste would more than likely discontinue negotiations with Western and pursue one or more financing alternatives available to USA Waste at that time. Shortly thereafter, USA Waste ceased all negotiations with Western.</w:t>
      </w:r>
    </w:p>
    <w:p>
      <w:pPr>
        <w:spacing w:after="0" w:line="184" w:lineRule="exact"/>
        <w:rPr>
          <w:sz w:val="20"/>
          <w:szCs w:val="20"/>
          <w:color w:val="auto"/>
        </w:rPr>
      </w:pPr>
    </w:p>
    <w:p>
      <w:pPr>
        <w:ind w:right="3399" w:firstLine="480"/>
        <w:spacing w:after="0" w:line="243" w:lineRule="auto"/>
        <w:rPr>
          <w:sz w:val="20"/>
          <w:szCs w:val="20"/>
          <w:color w:val="auto"/>
        </w:rPr>
      </w:pPr>
      <w:r>
        <w:rPr>
          <w:rFonts w:ascii="Courier New" w:cs="Courier New" w:eastAsia="Courier New" w:hAnsi="Courier New"/>
          <w:sz w:val="16"/>
          <w:szCs w:val="16"/>
          <w:color w:val="auto"/>
        </w:rPr>
        <w:t>On September 26, 1995, Western sent USA Waste a revised form of confidentiality agreement. USA Waste took no action with respect to the confidentiality agreement at that time.</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In October 1995, USA Waste announced and consummated a public offering of 6,483,125 shares of USA Waste Common Stock.</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During the period from November 15 to 17, 1995, Messrs. Drury, Moorehead and DeFrates held a series of meetings with Messrs. Shirvanian, McQuaide, Ramsey DiLibero, Chief Operating Officer of Western, Mr. Arnold J. Rothlisberger, Vice President and General Counsel of Western in Newport Beach, California to discuss further a possible merger and an appropriate exchange ratio. On November 15, 1995, the management teams of USA Waste and Western discussed possible exchange ratios. USA Waste's management indicated they would not pursue a business combination that was not accretive to the stockholders of USA Waste. During such meeting, management of USA Waste indicated they would propose to the USA Waste Board of Directors an exchange ratio of 1.5 shares of USA Waste Common Stock for each share of Western Common Stock. The establishment of the exchange ratio range was not directly tied to the market value of either the USA Waste Common Stock or the Western Common Stock, but was rather negotiated between the two management teams. The financial advisors were not present in such negotiations. On November 16, 1995, USA Waste made an informational presentation at a meeting of Western's Board of Directors concerning USA Waste's business and strategies. Merrill Lynch was present at the Western Board Meeting. On November 17, 1995, the management teams of USA Waste and Western discussed the terms of an employment agreement to be entered into between USA Waste and Kosti Shirvanian in connection with any transaction between USA Waste and Western. Mr. Robert Kopple, Mr. Shirvanian's personal attorney, attended the meetings on November 16 and 17. On November 20, 1995, the Board of Directors of USA Waste</w:t>
      </w:r>
    </w:p>
    <w:p>
      <w:pPr>
        <w:sectPr>
          <w:pgSz w:w="11900" w:h="16838" w:orient="portrait"/>
          <w:cols w:equalWidth="0" w:num="1">
            <w:col w:w="10219"/>
          </w:cols>
          <w:pgMar w:left="240" w:top="300" w:right="1440" w:bottom="1440" w:gutter="0" w:footer="0" w:header="0"/>
        </w:sect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participated in a conference call at which time the USA Waste management team informed the Board of the status of the negotiations with Western.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Several weeks later on December 7, 1995, Messrs. Drury and Moorehead once again met with Messrs. Shirvanian, DiLibero and McQuaide and representatives of Merrill Lynch, among others, to discuss further a possible merger between USA Waste and Western, the timing of the transaction and the form of a confidentiality agreement to be entered into between USA Waste and Western. Also, on December 7, 1995, separate meetings between Messrs. Drury, Moorehead and Mr. Kopple were held for the purpose of negotiating the terms of Mr. Shirvanian's employment agreement in greater detail. An agreement in principle relating to Mr. Shirvanian's employment was reached at such meeting.</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On December 8, 1995, Mr. DeFrates and Gregory T. Sangalis, USA Waste's Vice President, General Counsel and Secretary, were called to Los Angeles to participate in negotiations between USA Waste and Western regarding various terms of a possible merger and to discuss the timing of due diligence reviews of both companies. Management teams and representatives from financial advisors and outside counsel for both companies were present during these meetings. The Board of Directors of Western met on that date and was updated by Western's management and Merrill Lynch regarding the progress of the discussions with USA Waste and the status of their exploration of other strategic alternatives, including business combinations with other companies and the benefits and risks of proceeding on a stand-alone basis. At the conclusion of this meeting, Western's management and Merrill Lynch were encouraged to continue their discussions with USA Waste. Also on December 8, 1995, the USA Waste Board of Directors participated in a conference call at which time Mr. Drury informed the Board of the status of the negotiations with Western. On that same date, USA Waste and DLJ executed an engagement letter whereby DLJ agreed to act as USA Waste's financial advisor with respect to the possible acquisition of Western. USA Waste and Western entered into a confidentiality agreement, executed on December 10, 1995, with respect to the exchange of financial and operational information for purposes of evaluating a potential merger transaction.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Management teams and representatives from financial advisors and outside counsel for both companies reconvened in Los Angeles, California on December 11, 1995 to negotiate further the terms of a possible merger of USA Waste and Western. During this time, negotiations involved the exchange of views concerning the business, operations, financial position, strategic goals and future prospects of USA Waste and Western, as well as the relative contribution of each company to the combined entity and the relative ownership of the combined entity by current USA Waste shareholders and Western stockholders. During the period from December 11 to December 17, 1995, the management teams from both companies and their respective financial advisors and outside legal counsel met to negotiate the terms of a merger agreement and to conduct due diligence investigations.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December 17,1995, the respective Boards of Directors of USA Waste and Western met to consider the proposed Merger. At the USA Waste Board of Directors meeting, USA Waste's management presented a draft form of the Merger Agreement and related documents and the terms of the Merger to the Board and reviewed the results of the due diligence investigations of Western conducted by USA Waste's management team, counsel and independent auditors. Representatives of DLJ then reviewed with the USA Waste Board of Directors certain financial and operating data relating to Western and other publicly held solid waste companies, as well as certain pro forma financial information reflecting the Merger. After making this presentation and responding to questions, the DLJ representatives delivered a written opinion, as of such date, to the effect that the Exchange Ratio was fair, from a financial point of view, to USA Waste. Following such review and discussion, the USA Waste Board of Directors approved the Merger Agreement and related transactions and voted to recommend to USA Waste's shareholders the approval of the Merger Agreement.</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At the December 17, 1995 meeting of Western's Board of Directors, Western's management presented a draft form of the Merger Agreement and related documents to the Board and reviewed the results of the due diligence investigations of USA Waste conducted by Western's management team, financial advisor, outside counsel and independent auditors. Representatives of Merrill Lynch presented certain financial and operating data relating to USA Waste and other publicly held solid waste management companies and its financial analysis of the proposed Merger. After discussion by the Board of Directors, Merrill Lynch delivered its oral</w:t>
      </w:r>
    </w:p>
    <w:p>
      <w:pPr>
        <w:sectPr>
          <w:pgSz w:w="11900" w:h="16838" w:orient="portrait"/>
          <w:cols w:equalWidth="0" w:num="1">
            <w:col w:w="10219"/>
          </w:cols>
          <w:pgMar w:left="240" w:top="300" w:right="1440" w:bottom="1440" w:gutter="0" w:footer="0" w:header="0"/>
        </w:sectPr>
      </w:pPr>
    </w:p>
    <w:p>
      <w:pPr>
        <w:spacing w:after="0" w:line="1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0"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opinion that, subject to the satisfactory resolution of the issues noted in the immediately succeeding sentence, as of December 17, 1995, the Exchange Ratio is fair to the shareholders of Western (other than USA Waste and its affiliates) from a financial point of view. Based upon the receipt of Merrill Lynch's fairness opinion, the review of the proposed Merger Agreement, financial and operating data and the prospects and projected financial results of the combined company, and after hearing the results of the due diligence inquiries, the Board of Directors of Western determined to approve the Merger Agreement subject to the satisfactory resolution of several issues pertaining to the Merger, including (i) the finalization of Mr. Shirvanian's employment agreement, (ii) the resolution of a condition to the Merger relating to the dissent by more than 5% of the outstanding shares of Western Common Stock, (iii) the resolution of a provision allowing Western to consummate certain acquisitions prior to the consummation of the Merger without approval of USA Waste, (iv) the finalization of the terms of the Voting Agreements and (v) the resolution of certain accounting concerns relating to the pooling of interests accounting treatment of the Merger.</w:t>
      </w:r>
    </w:p>
    <w:p>
      <w:pPr>
        <w:spacing w:after="0" w:line="193"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During the evening of December 17, 1995 and the morning of December 18, 1995, representatives of USA Waste and Western, their respective financial advisors and outside counsel, and Mr. Kopple worked to resolve the final provisions of the Merger Agreement and Mr. Shirvanian's employment agreement. Satisfactory resolution of these issues was achieved late in the afternoon on December 18, 1995, at which time Merrill Lynch's oral opinion was confirmed in writing and the Merger Agreement, Mr. Shirvanian's employment agreement and the Voting Agreements and related irrevocable proxies were signed by the requisite parties thereto.</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WASTE'S REASONS FOR THE MERGER</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evaluating the Merger, the management and the Board of Directors of USA Waste considered a variety of factors in the context of USA Waste's strategic objectives. A key element of USA Waste's strategy is to expand solid waste management services through the acquisition of additional solid waste collection operations, landfills, and collection, transfer and recycling operations,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 Waste's Board of Directors considered the desirability of potential savings from the synergies between USA Waste and Western and the integration of the companies' operations, including administrative cost savings through headcount reductions, the rationalization of collection routes, reductions in insurance and bonding costs and lower interest expenses due to Western's strong balance sheet and the resulting reduced debt-to-capital ratio of the combined company after the Merger. USA Waste's Board of Directors also considered the unique nature of Western's California franchise, given its large component of municipal/franchise contracts, the high retention rate of such contracts, Western's significant market share in Southern California and strong presence in Central and Northern California, as well as Western's disposal development projects, which strategically position the combined company to capitalize on future landfill closures in the Los Angeles area. USA Waste's Board concluded that by combining operations of USA Waste and Western, USA Waste would further its strategic objectives and that the combined entity could participate more effectively in the ongoing consolidation of the solid waste services industry. In addition, the USA Waste Board of Directors and management concluded that (i) a larger asset and revenue base resulting from the Merger would provide USA Waste better access to capital to pursue its strategic objectives and achieve economies of scale associated with a larger base of operations and (ii) assuming the achievement of certain operating synergies, the Merger would result in accretion to USA Waste's earnings.</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At the December 17, 1995 meeting, the USA Waste Board of Directors received a written opinion from DLJ that the Exchange Ratio was fair as of such date, from a financial point of view, to USA Waste. See "-- Opinion of Financial Advisor to USA Waste."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0"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reasons set forth under "USA Waste's Reasons for the Merger," the Board of Directors of USA Waste believes that the terms of the Merger Agreement and the Merger are fair to, and in the best interests of, USA Waste and the holders of USA Waste Common Stock. All members of the Board of Directors approved the Merger Agreement and the Merger and recommend that the holders of USA Waste Common Stock vote FOR adoption and approval of the Merger Agreement and the Merger. In considering the recommendation of the USA Waste Board of Directors with respect to the Merger, USA Waste stockholders should be aware that certain members of the Boards of Directors and management have direct and indirect interests in the consummation of the Merger, apart from their interests as shareholders. See "-- Conflicts of Interest."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WESTERN'S REASONS FOR THE MERGER</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concluding that pursuing a strategic combination was in the best interests of Western and its shareholders, the Board of Directors of Western compared the benefits and risks of proceeding on a stand-alone basis with that of combining operations with another company. The Board of Directors determined that to remain competitive in the solid waste industry, Western would have to undertake a strategy of substantial growth. The Board of Directors concluded that such growth could be better achieved through a combination with an established, national solid waste company.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evaluating the transaction with USA Waste, the Board of Directors determined that the Merger would enable Western operations to benefit from USA Waste's experience in marketing, open market operations and landfill development, while enabling USA Waste operations to benefit from Western's experience in developing and servicing municipal contracts. The Western Board of Directors also believes that the increased financial, managerial and operational strength of the combined company will enable it to take advantage of acquisition opportunities that may not be available to Western alone, as well as achieve significant economies of scale and operational efficiencies.</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In reaching its conclusion to recommend approval of the Merger Agreement and the Merger to Western's shareholders, the Western Board of Directors also considered a number of other factors including, without limitation, the following:</w:t>
      </w:r>
    </w:p>
    <w:p>
      <w:pPr>
        <w:spacing w:after="0" w:line="190" w:lineRule="exact"/>
        <w:rPr>
          <w:sz w:val="20"/>
          <w:szCs w:val="20"/>
          <w:color w:val="auto"/>
        </w:rPr>
      </w:pPr>
    </w:p>
    <w:p>
      <w:pPr>
        <w:ind w:left="480" w:right="2719" w:firstLine="479"/>
        <w:spacing w:after="0" w:line="244" w:lineRule="auto"/>
        <w:tabs>
          <w:tab w:leader="none" w:pos="124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received by Western's shareholders in the Merger, including the fact that the Exchange Ratio of 1.50 shares of USA Waste Common Stock represented a substantial premium based on the then-prevailing market prices (as of December 15, 1995) of Western Common Stock and USA Waste Common Stock ($24 1/8 and $19 7/8 per share, respectively).</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24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presentation of Merrill Lynch delivered to the Western Board of Directors on December 17, 1995, including Merrill Lynch's oral opinion (which was confirmed in writing) that, as of such date, the Exchange Ratio was fair to Western's shareholders (other than USA Waste and its affiliates) from a financial point of view.</w:t>
      </w:r>
    </w:p>
    <w:p>
      <w:pPr>
        <w:spacing w:after="0" w:line="187" w:lineRule="exact"/>
        <w:rPr>
          <w:rFonts w:ascii="Courier New" w:cs="Courier New" w:eastAsia="Courier New" w:hAnsi="Courier New"/>
          <w:sz w:val="16"/>
          <w:szCs w:val="16"/>
          <w:color w:val="auto"/>
        </w:rPr>
      </w:pPr>
    </w:p>
    <w:p>
      <w:pPr>
        <w:jc w:val="both"/>
        <w:ind w:left="480" w:right="2919" w:firstLine="479"/>
        <w:spacing w:after="0" w:line="243" w:lineRule="auto"/>
        <w:tabs>
          <w:tab w:leader="none" w:pos="124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of the Merger Agreement, including the amount and the form of the consideration, the parties' representations, warranties, covenants and agreements, and the conditions to their respective obligations set forth in the Merger Agreement.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24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Merger Agreement that permit the Western Board of Directors, in the exercise of its fiduciary duties and subject to certain conditions, to respond to inquiries and proposals regarding potential business combination transactions, and to provide information to, and negotiate with, third parties making bona fide proposals to acquire Western in such transactions (although Western is not permitted by the Merger Agreement to actively solicit third-party bids). In this regard, the Western Board of Directors noted that the Merger Agreement provides that, under certain circumstances, Western would be obligated to pay USA Waste up to $18 million. The Western Board of Directors did not view the fee provisions of the Merger Agreement as unreasonably impeding any interested third party from proposing a superior transaction.</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0"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190" w:lineRule="exact"/>
        <w:rPr>
          <w:sz w:val="20"/>
          <w:szCs w:val="20"/>
          <w:color w:val="auto"/>
        </w:rPr>
      </w:pPr>
    </w:p>
    <w:p>
      <w:pPr>
        <w:ind w:left="480" w:right="2639" w:firstLine="479"/>
        <w:spacing w:after="0" w:line="244"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review of other strategic alternatives, including possible business combinations with other companies. Based on its review of other strategic alternatives, as well as the advantages that could be achieved from a USA Waste/Western combination, the Western Board of Directors did not believe that a transaction with any other company could be expected to offer advantages greater than those presented by a business combination with USA Waste.</w:t>
      </w:r>
    </w:p>
    <w:p>
      <w:pPr>
        <w:spacing w:after="0" w:line="188" w:lineRule="exact"/>
        <w:rPr>
          <w:rFonts w:ascii="Courier New" w:cs="Courier New" w:eastAsia="Courier New" w:hAnsi="Courier New"/>
          <w:sz w:val="16"/>
          <w:szCs w:val="16"/>
          <w:color w:val="auto"/>
        </w:rPr>
      </w:pPr>
    </w:p>
    <w:p>
      <w:pPr>
        <w:ind w:left="480" w:right="2819" w:firstLine="479"/>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inclusion on the USA Waste Board of Directors after the Merger of representatives familiar with Western's businesses and operations.</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structure of the Merger, which is intended to permit the Western shareholders to exchange their Western Common Stock on a tax-free basis and the Merger to be accounted for as a pooling of interests.</w:t>
      </w:r>
    </w:p>
    <w:p>
      <w:pPr>
        <w:spacing w:after="0" w:line="188" w:lineRule="exact"/>
        <w:rPr>
          <w:rFonts w:ascii="Courier New" w:cs="Courier New" w:eastAsia="Courier New" w:hAnsi="Courier New"/>
          <w:sz w:val="16"/>
          <w:szCs w:val="16"/>
          <w:color w:val="auto"/>
        </w:rPr>
      </w:pPr>
    </w:p>
    <w:p>
      <w:pPr>
        <w:ind w:left="480" w:right="2919" w:firstLine="479"/>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from management, financial advisors, legal advisors and independent auditors as to the results of their due diligence investigations of USA Waste.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view of the wide variety of factors considered in connection with their evaluation of the terms of the Merger, the Western Board of Directors did not find it practicable to, and did not, quantify or otherwise attempt to assign relative weights to the specific factors considered in reaching its determination.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For the reasons set forth under "Background of the Merger" and "Western's Reasons for the Merger," the Board of Directors of Western believes that the Merger Agreement is fair to, and in the best interests of, Western and the holders of Western Common Stock. The Board of Directors approved the Merger Agreement and recommended that the holders of Western Common Stock vote FOR adoption and approval of the Merger Agreement. In considering the recommendation of the Western Board of Directors with respect to the Merger, Western stockholders should be aware that certain officers and directors of Western have direct and indirect interests in the consummation of the Merger, apart from their interests as shareholders of Western, which are separate from those of unaffiliated stockholders of Western. See "-- Conflicts of Interest."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USA WASTE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its role as financial advisor to USA Waste, DLJ was asked by USA Waste to render an opinion (the "DLJ Opinion") to the Board of Directors of USA Waste (the "USA Waste Board") as to the fairness of the Exchange Ratio to USA Waste from a financial point of view. On December 17, 1995, DLJ delivered a written opinion to the USA Waste Board that the Exchange Ratio was fair to USA Waste from a financial point of view as of that date.</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FULL TEXT OF THE WRITTEN OPINION OF DLJ, DATED DECEMBER 17, 1995, IS ATTACHED HERETO AS APPENDIX B. THE DLJ OPINION SHOULD BE READ CAREFULLY IN ITS ENTIRETY FOR ASSUMPTIONS MADE, MATTERS CONSIDERED, SCOPE AND LIMITS OF THE REVIEW AND PROCEDURES FOLLOWED BY DLJ IN CONNECTION WITH SUCH OPINION.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more fully described under "The Merger and Related</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Transactions -- Background of the Merger," the USA Waste Board selected DLJ as its financial advisor because it is a nationally recognized investment banking firm, and the principals of DLJ have substantial experience in the solid waste industry and are familiar with USA Waste and its businesses. DLJ was not retained as an advisor or agent to the stockholders of USA Waste or any other person and rendered its opinion solely for the benefit of the USA Waste Board. As part of its investment banking business, DLJ is regularly engaged in the valuation of businesses and their securities in connection with mergers and acquisitions.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DLJ Opinion does not constitute a recommendation to any stockholder as to how such stockholder should vote at either the USA Waste Annual Meeting or the Western Special Meeting. DLJ did not, and was not requested by the USA Waste Board to, make any recommendation as to the form or amount of consideration to be paid to holders of Western Common Stock in the Merger, which issues were resolved in</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0"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90" w:lineRule="exact"/>
        <w:rPr>
          <w:sz w:val="20"/>
          <w:szCs w:val="20"/>
          <w:color w:val="auto"/>
        </w:rPr>
      </w:pPr>
    </w:p>
    <w:p>
      <w:pPr>
        <w:jc w:val="both"/>
        <w:ind w:right="2719"/>
        <w:spacing w:after="0" w:line="244" w:lineRule="auto"/>
        <w:rPr>
          <w:sz w:val="20"/>
          <w:szCs w:val="20"/>
          <w:color w:val="auto"/>
        </w:rPr>
      </w:pPr>
      <w:r>
        <w:rPr>
          <w:rFonts w:ascii="Courier New" w:cs="Courier New" w:eastAsia="Courier New" w:hAnsi="Courier New"/>
          <w:sz w:val="16"/>
          <w:szCs w:val="16"/>
          <w:color w:val="auto"/>
        </w:rPr>
        <w:t>arm's-length negotiations between USA Waste and Western, in which negotiations DLJ advised USA Waste. DLJ's opinion does not constitute an opinion as to the price at which the USA Waste Common Stock will actually trade at any time. See "Market Price Data."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Western.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its opinion, DLJ reviewed the Merger Agreement. DLJ also reviewed financial and other information that was publicly available or furnished to it on behalf of USA Waste and Western including information provided during discussions with their respective managements, including consolidated financial statements and other information of USA Waste and Western for the fiscal years 1993 through 1995 and for compiled interim periods for the fiscal years 1994 and 1995. Included in the information provided were certain financial projections for USA Waste and Western, respectively. In addition, DLJ examined the impact of the Merger on earnings per share (both with a tax rate of 40% and assuming application of USA Waste's net operating loss carryforward ("NOL") to the combined companies' pre-tax income) of USA Waste given a range of operating synergies contemplated to result from the Merger, based upon its discussions of such synergies with the respective managements of USA Waste and Western; compared the relative contribution of both USA Waste's and Western's revenue, operating cash flow and other measures to USA Waste's and Western's relative ownership of the combined companies upon giving effect to the Merger; compared certain financial and securities data of USA Waste and Western with selected companies whose securities are traded in public markets; reviewed the historical stock prices and trading volumes of USA Waste Common Stock and Western Common Stock; and reviewed prices and premiums paid in certain other selected business combinations and performed a discounted cash flow analysis with respect to Western. DLJ also discussed the past and current operations, financial condition and prospects of USA Waste and Western with the respective managements of USA Waste and Western.</w:t>
      </w:r>
    </w:p>
    <w:p>
      <w:pPr>
        <w:spacing w:after="0" w:line="197"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rendering its opinion, DLJ relied upon and assumed, without independent verification, the accuracy, completeness and fairness of all of the financial and other information that was available to it from public sources, that was provided to it by USA Waste and Western or their representatives or that was otherwise reviewed by it. DLJ also assumed that the financial projections supplied to it were reasonably prepared on bases reflecting the best currently available estimates and judgments of the respective managements of USA Waste and Western as to the future operating and financial performance of USA Waste and Western, respectively. DLJ relied, without independent investigation, upon the range of operating synergies contemplated to result from the Merger and based upon its discussion of those synergies with the respective managements of USA Waste and Western. DLJ did not make any independent evaluation of the assets, liabilities or operations of USA Waste or Western, nor did DLJ verify the information reviewed by it. DLJ did not perform any procedures or analyses regarding potential environmental liabilities of either the USA Waste or Western, nor did it consider the impact of changes in the regulatory environment in which USA Waste and Western operate. DLJ made no independent investigation of any legal matters affecting USA Waste or Western and assumed the correctness of all legal advice given to the USA Waste Board by its counsel.</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DLJ Opinion is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187"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The following is a summary of the material factors considered and principal financial analyses performed by DLJ to arrive at its December 17, 1995 fairness opinion. DLJ performed certain procedures, including each of the financial analyses described below, and reviewed with the managements of USA Waste and Western the assumptions on which such analyses were based and other factors, including the current and projected financial results of such companies.</w:t>
      </w:r>
    </w:p>
    <w:p>
      <w:pPr>
        <w:spacing w:after="0" w:line="176"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without independent verification, the operating synergies contemplated to result from the Merger in 1996 by combining the operations of Western and USA Waste based upon its discussions of such synergies</w:t>
      </w:r>
    </w:p>
    <w:p>
      <w:pPr>
        <w:sectPr>
          <w:pgSz w:w="11900" w:h="16838" w:orient="portrait"/>
          <w:cols w:equalWidth="0" w:num="1">
            <w:col w:w="10219"/>
          </w:cols>
          <w:pgMar w:left="240" w:top="300" w:right="1440" w:bottom="1440" w:gutter="0" w:footer="0" w:header="0"/>
        </w:sectPr>
      </w:pP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0"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with the managements of Western and USA Waste. DLJ analyzed the pro forma effect of such operating synergies on net income and earnings per share (both with a tax rate of 40% and assuming application of USA Waste's NOL to the combined companies' pretax income) for USA Waste. The analysis indicated that the pro forma earnings per share ("EPS") of USA Waste on a fully taxed basis, assuming the annual operating synergies contemplated to result from the Merger, would be higher in the fiscal year ending 1996 than comparable projections for USA Waste as a stand-alone company during the same period. The analysis also indicated that the pro forma EPS of USA Waste on a reported basis (assuming application of the USA Waste NOL), assuming the annual operating synergies contemplated to result from the Merger, would be lower in the fiscal year ending 1996 than comparable projections for USA Waste as a stand-alone company during the same period. The results of the pro forma combination analysis are based upon the assumptions and projections supplied by the managements of Western and USA Waste, and are not necessarily indicative of future operating results or financial position.</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Contribution Analysis. DLJ analyzed USA Waste's and Western's relative contribution to the combined companies with respect to revenues; earnings before interest, taxes, depreciation and amortization ("EBITDA"); earnings before interest and taxes ("EBIT"); and total assets and total debt. Its analysis was considered in both absolute dollar terms and on a percentage basis and was made, for the year ended December 31, 1995, based on actual results for the first three quarters of 1995 and the projected results (USA Waste and Western management projections) for the fourth quarter of 1995 ("1995 Estimated Calendar Year Results"). As a result of the Merger, USA Waste stockholders will own 73% of the combined companies. This compares with USA Waste's contribution to the combined companies pro forma results for the period ended December 31, 1995 (prior to taking into account any operating synergies that may result from the Merger) of 63% of revenues, 71% of EBITDA, 72% of EBIT, 74% of total assets, and 80% of total debt.</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Analysis of Certain Other Publicly Traded Companies. To provide contextual data and comparative market information, DLJ compared selected historical share price, earnings and operating and financial ratios for Western to the corresponding data and ratios of certain other companies whose securities are publicly traded (collectively, the "Public Companies"). The Public Companies were chosen because they possess general business, operating and financial characteristics representative of companies in the industry in which USA Waste and Western operate. The Public Companies consisted of: Allied Waste Industries, Inc., Browning-Ferris Industries, Inc., Continental Waste Industries, Inc., Laidlaw, Inc., Mid-American Waste Systems, Inc., Sanifill, Inc., United Waste Systems, Inc. and WMX Technologies, Inc. Such data and ratios included Enterprise Value ("Enterprise Value" is defined as the product of the stock price and total shares outstanding plus Net Debt ("Net Debt" is defined as total debt plus preferred stock less cash and cash equivalents)) as a multiple of revenues, EBITDA and EBIT for the latest reported twelve months, growth rates of each of such items for the three most recent fiscal years and operating margins for the three most recent fiscal years. To establish a relationship between the Adjusted Purchase Price (as hereinafter defined) for Western and certain other publicly traded companies' market multiples, a 40% control premium was applied to the market multiples for certain other publicly traded companies. A 40% control premium was derived from an analysis of premiums paid in all merger and acquisition transactions, including a separate analysis of all stock-for-stock transactions since January 1, 1994. The average multiple of Enterprise Value to revenues for the companies reviewed was 1.7. The average multiple of revenues was then multiplied by Western's estimated calendar 1995 revenues to arrive at an implied total Enterprise Value for Western of $465.8 million. The implied Enterprise Value for Western was then adjusted for Net Debt of $81.7 million to yield an implied equity value, which was then divided by Western's shares and stock options outstanding on December 11, 1995 to arrive at an implied price of $24.01 per fully diluted share. The average multiple of Enterprise Value to EBITDA for the companies reviewed was 7.3. The average EBITDA multiple was then multiplied by Western estimated calendar 1995 EBITDA to arrive at an implied total Enterprise Value for Western of $438.0 million. The implied Enterprise Value for Western was then adjusted for Net Debt of $81.7 million to yield an implied equity value, which was then divided by Western shares and stock options outstanding on December 11, 1995 to arrive at an implied price of $22.27 per fully diluted share. The average multiple of Enterprise Value to EBIT for the companies reviewed was 12.4. The average EBIT multiple was then multiplied by Western estimated calendar 1995 EBIT to arrive at an implied total Enterprise Value for Western of $410.4 million. The implied Enterprise Value of Western was then adjusted for Net Debt of</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0" w:right="1440" w:bottom="1440" w:gutter="0" w:footer="0" w:header="0"/>
          <w:type w:val="continuous"/>
        </w:sectPr>
      </w:pPr>
    </w:p>
    <w:bookmarkStart w:id="35" w:name="page36"/>
    <w:bookmarkEnd w:id="35"/>
    <w:p>
      <w:pPr>
        <w:ind w:left="281"/>
        <w:spacing w:after="0"/>
        <w:rPr>
          <w:sz w:val="20"/>
          <w:szCs w:val="20"/>
          <w:color w:val="auto"/>
        </w:rPr>
      </w:pPr>
      <w:r>
        <w:rPr>
          <w:rFonts w:ascii="Courier New" w:cs="Courier New" w:eastAsia="Courier New" w:hAnsi="Courier New"/>
          <w:sz w:val="16"/>
          <w:szCs w:val="16"/>
          <w:color w:val="auto"/>
        </w:rPr>
        <w:t>34</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$81.7 million to yield an implied equity value, which was then divided by Western shares and stock options outstanding on December 11, 1995 to arrive at an implied price of $20.54 per fully diluted share.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DLJ examined the ratios of current stock prices to estimated calendar year 1995 and 1996 EPS (as estimated by First Call Real Time Earnings Estimates, "First Call") and current stock prices to Book Value for these companies and compared such ratios with those of Western. To establish a relationship between the Equity Purchase Price (as hereinafter defined) for Western and certain other publicly traded companies' market multiples, a 40% control premium was applied to the market multiples for certain other publicly traded companies. The average multiple of stock price to estimated calendar year 1995 EPS for the certain other publicly traded companies was 16.6. The average multiple of estimated calendar year 1995 EPS was then multiplied by Western's estimated calendar 1995 EPS to arrive at an implied total Equity Value, which was then divided by Western shares and stock options outstanding on December 11, 1995 to arrive at an implied price of $17.74 per fully diluted share. The average multiple of stock price to estimated calendar year 1996 EPS for the certain other publicly traded companies was 14.4. The average multiple of estimated calendar year 1996 EPS was then multiplied by Western estimated calendar 1996 EPS to arrive at an implied total Equity Value, which was then divided by Western shares and stock options outstanding on December 11, 1995 to arrive at an implied price of $20.25 per fully diluted share. The average multiple of stock price to latest available Book Value for the certain other publicly traded companies was 2.0. The average multiple of latest available Book Value was then multiplied by Western estimated Book Value as of December 31, 1995 to arrive at an implied total Equity Value, which was then divided by Western shares and stock options outstanding on December 11, 1995 to arrive at an implied price of $21.04 per fully diluted share.</w:t>
      </w:r>
    </w:p>
    <w:p>
      <w:pPr>
        <w:spacing w:after="0" w:line="19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 order to compare the Transaction Purchase Price per Western share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$29.81 (the product of USA Waste's Preannouncement Price (as defined herein) and</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Exchange Ratio of the transaction) to the implied value per share for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Western, a 40% control premium was applied to Western's average implied 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per share of $20.98, which was determined by taking the average per share price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analyses described in the preceding two paragraphs. By applying the 40%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control premium to the average implied price, DLJ arrived at an implied per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share value for Western of $29.37.</w:t>
      </w:r>
    </w:p>
    <w:p>
      <w:pPr>
        <w:spacing w:after="0" w:line="190"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Transaction Analysis. DLJ reviewed publicly available information for four selected transactions involving the combination of selected solid waste management companies. The four transactions reviewed (the "Comparative Transactions") were: (i) Browning-Ferris Industries, Inc./Attwoods Group PLC;</w:t>
      </w:r>
    </w:p>
    <w:p>
      <w:pPr>
        <w:spacing w:after="0" w:line="5" w:lineRule="exact"/>
        <w:rPr>
          <w:sz w:val="20"/>
          <w:szCs w:val="20"/>
          <w:color w:val="auto"/>
        </w:rPr>
      </w:pPr>
    </w:p>
    <w:p>
      <w:pPr>
        <w:ind w:left="1" w:right="2539" w:hanging="1"/>
        <w:spacing w:after="0" w:line="261" w:lineRule="auto"/>
        <w:tabs>
          <w:tab w:leader="none" w:pos="4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Inc./Envirofil Inc.; (iii) USA Waste Services, Inc./Chambers Development Company, Inc.; and (iv) WMX Technologies, Inc./Wheelabrator Technologies, Inc. The four transactions selected are not intended to represent the complete list of solid waste management transactions which have occurred during the last five years; rather, they include only transactions involving combinations of companies with operating characteristics, size or financial performance characteristics believed to be comparable to those characteristics of Western and USA Waste (and, indeed included two transactions involving USA Waste). DLJ reviewed the consideration paid in each of those transactions in terms of the Equity Purchase Price (as hereinafter defined) plus total debt less cash and cash equivalents ("Adjusted Purchase Price") as a multiple of revenues, EBITDA and EBIT for the latest reported twelve months prior to the announcement of the closing of that transaction. The Adjusted Purchase Price for the Merger was computed by taking the product of the USA Waste Common Stock price at December 15, 1995 (the "Preannouncement Price") and the Exchange Ratio multiplied by Western shares and stock options outstanding at December 11, 1995 plus total debt less cash and cash equivalents. The ratio of Adjusted Purchase Price to revenues, computed for the selected transactions announced since September 1990, had a median of 1.6 compared to 2.1 for the Merger based on Western's estimated calendar 1995 revenues. The multiple of Adjusted Purchase Price to EBITDA, computed based on the selected transactions, had a median of 12.4 compared to 9.4 EBITDA for the Merger based on Western's estimated calendar 1995 EBITDA. The multiple of Adjusted Purchase Price to EBIT, computed based on the selected transactions, had a median of 16.6 compared to 17.0 EBIT for the Merger, based on Western's estimated calendar 1995 EBIT.</w:t>
      </w:r>
    </w:p>
    <w:p>
      <w:pPr>
        <w:spacing w:after="0" w:line="36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DLJ also reviewed the consideration paid in each of the transactions in terms of equity price (offer price per share multiplied by total common shares outstanding; the "Equity Purchase Price") as a multiple of the book value. The Equity Purchase Price of the Merger was computed by taking the product of the</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1"/>
          </w:cols>
          <w:pgMar w:left="239" w:top="300"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Preannouncement Price and the Exchange Ratio multiplied by Western shares and stock options outstanding at December 11, 1995. The ratio of Equity Purchase Price to Book Value, computed for the selected transactions had a median of 2.9. This compares to the 2.8 Book Value attributable to Western based upon an Estimated Book Value for Western at December 31, 1995.</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DLJ's analysis also determined the percentage increase of the offer prices (represented by the purchase price per share in cash transactions and the stock price of the constituent securities multiplied by the exchange ratio in the case of stock-for-stock mergers) over the trading prices one day, one week and one month prior to the announcement date of transactions in two general categories -- (i) all merger and acquisition transactions announced and completed since January 1, 1994, and (ii) all stock-for-stock transactions announced and completed since January 1, 1994. The percentage amount by which offer prices exceeded the closing stock prices one day, one week and one month prior to the announcement date of all completed merger and acquisition transactions since January 1, 1994 averaged 37.1%, 42.6% and 47.0%, respectively. The percentage amount by which offer prices exceeded the closing stock prices one day, one week and one month prior to the announcement date of all stock-for-stock transactions completed since January 1, 1994 averaged 27.6%, 31.7% and 38.7%, respectively, compared to a premium of 59.0%, 59.0% and 48.1% respectively, over the Western Common Stock one day, one week and one month prior to December 12, 1995 (December 11, 1995 assumed to be last trading day unaffected by the transaction). As a result of this analysis, it was determined that 40% would be an appropriate control premium.</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Stock Trading History. To provide contextual data and comparative market data, DLJ examined the history of the trading prices and their relative relationships for both USA Waste Common Stock and Western Common Stock for the latest 12-month period ended December 15, 1995. DLJ also reviewed the daily closing prices and high and low prices of USA Waste Common Stock and Western Common Stock and compared the Western closing stock prices with an index of selected waste companies. The index of selected waste companies included Allied Waste Industries, Inc., Browning-Ferris Industries, Inc., Continental Waste Industries, Inc., Laidlaw, Inc., Mid-American Waste Systems, Inc., Sanifill, Inc., United Waste Systems Inc., and WMX Technologies, Inc. This information was presented solely to provide the Board of Directors of USA Waste with background information regarding the stock prices of Western and USA Waste over the period indicated. DLJ noted the high and low prices for USA Waste over the twelve-month period ended December 15, 1995 was $22.50 and $10.00, respectively, and the high and low prices for Western over the twelve-month period ended December 15, 1995 was $24.25 and $14.50, respectively.</w:t>
      </w:r>
    </w:p>
    <w:p>
      <w:pPr>
        <w:spacing w:after="0" w:line="193"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Discounted Cash Flow Analysis. DLJ also performed a discounted cash flow analysis to evaluate the consideration being paid in the Merger. In conducting its analysis, DLJ relied on certain assumptions, financial forecasts and other information provided by Western and USA Waste management. Using the information set forth in the Western forecast, DLJ calculated the estimated "Free Cash Flow" based on projected unleveraged operating income adjusted for: (i) taxes; (ii) certain projected non-cash items (i.e., depreciation and amortization); (iii) projected changes in non-cash working capital; and (iv) projected capital expenditures. DLJ analyzed the Western forecast and discounted the stream of free cash flows from calendar 1996 to calendar 2000 provided in such projections back to December 31, 1995 using discount rates ranging from 10% to 12%. To estimate the residual value of Western at the end of the forecast period, DLJ applied terminal multiples of 7.0 times to 8.0 times to the projected fiscal 2000 EBITDA and discounted such value estimates back to December 31, 1995 using discount rates ranging from 10% to 12%. DLJ then summed the present values of the free cash flows and the present values of the residual values to derive a range of implied enterprise values for Western. The range of implied enterprise values of Western was then adjusted for Net Debt to yield implied equity values of Western. The midpoint of implied equity value range of $520.8 million was then divided by the fully diluted shares outstanding as of December 11, 1995 to yield an implied equity value of $32.55 per fully diluted share.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0"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that selecting portions of its analyses and the factors considered by it, without considering all analyses and factors, could create an incomplete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terms of an engagement letter dated December 8, 1995, USA Waste has agreed to pay DLJ a fee of $600,000 upon delivery of the DLJ Opinion and an additional fee of $800,000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was aware of such arrangement, including the fact that a significant portion of the aggregate fee payable to DLJ is contingent upon consummation of the Merger.</w:t>
      </w:r>
    </w:p>
    <w:p>
      <w:pPr>
        <w:spacing w:after="0" w:line="19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the ordinary course of business, DLJ actively trades the securities of both USA Waste and Western for its own account and for the accounts of its customers and, accordingly, may at any time hold a long or short portion in either or both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provided financial advisory and investment banking services to USA Waste in the past, including (i) acting as USA Waste's financial advisor and rendering a fairness opinion in connection with USA Waste's merger with Chambers completed in June 1995 (for which it receive $3.37 million plus reimbursement of its expenses) and (ii) acting as the lead manager in a public offering of USA Waste Common Stock completed in October 1995 (for which it received approximately $3.16 million in discounts and commissions).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Merrill Lynch delivered its written opinion dated December 17, 1995 to the Board of Directors of Western that, as of such date, the Exchange Ratio was fair to the shareholders of Western (other than USA Waste and its affiliates) from a financial point of view. A copy of the opinion of Merrill Lynch, which sets forth the assumptions made, matters considered and limitations on the review undertaken, is attached as Appendix C to this Joint Proxy Statement and Prospectus and is incorporated herein by reference. The summary of the opinion of Merrill Lynch set forth in this Joint Proxy Statement and Prospectus is qualified in its entirety by reference to the full text of the opinion attached as Annex C hereto. Western's shareholders are urged to read such opinion in its entirety.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Merrill Lynch's opinion is directed only to the fairness from a financial point of view of the Exchange Ratio to the shareholders of Western (other than USA Waste and its affiliates) and does not constitute a recommendation to any shareholder as to how such shareholder should vote at the Western Special Meeting. The Exchange Ratio was determined through negotiations between Western and USA Waste and was approved by the Board of Directors of Western. Merrill Lynch provided advice to Western during the course of such negotiations, but did not make a recommendation with respect to the amount of the Exchange Ratio.</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its opinion, Merrill Lynch, among other things, (i) reviewed Western's Annual Reports, Forms 10-K and related financial information for the three fiscal years ended June 30, 1995, and Western's Form 10-Q and the related unaudited financial information for the quarterly period ended September 30, 1995; (ii) reviewed USA Waste's Annual Reports, Forms 10-K and related financial information for the three fiscal years ended December 31, 1994, USA Waste's Forms 10-Q and the related unaudited financial information for the quarterly periods ended March 31, 1995, June 30, 1995 and September 30, 1995 and certain other filings, including registration statements, Form 8-Ks and proxy statements, with the Commission made by USA Waste during the last three years; (iii) reviewed certain information, including financial</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0" w:right="1440" w:bottom="1440" w:gutter="0" w:footer="0" w:header="0"/>
          <w:type w:val="continuous"/>
        </w:sectPr>
      </w:pPr>
    </w:p>
    <w:bookmarkStart w:id="38" w:name="page39"/>
    <w:bookmarkEnd w:id="38"/>
    <w:p>
      <w:pPr>
        <w:ind w:left="281"/>
        <w:spacing w:after="0"/>
        <w:rPr>
          <w:sz w:val="20"/>
          <w:szCs w:val="20"/>
          <w:color w:val="auto"/>
        </w:rPr>
      </w:pPr>
      <w:r>
        <w:rPr>
          <w:rFonts w:ascii="Courier New" w:cs="Courier New" w:eastAsia="Courier New" w:hAnsi="Courier New"/>
          <w:sz w:val="16"/>
          <w:szCs w:val="16"/>
          <w:color w:val="auto"/>
        </w:rPr>
        <w:t>37</w:t>
      </w:r>
    </w:p>
    <w:p>
      <w:pPr>
        <w:spacing w:after="0" w:line="190" w:lineRule="exact"/>
        <w:rPr>
          <w:sz w:val="20"/>
          <w:szCs w:val="20"/>
          <w:color w:val="auto"/>
        </w:rPr>
      </w:pPr>
    </w:p>
    <w:p>
      <w:pPr>
        <w:jc w:val="both"/>
        <w:ind w:left="1" w:right="2719"/>
        <w:spacing w:after="0" w:line="242" w:lineRule="auto"/>
        <w:rPr>
          <w:sz w:val="20"/>
          <w:szCs w:val="20"/>
          <w:color w:val="auto"/>
        </w:rPr>
      </w:pPr>
      <w:r>
        <w:rPr>
          <w:rFonts w:ascii="Courier New" w:cs="Courier New" w:eastAsia="Courier New" w:hAnsi="Courier New"/>
          <w:sz w:val="16"/>
          <w:szCs w:val="16"/>
          <w:color w:val="auto"/>
        </w:rPr>
        <w:t>forecasts, relating to the business, earnings, cash flow, assets and prospects of Western and USA Waste, furnished to Merrill Lynch by Western and USA Waste;</w:t>
      </w:r>
    </w:p>
    <w:p>
      <w:pPr>
        <w:spacing w:after="0" w:line="4" w:lineRule="exact"/>
        <w:rPr>
          <w:sz w:val="20"/>
          <w:szCs w:val="20"/>
          <w:color w:val="auto"/>
        </w:rPr>
      </w:pPr>
    </w:p>
    <w:p>
      <w:pPr>
        <w:ind w:left="1" w:right="2539" w:hanging="1"/>
        <w:spacing w:after="0" w:line="244" w:lineRule="auto"/>
        <w:tabs>
          <w:tab w:leader="none" w:pos="4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Western and USA Waste concerning their respective businesses and prospects; (v) reviewed the historical market prices and trading activity for Western Common Stock and USA Waste Common Stock and compared them with that of certain publicly traded companies which Merrill Lynch deemed to be reasonably similar to Western and USA Waste, respectively; (vi) compared the results of operations of Western and USA Waste with that of certain companies which Merrill Lynch deemed to be reasonably similar to Western and USA Waste, respectively; (vii) compared the proposed financial terms of the transactions contemplated by the Merger Agreement with the financial terms of certain other mergers and acquisitions which Merrill Lynch deemed to be relevant; (viii) reviewed a draft of the Merger Agreement dated December 15, 1995 and (ix) reviewed a draft of the form of Voting Agreement dated December 13, 1995.</w:t>
      </w:r>
    </w:p>
    <w:p>
      <w:pPr>
        <w:spacing w:after="0" w:line="191"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In preparing its opinion, Merrill Lynch relied on the accuracy and completeness of all information supplied or otherwise made available to it by Western and USA Waste, and Merrill Lynch did not independently verify such information or undertake an independent appraisal of the assets of Western or USA Waste. No special instructions were given to Merrill Lynch related to its review, and no limitations were imposed by Western with respect to the investigations made or procedures followed by Merrill Lynch in rendering its opinion. With respect to the financial forecasts furnished by Western and USA Waste, Merrill Lynch assumed that they were reasonably prepared and reflected the best currently available estimates and judgment of Western's or USA Waste's management as to the expected future financial performance of Western or USA Waste, as the case may be.</w:t>
      </w:r>
    </w:p>
    <w:p>
      <w:pPr>
        <w:spacing w:after="0" w:line="191" w:lineRule="exact"/>
        <w:rPr>
          <w:sz w:val="20"/>
          <w:szCs w:val="20"/>
          <w:color w:val="auto"/>
        </w:rPr>
      </w:pPr>
    </w:p>
    <w:p>
      <w:pPr>
        <w:ind w:left="1" w:right="2539" w:firstLine="480"/>
        <w:spacing w:after="0" w:line="267" w:lineRule="auto"/>
        <w:rPr>
          <w:sz w:val="20"/>
          <w:szCs w:val="20"/>
          <w:color w:val="auto"/>
        </w:rPr>
      </w:pPr>
      <w:r>
        <w:rPr>
          <w:rFonts w:ascii="Courier New" w:cs="Courier New" w:eastAsia="Courier New" w:hAnsi="Courier New"/>
          <w:sz w:val="15"/>
          <w:szCs w:val="15"/>
          <w:color w:val="auto"/>
        </w:rPr>
        <w:t>Merrill Lynch's opinion is necessarily based upon general economic, market, monetary and other conditions as they existed and could be evaluated, and the information made available to Merrill Lynch, as of the date of its opinion.</w:t>
      </w:r>
    </w:p>
    <w:p>
      <w:pPr>
        <w:spacing w:after="0" w:line="172"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The following is a summary of certain analyses performed by Merrill Lynch in connection with its opinion dated December 17, 1995, which it presented to the Board of Directors of Western on such date.</w:t>
      </w:r>
    </w:p>
    <w:p>
      <w:pPr>
        <w:spacing w:after="0" w:line="189" w:lineRule="exact"/>
        <w:rPr>
          <w:sz w:val="20"/>
          <w:szCs w:val="20"/>
          <w:color w:val="auto"/>
        </w:rPr>
      </w:pPr>
    </w:p>
    <w:p>
      <w:pPr>
        <w:ind w:left="1" w:right="2539" w:firstLine="479"/>
        <w:spacing w:after="0" w:line="244" w:lineRule="auto"/>
        <w:tabs>
          <w:tab w:leader="none" w:pos="86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Discounted Cash Flow Analysis. Merrill Lynch calculated ranges of equity value for Western based upon the value discounted to the present of its annualized five-year stream of projected unlevered free cash flow and its projected calendar year 2000 terminal values based upon a range of multiples of its projected calendar year 2000 earnings before interest, taxes, depreciation and amortization ("EBITDA") less its debt and plus option proceeds, restricted cash and cash. In conducting its analysis, Merrill Lynch relied upon two sets of assumptions and financial projections provided by the management of Western: a base case (the "Western Base Case") and an acquisitions case (the "Western Acquisitions Case"), which provided for the consummation of additional identified and certain unidentified acquisitions by Western and the successful commencement of the California Rail Fill project in 1998. Merrill Lynch applied discount rates reflecting a weighted average cost of capital ranging from 10.5% to 13.5% and multiples of terminal EBITDA ranging from 7.0x to 8.0x. The range of discount rates was selected based on a theoretical analysis of Western's weighted average cost of capital, and the range of EBITDA multiples was selected based on a review of the EBITDA multiples of (A) Allied Waste Industries, Browning-Ferris Industries, Continental Waste, Mid-American Waste, Sanifill, United Waste Systems, WMX Technologies (collectively, the "Comparable Companies"), Western and USA Waste and (B) the Acquisition Comparables (as defined below). Based on this analysis, Merrill Lynch calculated per share equity values of Western ranging from $22.23 to $29.05, for the Western Base Case, and from $23.59 to $31.78, for the Western Acquisitions Case, each on a fully diluted basis.</w:t>
      </w:r>
    </w:p>
    <w:p>
      <w:pPr>
        <w:spacing w:after="0" w:line="19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Merrill Lynch calculated ranges of equity value for USA Waste based upon the value discounted to the present of its five year stream of projected unlevered free cash flow and its projected fiscal year 2000 terminal value based upon a range of multiples of its projected fiscal year 2000 EBITDA less its debt and plus options proceeds and cash. In conducting its analysis, Merrill Lynch relied upon two sets of assumptions and financial projections: an acquisitions case provided by the management of USA Waste (the "USA Waste Acquisitions Case"), which provided for the consummation of certain identified and unidentified acquisitions by USA</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300" w:right="1440" w:bottom="1440" w:gutter="0" w:footer="0" w:header="0"/>
          <w:type w:val="continuous"/>
        </w:sectPr>
      </w:pPr>
    </w:p>
    <w:bookmarkStart w:id="39" w:name="page40"/>
    <w:bookmarkEnd w:id="39"/>
    <w:p>
      <w:pPr>
        <w:ind w:left="281"/>
        <w:spacing w:after="0"/>
        <w:rPr>
          <w:sz w:val="20"/>
          <w:szCs w:val="20"/>
          <w:color w:val="auto"/>
        </w:rPr>
      </w:pPr>
      <w:r>
        <w:rPr>
          <w:rFonts w:ascii="Courier New" w:cs="Courier New" w:eastAsia="Courier New" w:hAnsi="Courier New"/>
          <w:sz w:val="16"/>
          <w:szCs w:val="16"/>
          <w:color w:val="auto"/>
        </w:rPr>
        <w:t>38</w:t>
      </w:r>
    </w:p>
    <w:p>
      <w:pPr>
        <w:spacing w:after="0" w:line="19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Waste, and a base case derived by Merrill Lynch from the USA Waste Acquisitions Case (the "USA Waste Base Case"), which did not provide for acquisitions by USA Waste. Merrill Lynch applied discount rates reflecting a weighted average cost of capital ranging from 10.5% to 13.5% and multiples of terminal EBITDA ranging from 7.5x to 8.5x. The range of discount rates was selected based on a theoretical analysis of USA Waste's weighted average cost of capital, and the range of multiples of terminal EBITDA was selected based on a review of the EBITDA multiples of (A) the Comparable Companies, USA Waste and Western and (B) the Acquisition Comparables. Based on this analysis, Merrill Lynch calculated per share equity values of USA Waste ranging from $16.54 to $21.24, for the USA Waste Base Case, and $21.24 to $27.39, for the USA Waste Acquisitions Case.</w:t>
      </w:r>
    </w:p>
    <w:p>
      <w:pPr>
        <w:spacing w:after="0" w:line="177"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Merrill Lynch derived ranges of implied exchange ratios by dividing the high, midpoint and low per share equity values of Western by the low, midpoint and high per share equity values of USA Waste, respectively. Based on this analysis, Merrill Lynch calculated ranges of implied exchange ratios of (i) 1.05 to 1.76, with a midpoint of 1.36, in the case of the Western Base Case and the USA Waste Base Case, (ii) 0.81 to 1.36, with a midpoint of 1.05, in the case of the Western Base Case and the USA Waste Acquisitions Case, and (iii) 0.85 to</w:t>
      </w:r>
    </w:p>
    <w:p>
      <w:pPr>
        <w:spacing w:after="0" w:line="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1.49, with a midpoint of 1.13, in the case of the Western Acquisitions Case and the USA Waste Acquisitions Case.</w:t>
      </w:r>
    </w:p>
    <w:p>
      <w:pPr>
        <w:spacing w:after="0" w:line="189"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Merrill Lynch also calculated ranges of equivalent equity value for the combined company by applying the above methodology to the five year stream of projected unlevered pro forma free cash flow and projected calendar year 2000 pro forma terminal value of the combined company with and without $15 million in assumed synergies. Based on this analysis, Merrill Lynch calculated ranges of implied equivalent equity value for the combined company of (i) $24.25 to $31.50 and $25.75 to $33.00, in the case of the Western Base Case and the USA Waste Base Case, without and with synergies, respectively, (ii) $29.50 to $38.25 and $31.00 to $40.00, in the case of the Western Base Case and the USA Waste Acquisitions Case, without and with synergies, respectively, and (iii) $30.00 to $39.50 and $31.50 to $41.00, in the case of the Western Acquisitions Case and the USA Waste Acquisitions Case, without and with synergies, respectively.</w:t>
      </w:r>
    </w:p>
    <w:p>
      <w:pPr>
        <w:spacing w:after="0" w:line="176" w:lineRule="exact"/>
        <w:rPr>
          <w:sz w:val="20"/>
          <w:szCs w:val="20"/>
          <w:color w:val="auto"/>
        </w:rPr>
      </w:pPr>
    </w:p>
    <w:p>
      <w:pPr>
        <w:ind w:left="1" w:right="2539" w:firstLine="479"/>
        <w:spacing w:after="0" w:line="244" w:lineRule="auto"/>
        <w:tabs>
          <w:tab w:leader="none" w:pos="96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Analysis of Selected Comparable Publicly Traded Companies. Merrill Lynch compared certain financial information for each of Western and USA Waste to the corresponding publicly available financial information of the Comparable Companies. Merrill Lynch calculated multiples for such companies of market value to latest twelve months' ("LTM") revenue, EBITDA, earnings before interest and taxes ("EBIT") and current net income, and calendar year 1996 projected EBITDA, EBIT and net income.</w:t>
      </w:r>
    </w:p>
    <w:p>
      <w:pPr>
        <w:spacing w:after="0" w:line="188" w:lineRule="exact"/>
        <w:rPr>
          <w:sz w:val="20"/>
          <w:szCs w:val="20"/>
          <w:color w:val="auto"/>
        </w:rPr>
      </w:pPr>
    </w:p>
    <w:p>
      <w:pPr>
        <w:ind w:left="1" w:right="2539" w:firstLine="480"/>
        <w:spacing w:after="0" w:line="263" w:lineRule="auto"/>
        <w:rPr>
          <w:sz w:val="20"/>
          <w:szCs w:val="20"/>
          <w:color w:val="auto"/>
        </w:rPr>
      </w:pPr>
      <w:r>
        <w:rPr>
          <w:rFonts w:ascii="Courier New" w:cs="Courier New" w:eastAsia="Courier New" w:hAnsi="Courier New"/>
          <w:sz w:val="15"/>
          <w:szCs w:val="15"/>
          <w:color w:val="auto"/>
        </w:rPr>
        <w:t>Based on this analysis, Merrill Lynch calculated per share equity values of Western ranging from $19.50 to $29.05 and per share equity values of USA Waste ranging from $19.44 to $23.78. Merrill Lynch derived a range of implied exchange ratios based on this analysis by dividing the high, midpoint and low per share equity values of Western by the low, midpoint and high per share equity values of USA Waste, respectively. Based on this analysis, Merrill Lynch calculated a range of implied exchange ratios of 0.82 to 1.49 with a midpoint of 1.12.</w:t>
      </w:r>
    </w:p>
    <w:p>
      <w:pPr>
        <w:spacing w:after="0" w:line="175" w:lineRule="exact"/>
        <w:rPr>
          <w:sz w:val="20"/>
          <w:szCs w:val="20"/>
          <w:color w:val="auto"/>
        </w:rPr>
      </w:pPr>
    </w:p>
    <w:p>
      <w:pPr>
        <w:ind w:left="1" w:right="2539" w:firstLine="479"/>
        <w:spacing w:after="0" w:line="260" w:lineRule="auto"/>
        <w:tabs>
          <w:tab w:leader="none" w:pos="1058"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Selected Comparable Acquisition Transactions. Merrill Lynch also reviewed the financial terms of seven transactions (the "Acquisition Comparables") in which waste management companies were acquired. The Acquisition Comparables reviewed, in reverse chronological order of announcement date, were the following: (a) the acquisition of Southland Environmental Services Inc. by Republic Waste Industries, (b) the acquisition of Resource Recycling Technologies Inc. by Waste Management Inc., (c) the acquisition of Chambers Development Company, Inc. by USA Waste, (d) the acquisition of Attwoods Plc by Browning-Ferris Industries, (e) the acquisition of Envirofil Inc. by USA Waste,</w:t>
      </w:r>
    </w:p>
    <w:p>
      <w:pPr>
        <w:spacing w:after="0" w:line="6" w:lineRule="exact"/>
        <w:rPr>
          <w:rFonts w:ascii="Courier New" w:cs="Courier New" w:eastAsia="Courier New" w:hAnsi="Courier New"/>
          <w:sz w:val="15"/>
          <w:szCs w:val="15"/>
          <w:color w:val="auto"/>
        </w:rPr>
      </w:pPr>
    </w:p>
    <w:p>
      <w:pPr>
        <w:ind w:left="1" w:right="2639" w:hanging="1"/>
        <w:spacing w:after="0" w:line="243" w:lineRule="auto"/>
        <w:tabs>
          <w:tab w:leader="none" w:pos="38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of Environmental Waste of America by Envirofil Inc. and (g) the acquisition of a controlling interest in Wheelabrator Technologies Inc. by Waste Management Inc.</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Merrill Lynch analyzed offer value and transaction consideration multiples. In particular, Merrill Lynch calculated transaction value as a multiple of LTM revenue, EBITDA and EBIT and offer value as a multiple of LTM net income and book value. Based on this analysis, Merrill Lynch calculated per share equity values of Western ranging from $26.32 to $34.51 and per share equity values of USA Waste ranging from $19.44 to $26.67.</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1"/>
          </w:cols>
          <w:pgMar w:left="239" w:top="300"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39</w:t>
      </w:r>
    </w:p>
    <w:p>
      <w:pPr>
        <w:spacing w:after="0" w:line="190" w:lineRule="exact"/>
        <w:rPr>
          <w:sz w:val="20"/>
          <w:szCs w:val="20"/>
          <w:color w:val="auto"/>
        </w:rPr>
      </w:pPr>
    </w:p>
    <w:p>
      <w:pPr>
        <w:ind w:right="2539" w:firstLine="479"/>
        <w:spacing w:after="0" w:line="244" w:lineRule="auto"/>
        <w:tabs>
          <w:tab w:leader="none" w:pos="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 Analysis. Merrill Lynch compared the premium of the Exchange Ratio (based on the closing price of USA Waste Common Stock on December 14, 1995) over the closing price of Western Common Stock one day, one week and one month prior to such date to the comparable average premiums for greater than $100 million stock for stock transactions since January 31, 1993. This analysis showed that (a) the Exchange Ratio represented a 31.0% premium over the one day prior closing price compared to mean and median one day prior premiums of 33.1% and 26.1%, respectively, (b) the Exchange Ratio represented a 60.0% premium over the one week prior closing price compared to mean and median one week prior premiums of 38.4% and 29.9%, respectively, (c) the Exchange Ratio represented a 50.9% premium over the one month prior closing price compared to mean and median one month prior premiums of 43.4% and 39.0%, respectively.</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Analysis. Merrill Lynch analyzed certain pro forma effects resulting from the Merger, including the effect on 1996 and 1997 earnings per share ("EPS") of USA Waste and the pre-tax synergies required for breakeven EPS. The analysis indicated that (a) in the case of the Western Base Case and the USA Waste Base Case, the Merger would lead to 5.3% and 7.7% dilution and require $9.0 million and $14.5 million in pre-tax synergies for breakeven EPS in 1996 and 1997, respectively, (b) in the case of the Western Base Case and the USA Waste Acquisitions Case, the Merger would lead to 5.3% and 8.9% dilution and require $9.0 million and $17.9 million in pre-tax synergies for breakeven in 1996 and 1997, respectively, and (c) in the case of the Western Acquisitions Case and the USA Waste Acquisitions Case, the Merger would lead to 5.3% and 7.2% dilution and require $9.0 million and $14.4 million in pre-tax synergies for breakeven in 1996 and 1997, respectively.</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Analysis. Merrill Lynch analyzed and compared the respective contribution of 1995 and 1996 revenue, EBITDA, EBIT and net income of Western and USA Waste to the combined company following consummation of the proposed Merger based upon the Western Base Case and the USA Base Case (which did not deviate from the USA Acquisitions Case for this financial information in these years), without taking into account any potential synergies resulting from the Merger. This analysis showed that Western would contribute to the combined company 37.4% and 34.7% of revenue, 30.8% and 25.9% of EBITDA, 29.5% and 23.1% of EBIT and 22.9% and 23.3% of net income, in each case for 1995 and 1996, respectively, and that Western shareholders would own approximately 28.4% of the combined company on a fully diluted basis.</w:t>
      </w:r>
    </w:p>
    <w:p>
      <w:pPr>
        <w:spacing w:after="0" w:line="190" w:lineRule="exact"/>
        <w:rPr>
          <w:rFonts w:ascii="Courier New" w:cs="Courier New" w:eastAsia="Courier New" w:hAnsi="Courier New"/>
          <w:sz w:val="16"/>
          <w:szCs w:val="16"/>
          <w:color w:val="auto"/>
        </w:rPr>
      </w:pPr>
    </w:p>
    <w:p>
      <w:pPr>
        <w:ind w:right="2639" w:firstLine="479"/>
        <w:spacing w:after="0" w:line="262" w:lineRule="auto"/>
        <w:tabs>
          <w:tab w:leader="none" w:pos="105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Trading History. Merrill Lynch reviewed and analyzed the history of the trading prices for Western Common Stock and USA Waste Common Stock, and the ratio of the former to the latter during the latest twelve months. This information was presented primarily to give the Board of Directors of Western background information regarding the stock prices of Western and USA Waste over the period indicated. In addition, the analysis of the daily closing price ratio indicated that the mean daily closing price ratio over the period indicated equaled 1.20, compared to the Exchange Ratio of 1.50.</w:t>
      </w:r>
    </w:p>
    <w:p>
      <w:pPr>
        <w:spacing w:after="0" w:line="179"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While the foregoing summary describes all material analyses and factors presented by Merrill Lynch to the Board of Directors of Western, it does not purport to be a complete description of the analyses conducted by Merrill Lynch or Merrill Lynch's presentation to the Board of Directors of Western. Merrill Lynch believes that its analyses must be considered as a whole and that selecting portions of its analyses and the factors considered by it, without considering all factors and analyses, could create an incomplete view of the process underlying its opinions. Merrill Lynch did not assign relative weights to its analyses in preparing its opinions. None of the Comparable Companies is identical to Western or USA Waste, and none of the Acquisition Comparables is identical to the Merger. Accordingly, an analysis of the results of the comparable companies and comparable transactions analyses is not purely mathematical. Rather, it involves complex considerations and judgments concerning differences in financial and operating characteristics of the comparable companies and other factors that could affect the public trading value of the comparable companies or company to which they are being compared.</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In performing its analyses, Merrill Lynch made numerous assumptions with respect to industry performance, general business and economic conditions and other matters, many of which are beyond the control of Western or USA Waste. Any estimates contained in the analyses performed by</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0"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40</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Merrill Lynch are not necessarily indicative of actual values or actual future results, which may be significantly more or less favorable than suggested by such analyses. In addition, analyses relating to the value of the businesses do not purport to be appraisals or to reflect the prices at which businesses may actually be sold. Because such estimates are inherently subject to uncertainty, neither Western, Merrill Lynch nor any other person assumes responsibility for their accuracy.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 has engaged Merrill Lynch as its financial advisor in connection with the Merger because it is an internationally recognized investment banking firm engaged in the valuation of businesses and their securities in connection with mergers and acquisitions and for other purposes and has substantial experience in transactions similar to the Merger. For Merrill Lynch's financial advisory services, Western has agreed to pay Merrill Lynch (i) a fee of $100,000 upon signing its engagement letter dated as of August 15, 1995 (the "Engagement Letter"), (ii) a fee of $650,000 upon the delivery of Merrill Lynch's fairness opinion and (iii) a fee of $750,000 at the Effective Time. In addition, the Engagement Letter provides that Western will reimburse Merrill Lynch for its reasonable out-of-pocket expenses (including reasonable fees and expenses of its legal counsel) and will indemnify Merrill Lynch and certain related persons against certain liabilities, including liabilities under securities laws, arising out of its engagement.</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ordinary course of its securities business, Merrill Lynch may actively trade debt of equity securities of Western and USA Waste for its own account and the accounts of its customers, and Merrill Lynch therefore may hold a long or short position in such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considering the recommendation of the Boards of Directors of USA Waste and Western with respect to the Merger, holders of USA Waste Common Stock and Western Common Stock should be aware that certain members of the Boards of Directors and management have certain interests separate from their interests as stockholders, including those referred to below.</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After the Merger is consummated, Kosti Shirvanian, Chairman, Chief Executive Officer and President of Western, will become a Director and a Vice Chairman of USA Waste. In addition, USA Waste and Kosti Shirvanian have entered into an employment agreement pursuant to which Mr. Shirvanian will serve as Chairman of the Board of Western, effective as of the Effective Time. The employment agreement provides for an annual salary of $500,000, plus a guaranteed bonus of $250,000, a discretionary annual bonus of up to $250,000 and certain stock option grants as of the Effective Time and annually thereafter. For more information about such employment agreement, see "The Plan of Merger and Terms of the Merger -- Other Agreements."</w:t>
      </w:r>
    </w:p>
    <w:p>
      <w:pPr>
        <w:spacing w:after="0" w:line="3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addition to Mr. Shirvanian, in connection with the Merger, Ms. Savey Tufenkian and a third person to be determined at a later date will be elected to the USA Waste Board of Directors. Ms. Tufenkian and the third director will each be eligible to receive an annual grant of options to purchase 10,000 shares of USA Waste Common Stock pursuant to the Director Plan, assuming such plan is approved by the USA Waste stockholders at the USA Waste Annual Meeting. Ms. Tufenkian will also receive consulting payments in the aggregate amount of $600,000.</w:t>
      </w:r>
    </w:p>
    <w:p>
      <w:pPr>
        <w:spacing w:after="0" w:line="200" w:lineRule="exact"/>
        <w:rPr>
          <w:sz w:val="20"/>
          <w:szCs w:val="20"/>
          <w:color w:val="auto"/>
        </w:rPr>
      </w:pPr>
    </w:p>
    <w:p>
      <w:pPr>
        <w:spacing w:after="0" w:line="35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officers of Western may receive severance payments upon consummation of the Merger, certain of which payments are subject to approval of the USA Waste Board of Directors. The aggregate amounts of such payments are expected to be approximately $1.2 million. In addition, certain Western employees who will not continue as employees of USA Waste will receive payments under the Western retirement plan. The aggregate present value amounts of such payments are expected to be approximately $4.8 million.</w:t>
      </w:r>
    </w:p>
    <w:p>
      <w:pPr>
        <w:spacing w:after="0" w:line="3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the Western Record Date, twenty-two individuals, representing all officers and directors of Western, hold options to acquire an aggregate of approximately 3.1 million shares of Western Common Stock pursuant to the terms of certain stock option agreements, at exercise prices ranging from $8 to $22 per share. Pursuant to his employment agreement with USA Waste, Mr. Kosti Shirvanian has agreed to forego acceleration of his unvested options to purchase approximately 500,000 shares of Western Common Stock; therefore, Mr. Shirvanian's options will vest in accordance with the vesting schedule pursuant to which such options were granted. Of the remaining options, approximately 2.2 million are currently exercisable and</w:t>
      </w:r>
    </w:p>
    <w:p>
      <w:pPr>
        <w:sectPr>
          <w:pgSz w:w="11900" w:h="16838" w:orient="portrait"/>
          <w:cols w:equalWidth="0" w:num="1">
            <w:col w:w="10219"/>
          </w:cols>
          <w:pgMar w:left="240" w:top="300" w:right="1440" w:bottom="826"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0" w:right="1440" w:bottom="826"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41</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400,000 will become fully vested and exercisable immediately upon a "change in control" such as the Merger. At the Effective Time, all of these options will be automatically converted into options to purchase a number of shares of USA Waste Common Stock equal to the number of Western shares underlying such options multiplied by the Exchange Ratio, at an exercise price equal to the exercise price of the Western option divided by the Exchange Ratio. All other terms and conditions of the options will be the same as before the Effective Time. As a result, the options exercisable by the officers and directors of Western for approximately 3.1 million shares of Western Common Stock will be converted into options to acquire approximately 4.6 million shares of USA Waste Common Stock. The exercise prices will be converted from a range of $8 to $22 per share of Western Common Stock to a range of $5.33 to $14.67 per share of USA Waste Common Stock. Based upon the closing sale price of $25.50 per share of USA Waste Common Stock on March 29, 1996, the total value based upon the excess of the market price of the stock over the exercise price of the options that would become exercisable upon consummation of the Merger by (i) the five most highly paid executive officers of Western (with respect to an aggregate of approximately 230,000 shares of USA Waste Common Stock and excluding Mr. Shirvanian's options) would be approximately $3.7 million and (ii) all officers and directors of Western (with respect to an aggregate of approximately 617,000 shares of USA Waste Common Stock and excluding Mr. Shirvanian's options) would be approximately $9.1 million. See "The Plan of Merger and Terms of the Merger -- Western Options."</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Merger Agreement provides for indemnification by USA Waste of the officers and directors of Western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Western) or arising out of or pertaining to the transactions contemplated by the Merger Agreement. See "The Plan of Merger and Terms of the Merger -- Indemnification."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following discussion summarizes certain material Federal income tax consequences of the Merger to holders of Western Common Stock under the Code, but does not deal with all tax consequences of the Merger that may be relevant to Western shareholders in light of their particular circumstances, such as the tax consequences to Western shareholders who do not hold their Western Common Stock as a capital asset, foreign persons or persons who acquired their shares in compensatory transactions. Furthermore, no foreign, state or local tax considerations are addressed herein.</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THIS SUMMARY SHOULD NOT BE REGARDED AS A SUBSTITUTE FOR AN INDIVIDUAL ANALYSIS OF THE TAX CONSEQUENCES OF THE MERGER TO A WESTERN SHAREHOLDER. EACH WESTERN SHAREHOLDER SHOULD CONSULT A TAX ADVISOR REGARDING THE PARTICULAR FEDERAL, STATE, LOCAL AND FOREIGN TAX CONSEQUENCES OF THE MERGER TO SUCH STOCKHOLDER'S OWN SITUATION.</w:t>
      </w:r>
    </w:p>
    <w:p>
      <w:pPr>
        <w:spacing w:after="0" w:line="187"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Western has received from its counsel, Sheppard, Mullin, Richter &amp; Hampton LLP, an opinion (the "Opinion") to the effect that neither Western nor its shareholders will recognize any gain or loss for federal income tax purposes as a result of consummation of the Merger, except to the extent that such shareholders receive cash in lieu of fractional shares of USA Waste Common Stock. The Opinion is subject to certain qualifications and assumptions as noted therein and is based on certain representations of USA Waste, Acquisition, Western and affiliates of Western. Included among these representations is a representation by Western that following the Merger it will hold at least 90% of the fair market value of its net assets, at least 70% of the fair market value of its gross assets, at least 90% of the fair market value of Acquisition's net assets and at least 70% of the fair market value of Acquisition's gross assets held immediately prior to the Merger. Western shareholders should be aware that this discussion and the Opinion is based upon counsel's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Western shareholders should be aware that the Opinion will not be binding upon</w:t>
      </w:r>
    </w:p>
    <w:p>
      <w:pPr>
        <w:sectPr>
          <w:pgSz w:w="11900" w:h="16838" w:orient="portrait"/>
          <w:cols w:equalWidth="0" w:num="1">
            <w:col w:w="10219"/>
          </w:cols>
          <w:pgMar w:left="240" w:top="300" w:right="1440" w:bottom="1440" w:gutter="0" w:footer="0" w:header="0"/>
        </w:sectPr>
      </w:pP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0"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42</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Internal Revenue Service (the "Service"), and the Service will not be precluded from adopting a contrary position.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Assuming the Merger qualifies as a reorganization under Section 368(a) of the Code, the following Federal income tax consequences will occur:</w:t>
      </w:r>
    </w:p>
    <w:p>
      <w:pPr>
        <w:spacing w:after="0" w:line="189" w:lineRule="exact"/>
        <w:rPr>
          <w:sz w:val="20"/>
          <w:szCs w:val="20"/>
          <w:color w:val="auto"/>
        </w:rPr>
      </w:pPr>
    </w:p>
    <w:p>
      <w:pPr>
        <w:ind w:left="480" w:right="2819" w:firstLine="479"/>
        <w:spacing w:after="0" w:line="242"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USA Waste, Acquisition or Western in connection with the Merger;</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 holder of Western Common Stock who exchanges all of his or her shares of Western Common Stock solely for shares of USA Waste Common Stock in the Merger;</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shares of USA Waste Common Stock received by a Western shareholder in the Merger (including any fractional share not actually received) will be the same as the aggregate tax basis of the Western Common Stock surrendered in exchange therefor;</w:t>
      </w:r>
    </w:p>
    <w:p>
      <w:pPr>
        <w:spacing w:after="0" w:line="189"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Western shareholder in the Merger will include the holding period of the shares of Western Common Stock surrendered in exchange therefor, provided that such shares of Western Common Stock are held as capital assets at the Effective Time;</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Western shareholder receiving cash in lieu of a fractional share will recognize gain or loss upon such payment equal to the difference, if any, between such stockholder's basis in the fractional share (as described in paragraph (c) above) and the amount of cash received. Such gain or loss will be a capital gain or loss if the Western Common Stock is held as a capital asset at the Effective Time; and</w:t>
      </w:r>
    </w:p>
    <w:p>
      <w:pPr>
        <w:spacing w:after="0" w:line="187"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Western Common Stock who exercises his dissenter's appraisal rights will recognize taxable gain or loss measured by the difference between the amount of the cash received and his aggregate tax basis in his shares. Such gain or loss will be a capital gain or loss if the Western Common Stock is held as a capital asset.</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Even if the Merger qualifies as a tax-free reorganization, a recipient of USA Waste Common Stock could recognize gain to the extent that such shares were considered by the Service to be received in exchange for consideration other than Western Common Stock. All or a portion of such gain may be taxable as ordinary income. Gain would be recognized to the extent that a Western shareholder was treated by the Service as receiving (directly or indirectly) consideration other than USA Waste Common Stock in exchange for his or her Western Common Stock.</w:t>
      </w:r>
    </w:p>
    <w:p>
      <w:pPr>
        <w:spacing w:after="0" w:line="189"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A successful challenge by the Service to the tax-free reorganization status of the Merger would result in a Western shareholder recognizing taxable gain or loss with respect to the difference between the shareholder's basis in his or her shares and the fair market value, as of the Effective Time, of the USA Waste Common Stock received in exchange therefor. In such event, a shareholder's basis in the USA Waste Common Stock so received would equal its fair market value, and the holding period for such stock would begin at the Effective Time.</w:t>
      </w:r>
    </w:p>
    <w:p>
      <w:pPr>
        <w:spacing w:after="0" w:line="175"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Federal income tax consequences summarized above are for general information only. Each Western stockholder should consult a tax advisor as to the particular consequences of the Merger that may apply to such stockholder, including the application of state inheritance and gift tax laws and of state, local and foreign laws.</w:t>
      </w:r>
    </w:p>
    <w:p>
      <w:pPr>
        <w:spacing w:after="0" w:line="187"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For more information on the tax opinions to be delivered by counsel to USA Waste and Western as a condition to the closing of the Merger, see "The Plan of Merger and Terms of the Merger -- Conditions to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OF DISSENTING SHAREHOLDERS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CGCL, a holder of shares of Western Common Stock may, in some instances, be entitled to require Western to purchase his or her shares for cash at their fair market value as of the day before the first announcement of the terms of the Merger, excluding any appreciation or depreciation in consequence of the Merger. The general terms of the Merger were first announced on December 18, 1995. The following is a brief</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0"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summary of the procedures to be followed by a shareholder in order to perfect his or her right, if any, to payments under Chapter 13 of the CGCL and is qualified in its entirety by reference to the text of Chapter 13 attached to this Joint Proxy Statement and Prospectus as Appendix D, to which reference is hereby made for a definitive statement of the rights of Dissenting Shareholders and the procedures to be followed. Any reference to "Dissenting Shareholders" herein means the record holder of Dissenting Shares and includes a transferee of record.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Shares of Western Common Stock will qualify as Dissenting Shares only if demands for payment are filed with respect to 5% or more of the outstanding shares of Western Common Stock. This 5% requirement is applicable because the Western Common Stock is listed on the NYSE, a national securities exchange certified by the California Commissioner of Corporations, as provided in Section 1300(b)(2) of Chapter 13.</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Dissenting Shareholder who wishes to require Western to purchase his or her shares of Western Common Stock must: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written demand upon Western or its transfer agent, which is received not later than the date of the Western Special Meeting, setting forth the number of shares of Western Common Stock demanded to be purchased by Western and a statement as to claimed fair market value of such shares at December 17, 1995;</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against the Merger any or all of the shares of Western Common Stock entitled to be voted (shares not voted are not considered to be voted against the Merger for purposes of this requirement and will not be counted toward the 5% minimum for Dissenters' Rights to exist); provided that if a shareholder of Western votes part of the shares entitled to be voted in favor of the Merger, and fails to specify the number of shares voted, it is conclusively presumed under California law that such shareholder's approving vote is with respect to all shares entitled to be voted; and</w:t>
      </w:r>
    </w:p>
    <w:p>
      <w:pPr>
        <w:spacing w:after="0" w:line="189" w:lineRule="exact"/>
        <w:rPr>
          <w:rFonts w:ascii="Courier New" w:cs="Courier New" w:eastAsia="Courier New" w:hAnsi="Courier New"/>
          <w:sz w:val="16"/>
          <w:szCs w:val="16"/>
          <w:color w:val="auto"/>
        </w:rPr>
      </w:pPr>
    </w:p>
    <w:p>
      <w:pPr>
        <w:ind w:left="480" w:right="2719" w:firstLine="479"/>
        <w:spacing w:after="0" w:line="244" w:lineRule="auto"/>
        <w:tabs>
          <w:tab w:leader="none" w:pos="153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for endorsement, within 30 days after the date on which the notice of approval of the Merger by shareholders of Western is mailed to such shareholders, to Western or its transfer agent the certificates representing any shares in regard to which demand for purchase is being made, or to be exchanged for certificates of appropriate denominations so endorsed, with a statement that the shares are Dissenting Shares.</w:t>
      </w:r>
    </w:p>
    <w:p>
      <w:pPr>
        <w:spacing w:after="0" w:line="188"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If a shareholder fails to vote against the Merger, such shareholder will be deemed to have waived his dissenting and appraisal rights.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statement of fair market value described in clause (i) above will constitute an offer by the Dissenting Shareholder to sell his or her shares at a price equal to such fair market value. Neither a vote against approval of the Merger nor the giving of a proxy directing a negative vote will be sufficient to constitute the demand described in clause (i) above. A proxy which fails to include instructions with respect to approval of the Merger will be voted in favor of the Merger. Accordingly, shares covered by such a proxy will not be Dissenting Shares. In addition, a vote in favor of the Merger, or a failure to vote at all, will nullify any previously filed written demand for payment.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holders of 5% of more of the outstanding shares of Western Common Stock have made demands for payment on or prior to the date of the Western Special Meeting and have voted against the Merger at the Western Special Meeting, within 10 days after the date of the approval of the Merger, Western will mail to each Dissenting Shareholder who holds Western Common Stock a notice of such approval together with a statement of the price determined by Western to represent the fair market value of Dissenting Shares, a copy of certain sections of Chapter 13, and a brief description of the procedure to be followed if any such shareholder desires to exercise Dissenter's Rights. The statement of price will constitute an offer by Western to purchase at the price stated therein any Dissenting Shares.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Western and any Dissenting Shareholder agree that any shares of Western Common Stock are Dissenting Shares and agree upon the price of the shares, such Dissenting Shareholder will be entitled to the agreed price plus interest thereon at the legal rate on judgments from the date of such agreement. Subject to the provisions of the CGCL, payment of the fair market value of the Dissenting Shares will be made within</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0"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44</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30 days after the amount thereof has been agreed or within 30 days after any statutory or contractual conditions to the Merger have been satisfied, whichever is later. If Western denies that the shares are Dissenting Shares or if Western and the Dissenting Shareholder fail to agree upon the fair market value of the shares, then such Dissenting Shareholder, within six months after the date on which notice of approval of the Merger by the shareholders of Western is mailed to such shareholder, and not thereafter, may file a complaint in the Superior Court of Los Angeles County, California, requiring the court to determine whether the shares are Dissenting Shares, or the fair market value of the Dissenting Shares, or both, or may intervene in any pending action for the appraisal of any such shares. The court will direct payment of the appraised value of the shares, together with interest thereon at the legal rate on judgments from the date on which the judgment was entered, by Western to such shareholder upon the surrender of the certificates representing such shares to Western. The costs of such proceedings shall be apportioned as the court considers equitable, but if the appraisal exceeds the price offered by Western, Western shall pay the costs, and if the appraisal is more than 125% of the price offered by Western, Western may be required to pay attorneys' and other fees together with interest on the appraised value at the legal rate on judgments from the date the shareholder complied with Sections 1300-1302 of Chapter 13.</w:t>
      </w:r>
    </w:p>
    <w:p>
      <w:pPr>
        <w:spacing w:after="0" w:line="36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 Dissenting Shareholder may not withdraw a demand for purchase of Dissenting Shares without Western's consent. Written demands for payment and submissions for endorsement with respect to Western Common Stock must be addressed to Western at 21061 S. Western Avenue, Torrance, California 90501, Attention: Investor Relations or to Western's transfer agent, Chemical Mellon Shareholder Services, at 300 South Grand Avenue, 4th Floor, Los Angeles, California 90071-3113.</w:t>
      </w:r>
    </w:p>
    <w:p>
      <w:pPr>
        <w:spacing w:after="0" w:line="188"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Any shareholder receiving cash upon the exercise of Dissenter's Rights may recognize gain or loss for income tax purposes. See "Certain Federal Income Tax Considerations."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provisions of Chapter 13 of the CGCL are technical in nature and complex. Shareholders of Western desiring to exercise Dissenter's Rights to obtain appraisal of the fair market value of their shares should consult counsel, since the failure to comply strictly with the provisions of Chapter 13 may result in a waiver or forfeiture of their Dissenter's Rights.</w:t>
      </w:r>
    </w:p>
    <w:p>
      <w:pPr>
        <w:spacing w:after="0" w:line="187"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Shareholders of Western are entitled, upon written demand, to inspect and copy the record of shareholders of Western at any time during usual business hours to communicate with other shareholders of Western with respect to the Merger.</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Delaware law does not require USA Waste to provide appraisal rights to its stockholders, and USA Waste does not intend to make such rights available to its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188"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One of the conditions to the Merger is the receipt by USA Waste and Western, dated as of the Effective Time, of letters from their independent auditors, Coopers &amp; Lybrand L.L.P. and Ernst &amp; Young LLP, respectively, regarding such firms' concurrence with USA Waste management's and Western management's conclusions, respectively, as to the appropriateness of "pooling of interests" accounting for the Merger under Accounting Principles Board Opinion No. 16 if closed and consummated in accordance with the Merger Agreement.</w:t>
      </w:r>
    </w:p>
    <w:p>
      <w:pPr>
        <w:spacing w:after="0" w:line="175"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more than 5.7% of the Western shareholders entitled to vote on the Merger dissent, the Merger will not qualify as a pooling of interests for accounting purposes. USA Waste and Western would not consummate the Merger under such conditions.</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0"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AND REGULATORY APPROVALS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 consummated until such time as the specified waiting period requirements of the HSR Act have been satisfied. USA Waste, Western, Kosti Shirvanian and Savey Tufenkian filed notification reports with the Department of Justice and FTC under the HSR Act on January 19, 1996, and the waiting period expired on February 18, 1996.</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any time before or after the Effective Time, the Department of Justice and FTC or a private person or entity could seek under the antitrust laws, among other things, to enjoin the Merger or to cause USA Waste to divest itself, in whole or in part, of Western or of other businesses conducted by USA Waste. There can be no assurance that a challenge to the Merger will not be made or that, if such a challenge is made, USA Waste and Western will prevail.</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and Western are not aware of any other governmental or regulatory approvals required for consummation of the Merger, other than compliance with applicable federal and state securities laws.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RESALES BY AFFILIATES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shares of USA Waste Common Stock received by Western shareholders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Western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Western and USA Waste will use their best efforts to cause each of their principal executive officers, directors and affiliates to deliver to USA Waste and/or Western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Western have been filed with the Commission, sent to stockholders of USA Waste or otherwise publicly issued.</w:t>
      </w:r>
    </w:p>
    <w:p>
      <w:pPr>
        <w:spacing w:after="0" w:line="36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Under Commission guidelines interpreting generally accepted accounting principles, the sale of USA Waste Common Stock or Western Common Stock by an affiliate of either USA Waste or Western generally within 30 days prior to the Effective Time or thereafter prior to the publication of financial statements that include a minimum of at least 30 days of combined operations of USA Waste and Western after the Effective Time could preclude "pooling of interests" accounting treatment for the Merger.</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ELECTION OF USA WASTE DIRECTORS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USA Waste's 1995 annual meeting, the shareholders of USA Waste approved an amendment to the Certificate of Incorporation of USA Waste whereby the Board of Directors was divided into three classes, as nearly equal in number as possible. USA Waste's Board of Directors currently consists of nine members. Directors are elected for a term of three years. At the USA Waste Annual Meeting, the term of office of the Class I directors will expire, and the three directors in that class will be elected to serve until USA Waste's 1999 annual meeting and until their respective successors are elected. The terms of office of the Class II and Class III directors will expire at USA Waste's 1997 and 1998 annual meetings, respectively.</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0" w:right="1440" w:bottom="1440" w:gutter="0" w:footer="0" w:header="0"/>
          <w:type w:val="continuous"/>
        </w:sectPr>
      </w:pPr>
    </w:p>
    <w:bookmarkStart w:id="47" w:name="page48"/>
    <w:bookmarkEnd w:id="47"/>
    <w:p>
      <w:pPr>
        <w:ind w:left="281"/>
        <w:spacing w:after="0"/>
        <w:rPr>
          <w:sz w:val="20"/>
          <w:szCs w:val="20"/>
          <w:color w:val="auto"/>
        </w:rPr>
      </w:pPr>
      <w:r>
        <w:rPr>
          <w:rFonts w:ascii="Courier New" w:cs="Courier New" w:eastAsia="Courier New" w:hAnsi="Courier New"/>
          <w:sz w:val="16"/>
          <w:szCs w:val="16"/>
          <w:color w:val="auto"/>
        </w:rPr>
        <w:t>46</w:t>
      </w:r>
    </w:p>
    <w:p>
      <w:pPr>
        <w:spacing w:after="0" w:line="190" w:lineRule="exact"/>
        <w:rPr>
          <w:sz w:val="20"/>
          <w:szCs w:val="20"/>
          <w:color w:val="auto"/>
        </w:rPr>
      </w:pPr>
    </w:p>
    <w:p>
      <w:pPr>
        <w:ind w:left="1" w:right="3019" w:firstLine="480"/>
        <w:spacing w:after="0" w:line="243" w:lineRule="auto"/>
        <w:rPr>
          <w:sz w:val="20"/>
          <w:szCs w:val="20"/>
          <w:color w:val="auto"/>
        </w:rPr>
      </w:pPr>
      <w:r>
        <w:rPr>
          <w:rFonts w:ascii="Courier New" w:cs="Courier New" w:eastAsia="Courier New" w:hAnsi="Courier New"/>
          <w:sz w:val="16"/>
          <w:szCs w:val="16"/>
          <w:color w:val="auto"/>
        </w:rPr>
        <w:t>USA Waste's Board intends to cause the nomination of the David Sutherland-Yoest, Peter J. Gibbons and Richard J. Heckmann for election as directors. The directors will be elected by the holders of USA Waste Common Stock.</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Pursuant to the Revised Shareholders Agreement (as defined below) entered into in connection with the Merger Agreement, at the Effective Time, USA Waste's Board of Directors is to be expanded to include 12 members, and Mr. Kosti Shirvanian and Ms. Savey Tufenkian, who are currently directors of Western, are to be elected as directors of USA Waste. In addition, a third director to be agreed upon by Messrs. John E. Drury and Kosti Shirvanian will be elected to the Board of Directors at the Effective Time, or as soon thereafter as practicable. In addition, Mr. Kosti Shirvanian is to be elected as a member of the Executive Committee of the Board of Directors of USA Waste.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Unless a shareholder requests that voting of his proxy be withheld for any one or more of the nominees for directors by so directing on the proxy card, the shares represented by the proxy will be voted FOR election of three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w:t>
      </w:r>
    </w:p>
    <w:p>
      <w:pPr>
        <w:spacing w:after="0" w:line="188" w:lineRule="exact"/>
        <w:rPr>
          <w:sz w:val="20"/>
          <w:szCs w:val="20"/>
          <w:color w:val="auto"/>
        </w:rPr>
      </w:pPr>
    </w:p>
    <w:p>
      <w:pPr>
        <w:ind w:left="1" w:right="3019" w:firstLine="480"/>
        <w:spacing w:after="0" w:line="267" w:lineRule="auto"/>
        <w:rPr>
          <w:sz w:val="20"/>
          <w:szCs w:val="20"/>
          <w:color w:val="auto"/>
        </w:rPr>
      </w:pPr>
      <w:r>
        <w:rPr>
          <w:rFonts w:ascii="Courier New" w:cs="Courier New" w:eastAsia="Courier New" w:hAnsi="Courier New"/>
          <w:sz w:val="15"/>
          <w:szCs w:val="15"/>
          <w:color w:val="auto"/>
        </w:rPr>
        <w:t>The following table sets forth as of March 1, 1996 certain information concerning the nominees for Class I director, the Class II and Class III directors who will continue in office after the USA Waste Annual Meeting.</w:t>
      </w:r>
    </w:p>
    <w:p>
      <w:pPr>
        <w:spacing w:after="0" w:line="200" w:lineRule="exact"/>
        <w:rPr>
          <w:sz w:val="20"/>
          <w:szCs w:val="20"/>
          <w:color w:val="auto"/>
        </w:rPr>
      </w:pPr>
    </w:p>
    <w:p>
      <w:pPr>
        <w:spacing w:after="0" w:line="34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4040" w:type="dxa"/>
            <w:vAlign w:val="bottom"/>
          </w:tcPr>
          <w:p>
            <w:pPr>
              <w:ind w:left="1720"/>
              <w:spacing w:after="0"/>
              <w:rPr>
                <w:sz w:val="20"/>
                <w:szCs w:val="20"/>
                <w:color w:val="auto"/>
              </w:rPr>
            </w:pPr>
            <w:r>
              <w:rPr>
                <w:rFonts w:ascii="Courier New" w:cs="Courier New" w:eastAsia="Courier New" w:hAnsi="Courier New"/>
                <w:sz w:val="16"/>
                <w:szCs w:val="16"/>
                <w:color w:val="auto"/>
              </w:rPr>
              <w:t>NAME</w:t>
            </w:r>
          </w:p>
        </w:tc>
        <w:tc>
          <w:tcPr>
            <w:tcW w:w="2820" w:type="dxa"/>
            <w:vAlign w:val="bottom"/>
          </w:tcPr>
          <w:p>
            <w:pPr>
              <w:ind w:left="660"/>
              <w:spacing w:after="0"/>
              <w:rPr>
                <w:sz w:val="20"/>
                <w:szCs w:val="20"/>
                <w:color w:val="auto"/>
              </w:rPr>
            </w:pPr>
            <w:r>
              <w:rPr>
                <w:rFonts w:ascii="Courier New" w:cs="Courier New" w:eastAsia="Courier New" w:hAnsi="Courier New"/>
                <w:sz w:val="16"/>
                <w:szCs w:val="16"/>
                <w:color w:val="auto"/>
              </w:rPr>
              <w:t>DESCRIPTION</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AGE</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SINCE</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CLASS</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8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4040" w:type="dxa"/>
            <w:vAlign w:val="bottom"/>
          </w:tcPr>
          <w:p>
            <w:pPr>
              <w:spacing w:after="0"/>
              <w:rPr>
                <w:sz w:val="20"/>
                <w:szCs w:val="20"/>
                <w:color w:val="auto"/>
              </w:rPr>
            </w:pPr>
            <w:r>
              <w:rPr>
                <w:rFonts w:ascii="Courier New" w:cs="Courier New" w:eastAsia="Courier New" w:hAnsi="Courier New"/>
                <w:sz w:val="16"/>
                <w:szCs w:val="16"/>
                <w:color w:val="auto"/>
              </w:rPr>
              <w:t>John E. Drury(1)........................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51</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16"/>
                <w:szCs w:val="16"/>
                <w:color w:val="auto"/>
              </w:rPr>
            </w:pP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Donald F. Moorehead, Jr.(1).............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Vice Chairman of the Board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45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David Sutherland-Yoest(1)...............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President and 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39</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George L. Ball(2)(3)....................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57</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1991</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Peter J. Gibbons(2)(3)..................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60</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Richard J. Heckmann(3)..................</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52</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William E. Moffett(2)...................</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Alexander W. Rangos(1)..................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Vice Chairman of the Board</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35</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III</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John G. Rangos, Sr.(1)..................</w:t>
            </w:r>
          </w:p>
        </w:tc>
        <w:tc>
          <w:tcPr>
            <w:tcW w:w="28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780" w:type="dxa"/>
            <w:vAlign w:val="bottom"/>
          </w:tcPr>
          <w:p>
            <w:pPr>
              <w:ind w:left="160"/>
              <w:spacing w:after="0"/>
              <w:rPr>
                <w:sz w:val="20"/>
                <w:szCs w:val="20"/>
                <w:color w:val="auto"/>
              </w:rPr>
            </w:pPr>
            <w:r>
              <w:rPr>
                <w:rFonts w:ascii="Courier New" w:cs="Courier New" w:eastAsia="Courier New" w:hAnsi="Courier New"/>
                <w:sz w:val="16"/>
                <w:szCs w:val="16"/>
                <w:color w:val="auto"/>
              </w:rPr>
              <w:t>66</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II</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and Stock Incentive Plan Committee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John E. Drury (Class III)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188"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Donald F. Moorehead, Jr. (Class II)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89"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David Sutherland-Yoest (Class I) has been President since May 27, 1994. Prior to joining USA Waste, he was President, Chief Executive Officer and a director of Envirofil. He joined Envirofil in January 1993 and was elected a director in March 1993. From September 1989 to June 1992, Mr. Sutherland-Yoest served as</w:t>
      </w:r>
    </w:p>
    <w:p>
      <w:pPr>
        <w:sectPr>
          <w:pgSz w:w="11900" w:h="16838" w:orient="portrait"/>
          <w:cols w:equalWidth="0" w:num="1">
            <w:col w:w="10221"/>
          </w:cols>
          <w:pgMar w:left="239" w:top="300" w:right="1440" w:bottom="1440" w:gutter="0" w:footer="0" w:header="0"/>
        </w:sectPr>
      </w:pP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300" w:right="1440" w:bottom="1440" w:gutter="0" w:footer="0" w:header="0"/>
          <w:type w:val="continuous"/>
        </w:sectPr>
      </w:pPr>
    </w:p>
    <w:bookmarkStart w:id="48" w:name="page49"/>
    <w:bookmarkEnd w:id="48"/>
    <w:p>
      <w:pPr>
        <w:ind w:left="281"/>
        <w:spacing w:after="0"/>
        <w:rPr>
          <w:sz w:val="20"/>
          <w:szCs w:val="20"/>
          <w:color w:val="auto"/>
        </w:rPr>
      </w:pPr>
      <w:r>
        <w:rPr>
          <w:rFonts w:ascii="Courier New" w:cs="Courier New" w:eastAsia="Courier New" w:hAnsi="Courier New"/>
          <w:sz w:val="16"/>
          <w:szCs w:val="16"/>
          <w:color w:val="auto"/>
        </w:rPr>
        <w:t>47</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88"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George L. Ball (Class III) has been nonexecutive Chairman of the Board and a director of SMMI since May 1992. From September 1992 to January 1994, Mr. Ball was a Senior Executive Vice President of Smith Barney Shearson Inc. From September 1991 to September 1992, Mr. Ball was a consultant to J. &amp; W. Seligman</w:t>
      </w:r>
    </w:p>
    <w:p>
      <w:pPr>
        <w:spacing w:after="0" w:line="5" w:lineRule="exact"/>
        <w:rPr>
          <w:sz w:val="20"/>
          <w:szCs w:val="20"/>
          <w:color w:val="auto"/>
        </w:rPr>
      </w:pPr>
    </w:p>
    <w:p>
      <w:pPr>
        <w:ind w:left="1" w:right="2539" w:hanging="1"/>
        <w:spacing w:after="0" w:line="244" w:lineRule="auto"/>
        <w:tabs>
          <w:tab w:leader="none" w:pos="1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Investors Financial Group and Leviathan Gas Pipeline Company, L.P. Mr. Ball is a trustee emeritus of Brown University, a director of the National Symphony Orchestra, a trustee of the Joint Council on Economic Education, and a director of the Jefferson Awards.</w:t>
      </w:r>
    </w:p>
    <w:p>
      <w:pPr>
        <w:spacing w:after="0" w:line="18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Peter J. Gibbons (Class I), has served as a director of USA Waste since June 1995. He was affiliated in various capacities with the accounting firm of Price Waterhouse from 1961 until his retirement therefrom as a partner in July 1993.</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Richard J. Heckmann (Class I)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w:t>
      </w:r>
    </w:p>
    <w:p>
      <w:pPr>
        <w:spacing w:after="0" w:line="187"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William E. Moffett (Class II) retired in 1992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 Mr. Moffett also serves as a director of Calvin Exploration Company, Inc.</w:t>
      </w:r>
    </w:p>
    <w:p>
      <w:pPr>
        <w:spacing w:after="0" w:line="175"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Alexander W. Rangos (Class III) has been Vice Chairman of the Board of Directors of USA Waste since December 1995. Prior thereto, he served as Executive Vice President -- Corporate Development of USA Waste from June 1995 until December 1995. Prior to such time he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is a son of John G. Rangos, Sr.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John G. Rangos, Sr. (Class II) served as Vice Chairman of the Board of Directors of USA Waste from June 1995 until December 1995. Prior to such time, Mr. Rangos served as Chairman and Chief Executive Officer of Chambers from January 1994 to June 1995. Prior thereto, he served as President and Chief Executive Officer of Chambers from 1973 to January 1994. Mr. Rangos is the father of Alexander W. Rangos, a Vice Chairman of USA Waste. In connection with the settlement of the Commission's investigation with respect to Chambers' accounting method and the accuracy of its financial statements, on May 9, 1995, the Commission instituted administrative proceedings against John G. Rangos, Sr. and three other former officers of Chambers. The Commission found, inter alia, that Mr. Rangos was a cause of Chambers' violations of the reporting, internal controls and recordkeeping provisions of the Exchange Act. Mr. Rangos consented to the issuance of a cease and desist order without admitting or denying the Commission's findings.</w:t>
      </w:r>
    </w:p>
    <w:p>
      <w:pPr>
        <w:spacing w:after="0" w:line="192" w:lineRule="exact"/>
        <w:rPr>
          <w:sz w:val="20"/>
          <w:szCs w:val="20"/>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The following persons will be elected to the USA Waste Board of Directors at the Effective Time:</w:t>
      </w:r>
    </w:p>
    <w:p>
      <w:pPr>
        <w:spacing w:after="0" w:line="189" w:lineRule="exact"/>
        <w:rPr>
          <w:sz w:val="20"/>
          <w:szCs w:val="20"/>
          <w:color w:val="auto"/>
        </w:rPr>
      </w:pPr>
    </w:p>
    <w:p>
      <w:pPr>
        <w:ind w:left="481" w:right="3299" w:firstLine="480"/>
        <w:spacing w:after="0" w:line="243" w:lineRule="auto"/>
        <w:rPr>
          <w:sz w:val="20"/>
          <w:szCs w:val="20"/>
          <w:color w:val="auto"/>
        </w:rPr>
      </w:pPr>
      <w:r>
        <w:rPr>
          <w:rFonts w:ascii="Courier New" w:cs="Courier New" w:eastAsia="Courier New" w:hAnsi="Courier New"/>
          <w:sz w:val="16"/>
          <w:szCs w:val="16"/>
          <w:color w:val="auto"/>
        </w:rPr>
        <w:t>Kosti Shirvanian (Class I) founded Western in 1955 as a sole proprietorship. He has served as Western's Chairman of the Board of Directors, President and Chief Executive Officer since Western's incorporation in 1964.</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300"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48</w:t>
      </w:r>
    </w:p>
    <w:p>
      <w:pPr>
        <w:spacing w:after="0" w:line="190" w:lineRule="exact"/>
        <w:rPr>
          <w:sz w:val="20"/>
          <w:szCs w:val="20"/>
          <w:color w:val="auto"/>
        </w:rPr>
      </w:pPr>
    </w:p>
    <w:p>
      <w:pPr>
        <w:ind w:left="480" w:right="2539" w:firstLine="480"/>
        <w:spacing w:after="0" w:line="243" w:lineRule="auto"/>
        <w:rPr>
          <w:sz w:val="20"/>
          <w:szCs w:val="20"/>
          <w:color w:val="auto"/>
        </w:rPr>
      </w:pPr>
      <w:r>
        <w:rPr>
          <w:rFonts w:ascii="Courier New" w:cs="Courier New" w:eastAsia="Courier New" w:hAnsi="Courier New"/>
          <w:sz w:val="16"/>
          <w:szCs w:val="16"/>
          <w:color w:val="auto"/>
        </w:rPr>
        <w:t>Savey Tufenkian (Class II) helped to establish Western in 1955 and has served as the Secretary and Treasurer of Western since its incorporation in 1964. In 1988, she was elected as Executive Vice President, Secretary and Treasurer.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AFTER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Merger Agreement, USA Waste has agreed to take such corporate action as is necessary to cause its Board of Directors immediately following the Effective Time to be expanded to include Mr. Kosti Shirvanian (who will also be elected a Vice Chairman), Ms. Savey Tufenkian and a third member to be determined at a later date. Mr. Shirvanian will become a Class I director whose term will expire at the 1998 annual meeting; Ms. Tufenkian will become a Class II director whose term will expire at the 1996 annual meeting; and the third director will become a Class III director whose term will expire at the 1997 annual meeting. In addition, Mr. Shirvanian will be appointed to the Executive Committee of the Board of Directors. USA Waste is a party to a shareholders agreement relating to, among other things, the election of directors and members of the Executive Committee. See "-- Chambers Merger."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held seven meetings in 1995. Each director attended all of the Board of Directors' meetings in 1995 held during the period in which they served. For 1995, directors who were not employed by USA Waste received (i) an annual fee of $18,000 and (ii) USA Waste Common Stock valued at $5,000. If the Director Plan is approved at the USA Waste Annual Meeting, non-employee directors would receive an annual grant of options to purchase 10,000 shares of USA Waste Common Stock. Such directors would not receive any cash compensation or stock bonus as in prior years. In addition, USA Waste reimburses directors for their travel and out-of-pocket expenses incurred in attending Board or committee meetings. See "Approval of the USA Waste Director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1995. The Compensation Committee reviews and recommends compensation for USA Waste officers and employees and recommends to the Board of Directors changes in USA Waste's incentive compensation plans. The Compensation Committee met twice in 1995.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three times in 1995. All of the directors attended all committee meetings of the committees of which they are members.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0" w:right="1440" w:bottom="1440" w:gutter="0" w:footer="0" w:header="0"/>
        </w:sectPr>
      </w:pPr>
    </w:p>
    <w:bookmarkStart w:id="50" w:name="page51"/>
    <w:bookmarkEnd w:id="50"/>
    <w:p>
      <w:pPr>
        <w:ind w:left="281"/>
        <w:spacing w:after="0"/>
        <w:rPr>
          <w:sz w:val="20"/>
          <w:szCs w:val="20"/>
          <w:color w:val="auto"/>
        </w:rPr>
      </w:pPr>
      <w:r>
        <w:rPr>
          <w:rFonts w:ascii="Courier New" w:cs="Courier New" w:eastAsia="Courier New" w:hAnsi="Courier New"/>
          <w:sz w:val="16"/>
          <w:szCs w:val="16"/>
          <w:color w:val="auto"/>
        </w:rPr>
        <w:t>49</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BENEFICIAL OWNERSHIP OF USA WASTE COMMON STOCK</w:t>
      </w:r>
    </w:p>
    <w:p>
      <w:pPr>
        <w:spacing w:after="0" w:line="190" w:lineRule="exact"/>
        <w:rPr>
          <w:sz w:val="20"/>
          <w:szCs w:val="20"/>
          <w:color w:val="auto"/>
        </w:rPr>
      </w:pPr>
    </w:p>
    <w:p>
      <w:pPr>
        <w:ind w:left="1" w:right="2980" w:firstLine="480"/>
        <w:spacing w:after="0" w:line="244" w:lineRule="auto"/>
        <w:rPr>
          <w:sz w:val="20"/>
          <w:szCs w:val="20"/>
          <w:color w:val="auto"/>
        </w:rPr>
      </w:pPr>
      <w:r>
        <w:rPr>
          <w:rFonts w:ascii="Courier New" w:cs="Courier New" w:eastAsia="Courier New" w:hAnsi="Courier New"/>
          <w:sz w:val="16"/>
          <w:szCs w:val="16"/>
          <w:color w:val="auto"/>
        </w:rPr>
        <w:t>The following table sets forth information as of February 1, 1996 with respect to the beneficial ownership of USA Waste Common Stock by (1) 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1995,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35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24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AMOUNT OF</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PERCENTAGE</w:t>
            </w:r>
          </w:p>
        </w:tc>
        <w:tc>
          <w:tcPr>
            <w:tcW w:w="21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4140" w:type="dxa"/>
            <w:vAlign w:val="bottom"/>
          </w:tcPr>
          <w:p>
            <w:pPr>
              <w:ind w:left="1720"/>
              <w:spacing w:after="0"/>
              <w:rPr>
                <w:sz w:val="20"/>
                <w:szCs w:val="20"/>
                <w:color w:val="auto"/>
              </w:rPr>
            </w:pPr>
            <w:r>
              <w:rPr>
                <w:rFonts w:ascii="Courier New" w:cs="Courier New" w:eastAsia="Courier New" w:hAnsi="Courier New"/>
                <w:sz w:val="16"/>
                <w:szCs w:val="16"/>
                <w:color w:val="auto"/>
              </w:rPr>
              <w:t>NAME</w:t>
            </w:r>
          </w:p>
        </w:tc>
        <w:tc>
          <w:tcPr>
            <w:tcW w:w="224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BENEFICIAL OWNERSHIP</w:t>
            </w:r>
          </w:p>
        </w:tc>
        <w:tc>
          <w:tcPr>
            <w:tcW w:w="21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BEFORE THE MERGER</w:t>
            </w:r>
          </w:p>
        </w:tc>
        <w:tc>
          <w:tcPr>
            <w:tcW w:w="21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AFTER THE MERGER(1)</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140" w:type="dxa"/>
            <w:vAlign w:val="bottom"/>
          </w:tcPr>
          <w:p>
            <w:pPr>
              <w:spacing w:after="0"/>
              <w:rPr>
                <w:sz w:val="20"/>
                <w:szCs w:val="20"/>
                <w:color w:val="auto"/>
              </w:rPr>
            </w:pPr>
            <w:r>
              <w:rPr>
                <w:rFonts w:ascii="Courier New" w:cs="Courier New" w:eastAsia="Courier New" w:hAnsi="Courier New"/>
                <w:sz w:val="16"/>
                <w:szCs w:val="16"/>
                <w:color w:val="auto"/>
              </w:rPr>
              <w:t>The Equitable Companies..................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3,877,866(1)</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6.3%</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4.7%</w:t>
            </w: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Incorporated</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787 Seventh Avenue</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New York, New York 10019</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1,282,614(2)</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1.9%</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2,247,953(3)</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3.4%</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2.6%</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394,336(4)</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121,754(5)</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George L. Ball...........................</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72,931(6)</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Peter J. Gibbons.........................</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3,666(7)</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10,439</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William E. Moffett.......................</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5,832(8)</w:t>
            </w:r>
          </w:p>
        </w:tc>
        <w:tc>
          <w:tcPr>
            <w:tcW w:w="2120" w:type="dxa"/>
            <w:vAlign w:val="bottom"/>
          </w:tcPr>
          <w:p>
            <w:pPr>
              <w:jc w:val="right"/>
              <w:ind w:right="84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John G. Rangos, Sr.......................</w:t>
            </w:r>
          </w:p>
        </w:tc>
        <w:tc>
          <w:tcPr>
            <w:tcW w:w="2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7,733,912(9)</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11.6%</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8.8%</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Alexander W. Rangos......................</w:t>
            </w:r>
          </w:p>
        </w:tc>
        <w:tc>
          <w:tcPr>
            <w:tcW w:w="22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2,022,131(10)</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3.0%</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2.3%</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w:t>
            </w:r>
          </w:p>
        </w:tc>
        <w:tc>
          <w:tcPr>
            <w:tcW w:w="2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5"/>
        </w:trPr>
        <w:tc>
          <w:tcPr>
            <w:tcW w:w="4140" w:type="dxa"/>
            <w:vAlign w:val="bottom"/>
          </w:tcPr>
          <w:p>
            <w:pPr>
              <w:ind w:left="200"/>
              <w:spacing w:after="0"/>
              <w:rPr>
                <w:sz w:val="20"/>
                <w:szCs w:val="20"/>
                <w:color w:val="auto"/>
              </w:rPr>
            </w:pPr>
            <w:r>
              <w:rPr>
                <w:rFonts w:ascii="Courier New" w:cs="Courier New" w:eastAsia="Courier New" w:hAnsi="Courier New"/>
                <w:sz w:val="16"/>
                <w:szCs w:val="16"/>
                <w:color w:val="auto"/>
              </w:rPr>
              <w:t>group (15 persons).....................</w:t>
            </w:r>
          </w:p>
        </w:tc>
        <w:tc>
          <w:tcPr>
            <w:tcW w:w="224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13,954,084</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20.9%</w:t>
            </w:r>
          </w:p>
        </w:tc>
        <w:tc>
          <w:tcPr>
            <w:tcW w:w="2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15.9%</w:t>
            </w:r>
          </w:p>
        </w:tc>
      </w:tr>
    </w:tbl>
    <w:p>
      <w:pPr>
        <w:spacing w:after="0" w:line="373"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190" w:lineRule="exact"/>
        <w:rPr>
          <w:sz w:val="20"/>
          <w:szCs w:val="20"/>
          <w:color w:val="auto"/>
        </w:rPr>
      </w:pPr>
    </w:p>
    <w:p>
      <w:pPr>
        <w:ind w:left="481" w:right="3080" w:hanging="385"/>
        <w:spacing w:after="0" w:line="262" w:lineRule="auto"/>
        <w:tabs>
          <w:tab w:leader="none" w:pos="4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Schedule 13G on file with the Commission, includes 440,300 shares of USA Waste Common Stock held by The Equitable Life Assurance Society of the United States, 3,437,266 shares held by Alliance Capital Management L.P. and 300 shares which Donaldson, Lufkin &amp; Jenrette Securities Corporation shares the power to dispose of, according to a Schedule 13G filed February 9, 1996 with respect to USA Waste Common Stock by five French mutual insurance companies (AXA Assurances I.A.R.D. Mutuelle, AXA Assurances Vie Mutuelle, Alpha Assurances I.A.R.D. Mutuelle, Alpha Assurances Vie Mutuelle and Uni Europe Assurance Mutuelle) as a group, AXA, The Equitable Companies Incorporated and their subsidiaries.</w:t>
      </w:r>
    </w:p>
    <w:p>
      <w:pPr>
        <w:spacing w:after="0" w:line="177" w:lineRule="exact"/>
        <w:rPr>
          <w:rFonts w:ascii="Courier New" w:cs="Courier New" w:eastAsia="Courier New" w:hAnsi="Courier New"/>
          <w:sz w:val="15"/>
          <w:szCs w:val="15"/>
          <w:color w:val="auto"/>
        </w:rPr>
      </w:pPr>
    </w:p>
    <w:p>
      <w:pPr>
        <w:ind w:left="481" w:right="3080" w:hanging="385"/>
        <w:spacing w:after="0" w:line="242"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222,500 shares issuable pursuant to options exercisable within 60 days and 5,176 shares owned by Mr. Drury's spouse.</w:t>
      </w:r>
    </w:p>
    <w:p>
      <w:pPr>
        <w:spacing w:after="0" w:line="188" w:lineRule="exact"/>
        <w:rPr>
          <w:rFonts w:ascii="Courier New" w:cs="Courier New" w:eastAsia="Courier New" w:hAnsi="Courier New"/>
          <w:sz w:val="16"/>
          <w:szCs w:val="16"/>
          <w:color w:val="auto"/>
        </w:rPr>
      </w:pPr>
    </w:p>
    <w:p>
      <w:pPr>
        <w:ind w:left="481" w:right="3080" w:hanging="385"/>
        <w:spacing w:after="0" w:line="242"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369,000 shares issuable pursuant to options exercisable within 60 days and 228,832 shares owned by Mr. Moorehead's spouse and children.</w:t>
      </w:r>
    </w:p>
    <w:p>
      <w:pPr>
        <w:spacing w:after="0" w:line="188" w:lineRule="exact"/>
        <w:rPr>
          <w:rFonts w:ascii="Courier New" w:cs="Courier New" w:eastAsia="Courier New" w:hAnsi="Courier New"/>
          <w:sz w:val="16"/>
          <w:szCs w:val="16"/>
          <w:color w:val="auto"/>
        </w:rPr>
      </w:pPr>
    </w:p>
    <w:p>
      <w:pPr>
        <w:ind w:left="481" w:right="3080" w:hanging="385"/>
        <w:spacing w:after="0" w:line="242"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121,352 shares issuable pursuant to options exercisable within 60 days and 2,000 shares owned by Mr. Sutherland-Yoest's daughter.</w:t>
      </w:r>
    </w:p>
    <w:p>
      <w:pPr>
        <w:spacing w:after="0" w:line="188" w:lineRule="exact"/>
        <w:rPr>
          <w:rFonts w:ascii="Courier New" w:cs="Courier New" w:eastAsia="Courier New" w:hAnsi="Courier New"/>
          <w:sz w:val="16"/>
          <w:szCs w:val="16"/>
          <w:color w:val="auto"/>
        </w:rPr>
      </w:pPr>
    </w:p>
    <w:p>
      <w:pPr>
        <w:ind w:left="481" w:right="3160" w:hanging="385"/>
        <w:spacing w:after="0" w:line="242"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89,000 shares issuable pursuant to options exercisable within 60 days.</w:t>
      </w:r>
    </w:p>
    <w:p>
      <w:pPr>
        <w:spacing w:after="0" w:line="188" w:lineRule="exact"/>
        <w:rPr>
          <w:rFonts w:ascii="Courier New" w:cs="Courier New" w:eastAsia="Courier New" w:hAnsi="Courier New"/>
          <w:sz w:val="16"/>
          <w:szCs w:val="16"/>
          <w:color w:val="auto"/>
        </w:rPr>
      </w:pPr>
    </w:p>
    <w:p>
      <w:pPr>
        <w:ind w:left="481" w:right="3160" w:hanging="385"/>
        <w:spacing w:after="0" w:line="243"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 shares issuable pursuant to options exercisable within 60 days and 32,135 shares owned by Mr. Ball's spouse and an investment partnership for her children and 3,600 shares owned by Mr. Ball's stepdaughter.</w:t>
      </w:r>
    </w:p>
    <w:p>
      <w:pPr>
        <w:spacing w:after="0" w:line="189" w:lineRule="exact"/>
        <w:rPr>
          <w:rFonts w:ascii="Courier New" w:cs="Courier New" w:eastAsia="Courier New" w:hAnsi="Courier New"/>
          <w:sz w:val="16"/>
          <w:szCs w:val="16"/>
          <w:color w:val="auto"/>
        </w:rPr>
      </w:pPr>
    </w:p>
    <w:p>
      <w:pPr>
        <w:ind w:left="481" w:right="3260" w:hanging="385"/>
        <w:spacing w:after="0" w:line="242"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1,666 shares issuable pursuant to options exercisable within 60 days.</w:t>
      </w:r>
    </w:p>
    <w:p>
      <w:pPr>
        <w:spacing w:after="0" w:line="188" w:lineRule="exact"/>
        <w:rPr>
          <w:rFonts w:ascii="Courier New" w:cs="Courier New" w:eastAsia="Courier New" w:hAnsi="Courier New"/>
          <w:sz w:val="16"/>
          <w:szCs w:val="16"/>
          <w:color w:val="auto"/>
        </w:rPr>
      </w:pPr>
    </w:p>
    <w:p>
      <w:pPr>
        <w:ind w:left="481" w:right="3260" w:hanging="385"/>
        <w:spacing w:after="0" w:line="242" w:lineRule="auto"/>
        <w:tabs>
          <w:tab w:leader="none" w:pos="4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5,832 shares issuable pursuant to options exercisable within 60 days.</w:t>
      </w:r>
    </w:p>
    <w:p>
      <w:pPr>
        <w:sectPr>
          <w:pgSz w:w="11900" w:h="16838" w:orient="portrait"/>
          <w:cols w:equalWidth="0" w:num="1">
            <w:col w:w="10661"/>
          </w:cols>
          <w:pgMar w:left="239" w:top="300" w:right="999"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661"/>
          </w:cols>
          <w:pgMar w:left="239" w:top="300" w:right="999" w:bottom="1440" w:gutter="0" w:footer="0" w:header="0"/>
          <w:type w:val="continuous"/>
        </w:sectPr>
      </w:pPr>
    </w:p>
    <w:bookmarkStart w:id="51" w:name="page52"/>
    <w:bookmarkEnd w:id="51"/>
    <w:p>
      <w:pPr>
        <w:ind w:left="281"/>
        <w:spacing w:after="0"/>
        <w:rPr>
          <w:sz w:val="20"/>
          <w:szCs w:val="20"/>
          <w:color w:val="auto"/>
        </w:rPr>
      </w:pPr>
      <w:r>
        <w:rPr>
          <w:rFonts w:ascii="Courier New" w:cs="Courier New" w:eastAsia="Courier New" w:hAnsi="Courier New"/>
          <w:sz w:val="16"/>
          <w:szCs w:val="16"/>
          <w:color w:val="auto"/>
        </w:rPr>
        <w:t>50</w:t>
      </w:r>
    </w:p>
    <w:p>
      <w:pPr>
        <w:spacing w:after="0" w:line="190" w:lineRule="exact"/>
        <w:rPr>
          <w:sz w:val="20"/>
          <w:szCs w:val="20"/>
          <w:color w:val="auto"/>
        </w:rPr>
      </w:pPr>
    </w:p>
    <w:p>
      <w:pPr>
        <w:ind w:left="481" w:right="3019" w:hanging="385"/>
        <w:spacing w:after="0" w:line="242" w:lineRule="auto"/>
        <w:tabs>
          <w:tab w:leader="none" w:pos="4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Rangos' address is 10700 Frankstown Road, Pittsburgh, Pennsylvania 15235.</w:t>
      </w:r>
    </w:p>
    <w:p>
      <w:pPr>
        <w:spacing w:after="0" w:line="188" w:lineRule="exact"/>
        <w:rPr>
          <w:rFonts w:ascii="Courier New" w:cs="Courier New" w:eastAsia="Courier New" w:hAnsi="Courier New"/>
          <w:sz w:val="16"/>
          <w:szCs w:val="16"/>
          <w:color w:val="auto"/>
        </w:rPr>
      </w:pPr>
    </w:p>
    <w:p>
      <w:pPr>
        <w:ind w:left="481" w:right="2539" w:hanging="481"/>
        <w:spacing w:after="0" w:line="274" w:lineRule="auto"/>
        <w:tabs>
          <w:tab w:leader="none" w:pos="48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60,709 shares issuable pursuant to options exercisable within 60 days and 1,210,008 shares held by John Rangos Development Corporation, Inc.</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CHAMBERS MERGER</w:t>
      </w:r>
    </w:p>
    <w:p>
      <w:pPr>
        <w:spacing w:after="0" w:line="190"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On June 30, 1995, USA Waste completed the Chambers Merger, pursuant to which stockholders of Chambers received shares of USA Waste Common Stock. As a result of the Chambers Merger, former Chambers stockholders acquired approximately 54.8% of the issued and outstanding USA Waste Common Stock.</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Pursuant to the Chambers Merger, USA Waste, Donald F. Moorehead, Jr. and John E. Drury entered into a shareholders agreement (the "Shareholders Agreement") with John G. Rangos, Sr., John G. Rangos, Jr., Alexander W. Rangos and John Rangos Development Corporation, Inc. (the "Rangos Shareholders") that, among other things, provides certain rights to the Rangos Shareholders to name or participate in the naming of certain members to the Board of Directors of USA Waste and to name certain members of the Executive Committee of the Board of Directors of USA Waste. In addition, the Shareholders Agreement requires the affirmative vote of at least two-thirds of the members of the USA Waste Board of Directors to take certain actions. The Shareholders Agreement remains in effect until the aggregate number of shares of USA Waste Common Stock beneficially held by the Rangos Shareholders and their affiliates is less than five percent of the outstanding shares of USA Waste Common Stock. Prior to the execution of the Merger Agreement, the Rangos Shareholders controlled approximately 21% of the voting stock of USA Waste, and Donald F. Moorehead, Jr. and John E. Drury collectively controlled approximately 5% of such stock.</w:t>
      </w:r>
    </w:p>
    <w:p>
      <w:pPr>
        <w:spacing w:after="0" w:line="193" w:lineRule="exact"/>
        <w:rPr>
          <w:sz w:val="20"/>
          <w:szCs w:val="20"/>
          <w:color w:val="auto"/>
        </w:rPr>
      </w:pPr>
    </w:p>
    <w:p>
      <w:pPr>
        <w:ind w:left="1" w:right="2639" w:firstLine="480"/>
        <w:spacing w:after="0" w:line="262" w:lineRule="auto"/>
        <w:rPr>
          <w:sz w:val="20"/>
          <w:szCs w:val="20"/>
          <w:color w:val="auto"/>
        </w:rPr>
      </w:pPr>
      <w:r>
        <w:rPr>
          <w:rFonts w:ascii="Courier New" w:cs="Courier New" w:eastAsia="Courier New" w:hAnsi="Courier New"/>
          <w:sz w:val="15"/>
          <w:szCs w:val="15"/>
          <w:color w:val="auto"/>
        </w:rPr>
        <w:t>Pursuant to the Shareholders Agreement, John G. Rangos, Sr. and Alexander W. Rangos were appointed as directors of USA Waste. During the term of the Shareholders Agreement, USA Waste, Messrs. Moorehead and Drury and the Rangos Shareholders agree to use 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Pursuant to the Shareholders Agreement, an Executive Committee of the Board of Directors was established consisting of five directors, including the two directors designated by the Rangos Shareholders.</w:t>
      </w:r>
    </w:p>
    <w:p>
      <w:pPr>
        <w:spacing w:after="0" w:line="178"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On December 18, 1995, in connection with the Merger, the Shareholders Agreement was revised (the "Revised Shareholders Agreement"), effective upon the Effective Time of the Merger, to provide that Mr. Kosti Shirvanian, Ms. Savey Tufenkian and a third member to be determined at a later date, are to be elected as directors of USA Waste, and Mr. Shirvanian is to be elected as a member of the Executive Committee of the Board of Directors of USA Waste. Pursuant to the Revised Shareholders Agreement, the Board of Directors of USA Waste is to be increased to twelve members, including two persons designated by the Rangos Shareholders, initially John G. Rangos, Sr. and Alexander W. Rangos. The Revised Shareholders Agreement also provides that USA Waste, Messrs. Moorehead and Drury and the Rangos Shareholders use their best efforts to cause the Board of Directors to include at all times (in addition to the two directors designated by the Rangos Shareholders) four persons who are approved by at least five members of an Executive Committee of the Board of Directors and none of whom is an officer or employee of USA Waste. Pursuant to the Shareholders Agreement, an Executive Committee of the Board of Directors was established consisting of six directors including the two directors designated by the Rangos Shareholders.</w:t>
      </w:r>
    </w:p>
    <w:p>
      <w:pPr>
        <w:spacing w:after="0" w:line="36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Also, in connection with the Chambers Merger, USA Waste entered into an employment agreement with Alexander W. Rangos similar to the employment agreements with Messrs. Moorehead and Drury, and into consulting and non-compete agreements with each of John G. Rangos, Sr. and John G. Rangos, Jr. The employment agreement with Alexander Rangos is for a five-year term at a base salary of $275,000 per year. The consulting and non-compete agreements with each of John G. Rangos, Sr. and John G. Rangos, Jr. provide for annual compensation of $450,000 and $250,000, respectively, and are for a term of five years. In connection with the execution of the Merger Agreement, USA Waste agreed to accelerate payments under such employment and consulting agreements, and John G. Rangos, Sr. resigned as Vice Chairman (but</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1"/>
          </w:cols>
          <w:pgMar w:left="239" w:top="300"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remains as a director of the Board), and Alexander W. Rangos became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 and resigned as an 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USA Waste. On December 29, 1994, Chambers made unconditional promises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contribute $3,000,000 to certain charitable organizations at the direction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G. Rangos, Sr. On December 18, 1995, USA Waste agreed that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would be funded in connection with charitable contributions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such arrangements. In addition, USA Waste agreed to file a shelf registration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relating to 4,000,000 shares of USA Waste Common Stock held by John 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Rangos, Sr., Alexander W. Rangos and John G. Rangos, Jr. and one of their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Compensation Committee Report on Executive Compensation. The following is a report from the Compensation Committee of USA Waste describing the policies pursuant to which compensation was paid to executive officers of USA Waste during 1995.</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Compensation Philosophy. It is USA Waste's mission to continually improve the Company's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Compensation Policies Applicable to Executive Officers. Each executive officer's annual compensation includes primarily three elements: (i) base salary, which is reviewed annually; (ii) bonus; and (iii) incentive compensation consisting of stock options. Adjustments to base salaries and the granting of bonuses to USA Waste's executive officers are based on the executive's individual contribution to the Company performance in that fiscal year. In evaluating USA Waste's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Stock options are generally granted annually as additional compensation in an effort to link each executive officer's future compensation to the long-term financial success of USA Waste, as measured by stock performance. Options are priced at 100% of the stock market value on the day of grant and typically vest in equal annual increments, beginning one year from the date of grant, over the life of the option. The total number of options awarded each executive is based on a subjective evaluation of the performance of each executive under consideration without regard to the number of options held by or previously granted to each executive.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and such salary was approved by the Board. In the fiscal year 1995, Mr. Drury received a base salary of $500,000, a bonus of $200,000 and was granted options to purchase 425,000 shares of USA Waste Common Stock. Mr. Drury's bonus and stock option grant were based on a subjective evaluation which considered, in part, USA Waste's financial performance for 1995. In setting Mr. Drury's compensation, the Compensation Committee also made an overall assessment of Mr. Drury's leadership in achieving the Company's long-term strategic and business goals.</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0"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52</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Tax Considerations. Section 162(m) of the Internal Revenue Code imposes a limitation on the deductibility of nonperformance-based compensation in excess of $1 million paid to the chief executive officer and the next four highest paid executive officers. In response to Section 162(m) and in an effort to provide that compensation to such executive officers will be deductible for federal income tax purposes, the Compensation Committee approved and recommended to the Board of Directors of USA Waste the Compensation Plan and the amendment to the 1993 Plan providing for an annual limit on awards to be received by a participant. The amendment to the 1993 Plan is intended to permit grants under such plan to be considered "performance-based" for purposes of Section 162(m). Bonuses under the Compensation Plan are also intended to qualify as "performance-based compensation." If approved by the stockholders of USA Waste, the Compensation Committee believes that the Compensation Plan and the amendment to the 1993 Plan will allow USA Waste to manage its executive compensation program to preserve federal income tax deductions.</w:t>
      </w:r>
    </w:p>
    <w:p>
      <w:pPr>
        <w:spacing w:after="0" w:line="19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Compensation Committee</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George L. Ball</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William E. Moffett</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Peter J. Gibbons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Performance Graph. The following performance graph compares the performance of USA Waste Common Stock to the New York Stock Exchange Composite Index and to the Smith Barney Solid Waste Index ("Peer Group Index") for the period of five years commencing December 31, 1990, and ending December 31, 1995. The graph assumes that $100 was invested on December 31, 1990, in USA Waste Common Stock and in each index and that all dividends were reinvested.</w:t>
      </w:r>
    </w:p>
    <w:p>
      <w:pPr>
        <w:spacing w:after="0" w:line="186"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MEASUREMENT PERIOD</w:t>
            </w:r>
          </w:p>
        </w:tc>
        <w:tc>
          <w:tcPr>
            <w:tcW w:w="1640" w:type="dxa"/>
            <w:vAlign w:val="bottom"/>
          </w:tcPr>
          <w:p>
            <w:pPr>
              <w:spacing w:after="0"/>
              <w:rPr>
                <w:sz w:val="15"/>
                <w:szCs w:val="15"/>
                <w:color w:val="auto"/>
              </w:rPr>
            </w:pP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SB SOLID</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NYSE</w:t>
            </w:r>
          </w:p>
        </w:tc>
      </w:tr>
      <w:tr>
        <w:trPr>
          <w:trHeight w:val="185"/>
        </w:trPr>
        <w:tc>
          <w:tcPr>
            <w:tcW w:w="28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(FISCAL YEAR COVERED)</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USA WASTE</w:t>
            </w:r>
          </w:p>
        </w:tc>
        <w:tc>
          <w:tcPr>
            <w:tcW w:w="16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WASTE INDEX</w:t>
            </w:r>
          </w:p>
        </w:tc>
        <w:tc>
          <w:tcPr>
            <w:tcW w:w="1200" w:type="dxa"/>
            <w:vAlign w:val="bottom"/>
          </w:tcPr>
          <w:p>
            <w:pPr>
              <w:ind w:left="340"/>
              <w:spacing w:after="0"/>
              <w:rPr>
                <w:sz w:val="20"/>
                <w:szCs w:val="20"/>
                <w:color w:val="auto"/>
              </w:rPr>
            </w:pPr>
            <w:r>
              <w:rPr>
                <w:rFonts w:ascii="Courier New" w:cs="Courier New" w:eastAsia="Courier New" w:hAnsi="Courier New"/>
                <w:sz w:val="16"/>
                <w:szCs w:val="16"/>
                <w:color w:val="auto"/>
                <w:w w:val="97"/>
              </w:rPr>
              <w:t>COMPOSITE</w:t>
            </w:r>
          </w:p>
        </w:tc>
      </w:tr>
      <w:tr>
        <w:trPr>
          <w:trHeight w:val="370"/>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12/31/90</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100</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100</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100</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12/31/91</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304</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118</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127</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12/31/92</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252</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114</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133</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12/31/93</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198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83</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144</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12/31/94</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198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86</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139</w:t>
            </w:r>
          </w:p>
        </w:tc>
      </w:tr>
      <w:tr>
        <w:trPr>
          <w:trHeight w:val="185"/>
        </w:trPr>
        <w:tc>
          <w:tcPr>
            <w:tcW w:w="2880" w:type="dxa"/>
            <w:vAlign w:val="bottom"/>
          </w:tcPr>
          <w:p>
            <w:pPr>
              <w:jc w:val="right"/>
              <w:ind w:right="2040"/>
              <w:spacing w:after="0"/>
              <w:rPr>
                <w:sz w:val="20"/>
                <w:szCs w:val="20"/>
                <w:color w:val="auto"/>
              </w:rPr>
            </w:pPr>
            <w:r>
              <w:rPr>
                <w:rFonts w:ascii="Courier New" w:cs="Courier New" w:eastAsia="Courier New" w:hAnsi="Courier New"/>
                <w:sz w:val="16"/>
                <w:szCs w:val="16"/>
                <w:color w:val="auto"/>
                <w:w w:val="96"/>
              </w:rPr>
              <w:t>12/31/95</w:t>
            </w: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328</w:t>
            </w:r>
          </w:p>
        </w:tc>
        <w:tc>
          <w:tcPr>
            <w:tcW w:w="16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101</w:t>
            </w:r>
          </w:p>
        </w:tc>
        <w:tc>
          <w:tcPr>
            <w:tcW w:w="1200" w:type="dxa"/>
            <w:vAlign w:val="bottom"/>
          </w:tcPr>
          <w:p>
            <w:pPr>
              <w:ind w:left="620"/>
              <w:spacing w:after="0"/>
              <w:rPr>
                <w:sz w:val="20"/>
                <w:szCs w:val="20"/>
                <w:color w:val="auto"/>
              </w:rPr>
            </w:pPr>
            <w:r>
              <w:rPr>
                <w:rFonts w:ascii="Courier New" w:cs="Courier New" w:eastAsia="Courier New" w:hAnsi="Courier New"/>
                <w:sz w:val="16"/>
                <w:szCs w:val="16"/>
                <w:color w:val="auto"/>
              </w:rPr>
              <w:t>183</w:t>
            </w:r>
          </w:p>
        </w:tc>
      </w:tr>
      <w:tr>
        <w:trPr>
          <w:trHeight w:val="554"/>
        </w:trPr>
        <w:tc>
          <w:tcPr>
            <w:tcW w:w="2880" w:type="dxa"/>
            <w:vAlign w:val="bottom"/>
          </w:tcPr>
          <w:p>
            <w:pPr>
              <w:spacing w:after="0"/>
              <w:rPr>
                <w:sz w:val="24"/>
                <w:szCs w:val="24"/>
                <w:color w:val="auto"/>
              </w:rPr>
            </w:pPr>
          </w:p>
        </w:tc>
        <w:tc>
          <w:tcPr>
            <w:tcW w:w="1640" w:type="dxa"/>
            <w:vAlign w:val="bottom"/>
          </w:tcPr>
          <w:p>
            <w:pPr>
              <w:ind w:left="860"/>
              <w:spacing w:after="0"/>
              <w:rPr>
                <w:sz w:val="20"/>
                <w:szCs w:val="20"/>
                <w:color w:val="auto"/>
              </w:rPr>
            </w:pPr>
            <w:r>
              <w:rPr>
                <w:rFonts w:ascii="Courier New" w:cs="Courier New" w:eastAsia="Courier New" w:hAnsi="Courier New"/>
                <w:sz w:val="16"/>
                <w:szCs w:val="16"/>
                <w:color w:val="auto"/>
              </w:rPr>
              <w:t>45</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54" w:name="page55"/>
    <w:bookmarkEnd w:id="54"/>
    <w:p>
      <w:pPr>
        <w:ind w:left="281"/>
        <w:spacing w:after="0"/>
        <w:rPr>
          <w:sz w:val="20"/>
          <w:szCs w:val="20"/>
          <w:color w:val="auto"/>
        </w:rPr>
      </w:pPr>
      <w:r>
        <w:rPr>
          <w:rFonts w:ascii="Courier New" w:cs="Courier New" w:eastAsia="Courier New" w:hAnsi="Courier New"/>
          <w:sz w:val="16"/>
          <w:szCs w:val="16"/>
          <w:color w:val="auto"/>
        </w:rPr>
        <w:t>53</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Summary Compensation Table. The following table sets forth information with respect to persons serving as USA Waste's Chief Executive Officer during 1995 and the four most highly compensated executive officers other than the Chief Executive Officer whose total annual salary and bonus for 1995 exceeded $100,000 ("named executive officers").</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24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rPr>
              <w:t>SUMMARY COMPENSATION TABLE</w:t>
            </w:r>
          </w:p>
        </w:tc>
        <w:tc>
          <w:tcPr>
            <w:tcW w:w="1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739"/>
        </w:trPr>
        <w:tc>
          <w:tcPr>
            <w:tcW w:w="3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4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9"/>
              </w:rPr>
              <w:t>LONG-TERM</w:t>
            </w:r>
          </w:p>
        </w:tc>
        <w:tc>
          <w:tcPr>
            <w:tcW w:w="1780" w:type="dxa"/>
            <w:vAlign w:val="bottom"/>
          </w:tcPr>
          <w:p>
            <w:pPr>
              <w:spacing w:after="0"/>
              <w:rPr>
                <w:sz w:val="24"/>
                <w:szCs w:val="24"/>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COMPENSATION</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AWARDS</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32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ANNUAL COMPENSATION</w:t>
            </w: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STOCK</w:t>
            </w:r>
          </w:p>
        </w:tc>
        <w:tc>
          <w:tcPr>
            <w:tcW w:w="1780" w:type="dxa"/>
            <w:vAlign w:val="bottom"/>
          </w:tcPr>
          <w:p>
            <w:pPr>
              <w:spacing w:after="0"/>
              <w:rPr>
                <w:sz w:val="16"/>
                <w:szCs w:val="16"/>
                <w:color w:val="auto"/>
              </w:rPr>
            </w:pPr>
          </w:p>
        </w:tc>
      </w:tr>
      <w:tr>
        <w:trPr>
          <w:trHeight w:val="185"/>
        </w:trPr>
        <w:tc>
          <w:tcPr>
            <w:tcW w:w="326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72"/>
              </w:rPr>
              <w:t>------------------------------</w:t>
            </w:r>
          </w:p>
        </w:tc>
        <w:tc>
          <w:tcPr>
            <w:tcW w:w="1240" w:type="dxa"/>
            <w:vAlign w:val="bottom"/>
          </w:tcPr>
          <w:p>
            <w:pPr>
              <w:spacing w:after="0"/>
              <w:rPr>
                <w:sz w:val="16"/>
                <w:szCs w:val="16"/>
                <w:color w:val="auto"/>
              </w:rPr>
            </w:pP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NAME AND PRINCIPAL POSITION</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1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SALARY</w:t>
            </w:r>
          </w:p>
        </w:tc>
        <w:tc>
          <w:tcPr>
            <w:tcW w:w="12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BONUS</w:t>
            </w: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(SHARES)</w:t>
            </w:r>
          </w:p>
        </w:tc>
        <w:tc>
          <w:tcPr>
            <w:tcW w:w="1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COMPENSATION(1)</w:t>
            </w:r>
          </w:p>
        </w:tc>
      </w:tr>
      <w:tr>
        <w:trPr>
          <w:trHeight w:val="185"/>
        </w:trPr>
        <w:tc>
          <w:tcPr>
            <w:tcW w:w="326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8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$500,000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$ 5,192</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and</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290,217</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850,000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Officer(2)</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Donald F. Moorehead, Jr. .......</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4,154</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Vice Chairman and Chief</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Development Officer</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300,000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4,154</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President and Chief</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251,597</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Operating Officer(3)</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3,115</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8,654</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Operations(4)</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0"/>
        </w:trPr>
        <w:tc>
          <w:tcPr>
            <w:tcW w:w="326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187,500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95,000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2,769</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Executive Vice President and</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70,000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185"/>
        </w:trPr>
        <w:tc>
          <w:tcPr>
            <w:tcW w:w="326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8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135,000</w:t>
            </w:r>
          </w:p>
        </w:tc>
        <w:tc>
          <w:tcPr>
            <w:tcW w:w="12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72,500</w:t>
            </w:r>
          </w:p>
        </w:tc>
        <w:tc>
          <w:tcPr>
            <w:tcW w:w="16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25,000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1" w:hanging="381"/>
        <w:spacing w:after="0"/>
        <w:tabs>
          <w:tab w:leader="none" w:pos="3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contributions by USA Waste under its 401(k) plan.</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joined USA Waste in May 1994.</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Sutherland-Yoest joined USA Waste in May 1994.</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Wilcox joined USA Waste in December 1994.</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1"/>
          </w:cols>
          <w:pgMar w:left="239" w:top="300" w:right="1440" w:bottom="1440" w:gutter="0" w:footer="0" w:header="0"/>
        </w:sectPr>
      </w:pPr>
    </w:p>
    <w:bookmarkStart w:id="55" w:name="page56"/>
    <w:bookmarkEnd w:id="55"/>
    <w:p>
      <w:pPr>
        <w:ind w:left="281"/>
        <w:spacing w:after="0"/>
        <w:rPr>
          <w:sz w:val="20"/>
          <w:szCs w:val="20"/>
          <w:color w:val="auto"/>
        </w:rPr>
      </w:pPr>
      <w:r>
        <w:rPr>
          <w:rFonts w:ascii="Courier New" w:cs="Courier New" w:eastAsia="Courier New" w:hAnsi="Courier New"/>
          <w:sz w:val="16"/>
          <w:szCs w:val="16"/>
          <w:color w:val="auto"/>
        </w:rPr>
        <w:t>54</w:t>
      </w:r>
    </w:p>
    <w:p>
      <w:pPr>
        <w:spacing w:after="0" w:line="190" w:lineRule="exact"/>
        <w:rPr>
          <w:sz w:val="20"/>
          <w:szCs w:val="20"/>
          <w:color w:val="auto"/>
        </w:rPr>
      </w:pPr>
    </w:p>
    <w:p>
      <w:pPr>
        <w:ind w:left="1" w:right="3560" w:firstLine="480"/>
        <w:spacing w:after="0" w:line="242"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1995 to the named executive officers:</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278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OPTION GRANTS IN 1995</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gridSpan w:val="3"/>
          </w:tcPr>
          <w:p>
            <w:pPr>
              <w:jc w:val="right"/>
              <w:ind w:right="680"/>
              <w:spacing w:after="0"/>
              <w:rPr>
                <w:sz w:val="20"/>
                <w:szCs w:val="20"/>
                <w:color w:val="auto"/>
              </w:rPr>
            </w:pPr>
            <w:r>
              <w:rPr>
                <w:rFonts w:ascii="Courier New" w:cs="Courier New" w:eastAsia="Courier New" w:hAnsi="Courier New"/>
                <w:sz w:val="16"/>
                <w:szCs w:val="16"/>
                <w:color w:val="auto"/>
              </w:rPr>
              <w:t>INDIVIDUAL GRANTS</w:t>
            </w: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60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Courier New" w:cs="Courier New" w:eastAsia="Courier New" w:hAnsi="Courier New"/>
                <w:sz w:val="11"/>
                <w:szCs w:val="11"/>
                <w:color w:val="auto"/>
                <w:w w:val="76"/>
              </w:rPr>
              <w:t>-------------------------------------------------------</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POTENTIAL REALIZABLE</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PERCENTAGE</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00"/>
              <w:spacing w:after="0"/>
              <w:rPr>
                <w:sz w:val="20"/>
                <w:szCs w:val="20"/>
                <w:color w:val="auto"/>
              </w:rPr>
            </w:pPr>
            <w:r>
              <w:rPr>
                <w:rFonts w:ascii="Courier New" w:cs="Courier New" w:eastAsia="Courier New" w:hAnsi="Courier New"/>
                <w:sz w:val="16"/>
                <w:szCs w:val="16"/>
                <w:color w:val="auto"/>
              </w:rPr>
              <w:t>VALUE AT ASSUMED</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8"/>
              </w:rPr>
              <w:t>OF TOTAL</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ANNUAL RATE OF STOCK</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SHARES</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OPTIONS</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PRICE APPRECIATION</w:t>
            </w:r>
          </w:p>
        </w:tc>
      </w:tr>
      <w:tr>
        <w:trPr>
          <w:trHeight w:val="185"/>
        </w:trPr>
        <w:tc>
          <w:tcPr>
            <w:tcW w:w="260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UNDERLYING</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GRANTED TO</w:t>
            </w:r>
          </w:p>
        </w:tc>
        <w:tc>
          <w:tcPr>
            <w:tcW w:w="144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EXERCISE</w:t>
            </w:r>
          </w:p>
        </w:tc>
        <w:tc>
          <w:tcPr>
            <w:tcW w:w="1340" w:type="dxa"/>
            <w:vAlign w:val="bottom"/>
          </w:tcPr>
          <w:p>
            <w:pPr>
              <w:spacing w:after="0"/>
              <w:rPr>
                <w:sz w:val="16"/>
                <w:szCs w:val="16"/>
                <w:color w:val="auto"/>
              </w:rPr>
            </w:pPr>
          </w:p>
        </w:tc>
        <w:tc>
          <w:tcPr>
            <w:tcW w:w="2320" w:type="dxa"/>
            <w:vAlign w:val="bottom"/>
            <w:gridSpan w:val="2"/>
          </w:tcPr>
          <w:p>
            <w:pPr>
              <w:jc w:val="center"/>
              <w:ind w:right="120"/>
              <w:spacing w:after="0"/>
              <w:rPr>
                <w:sz w:val="20"/>
                <w:szCs w:val="20"/>
                <w:color w:val="auto"/>
              </w:rPr>
            </w:pPr>
            <w:r>
              <w:rPr>
                <w:rFonts w:ascii="Courier New" w:cs="Courier New" w:eastAsia="Courier New" w:hAnsi="Courier New"/>
                <w:sz w:val="16"/>
                <w:szCs w:val="16"/>
                <w:color w:val="auto"/>
                <w:w w:val="99"/>
              </w:rPr>
              <w:t>FOR OPTION TERM(1)</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OPTIONS</w:t>
            </w:r>
          </w:p>
        </w:tc>
        <w:tc>
          <w:tcPr>
            <w:tcW w:w="14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EMPLOYEES IN</w:t>
            </w:r>
          </w:p>
        </w:tc>
        <w:tc>
          <w:tcPr>
            <w:tcW w:w="3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5"/>
              </w:rPr>
              <w:t>PRICE</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EXPIRATION</w:t>
            </w:r>
          </w:p>
        </w:tc>
        <w:tc>
          <w:tcPr>
            <w:tcW w:w="23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60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GRANTED</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FISCAL 1995</w:t>
            </w:r>
          </w:p>
        </w:tc>
        <w:tc>
          <w:tcPr>
            <w:tcW w:w="14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(PER SHARE)</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DATE</w:t>
            </w:r>
          </w:p>
        </w:tc>
        <w:tc>
          <w:tcPr>
            <w:tcW w:w="12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3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326,260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826,700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375,000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4,952,625</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12,550,500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Donald F. Moorehead,</w:t>
            </w: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600" w:type="dxa"/>
            <w:vAlign w:val="bottom"/>
          </w:tcPr>
          <w:p>
            <w:pPr>
              <w:ind w:left="200"/>
              <w:spacing w:after="0"/>
              <w:rPr>
                <w:sz w:val="20"/>
                <w:szCs w:val="20"/>
                <w:color w:val="auto"/>
              </w:rPr>
            </w:pPr>
            <w:r>
              <w:rPr>
                <w:rFonts w:ascii="Courier New" w:cs="Courier New" w:eastAsia="Courier New" w:hAnsi="Courier New"/>
                <w:sz w:val="16"/>
                <w:szCs w:val="16"/>
                <w:color w:val="auto"/>
              </w:rPr>
              <w:t>Jr. ...................</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195,720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496,020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1,981,050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5,020,200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195,720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496,020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1,981,050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5,020,200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7.3%</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1,174,320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2,976,120</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0.8%</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10.38</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03/15/05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130,480</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330,680</w:t>
            </w:r>
          </w:p>
        </w:tc>
      </w:tr>
      <w:tr>
        <w:trPr>
          <w:trHeight w:val="185"/>
        </w:trPr>
        <w:tc>
          <w:tcPr>
            <w:tcW w:w="2600" w:type="dxa"/>
            <w:vAlign w:val="bottom"/>
          </w:tcPr>
          <w:p>
            <w:pPr>
              <w:spacing w:after="0"/>
              <w:rPr>
                <w:sz w:val="16"/>
                <w:szCs w:val="16"/>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75,000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21.00</w:t>
            </w:r>
          </w:p>
        </w:tc>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09/06/05</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990,525</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2,510,100</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3380" w:hanging="481"/>
        <w:spacing w:after="0" w:line="243" w:lineRule="auto"/>
        <w:tabs>
          <w:tab w:leader="none" w:pos="4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190" w:lineRule="exact"/>
        <w:rPr>
          <w:sz w:val="20"/>
          <w:szCs w:val="20"/>
          <w:color w:val="auto"/>
        </w:rPr>
      </w:pPr>
    </w:p>
    <w:p>
      <w:pPr>
        <w:ind w:left="1" w:right="3280" w:firstLine="480"/>
        <w:spacing w:after="0" w:line="242"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1995 by USA Waste's named executive officers:</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OPTION EXERCISES AND YEAR-END VALUE TABLE(1)</w:t>
      </w:r>
    </w:p>
    <w:p>
      <w:pPr>
        <w:spacing w:after="0" w:line="200" w:lineRule="exact"/>
        <w:rPr>
          <w:sz w:val="20"/>
          <w:szCs w:val="20"/>
          <w:color w:val="auto"/>
        </w:rPr>
      </w:pPr>
    </w:p>
    <w:p>
      <w:pPr>
        <w:spacing w:after="0" w:line="358" w:lineRule="exact"/>
        <w:rPr>
          <w:sz w:val="20"/>
          <w:szCs w:val="20"/>
          <w:color w:val="auto"/>
        </w:rPr>
      </w:pPr>
    </w:p>
    <w:p>
      <w:pPr>
        <w:ind w:left="6141"/>
        <w:spacing w:after="0"/>
        <w:rPr>
          <w:sz w:val="20"/>
          <w:szCs w:val="20"/>
          <w:color w:val="auto"/>
        </w:rPr>
      </w:pPr>
      <w:r>
        <w:rPr>
          <w:rFonts w:ascii="Courier New" w:cs="Courier New" w:eastAsia="Courier New" w:hAnsi="Courier New"/>
          <w:sz w:val="16"/>
          <w:szCs w:val="16"/>
          <w:color w:val="auto"/>
        </w:rPr>
        <w:t>NUMBER OF</w:t>
      </w:r>
    </w:p>
    <w:p>
      <w:pPr>
        <w:spacing w:after="0" w:line="4" w:lineRule="exact"/>
        <w:rPr>
          <w:sz w:val="20"/>
          <w:szCs w:val="20"/>
          <w:color w:val="auto"/>
        </w:rPr>
      </w:pPr>
    </w:p>
    <w:p>
      <w:pPr>
        <w:ind w:left="6061"/>
        <w:spacing w:after="0"/>
        <w:tabs>
          <w:tab w:leader="none" w:pos="8441" w:val="left"/>
        </w:tabs>
        <w:rPr>
          <w:sz w:val="20"/>
          <w:szCs w:val="20"/>
          <w:color w:val="auto"/>
        </w:rPr>
      </w:pPr>
      <w:r>
        <w:rPr>
          <w:rFonts w:ascii="Courier New" w:cs="Courier New" w:eastAsia="Courier New" w:hAnsi="Courier New"/>
          <w:sz w:val="16"/>
          <w:szCs w:val="16"/>
          <w:color w:val="auto"/>
        </w:rPr>
        <w:t>UNEXERCISED</w:t>
      </w:r>
      <w:r>
        <w:rPr>
          <w:sz w:val="20"/>
          <w:szCs w:val="20"/>
          <w:color w:val="auto"/>
        </w:rPr>
        <w:tab/>
      </w:r>
      <w:r>
        <w:rPr>
          <w:rFonts w:ascii="Courier New" w:cs="Courier New" w:eastAsia="Courier New" w:hAnsi="Courier New"/>
          <w:sz w:val="16"/>
          <w:szCs w:val="16"/>
          <w:color w:val="auto"/>
        </w:rPr>
        <w:t>VALUE OF UNEXERCISED</w:t>
      </w:r>
    </w:p>
    <w:p>
      <w:pPr>
        <w:spacing w:after="0" w:line="4" w:lineRule="exact"/>
        <w:rPr>
          <w:sz w:val="20"/>
          <w:szCs w:val="20"/>
          <w:color w:val="auto"/>
        </w:rPr>
      </w:pPr>
    </w:p>
    <w:p>
      <w:pPr>
        <w:ind w:left="6061"/>
        <w:spacing w:after="0"/>
        <w:tabs>
          <w:tab w:leader="none" w:pos="8821" w:val="left"/>
        </w:tabs>
        <w:rPr>
          <w:sz w:val="20"/>
          <w:szCs w:val="20"/>
          <w:color w:val="auto"/>
        </w:rPr>
      </w:pPr>
      <w:r>
        <w:rPr>
          <w:rFonts w:ascii="Courier New" w:cs="Courier New" w:eastAsia="Courier New" w:hAnsi="Courier New"/>
          <w:sz w:val="16"/>
          <w:szCs w:val="16"/>
          <w:color w:val="auto"/>
        </w:rPr>
        <w:t>OPTIONS AT</w:t>
      </w:r>
      <w:r>
        <w:rPr>
          <w:sz w:val="20"/>
          <w:szCs w:val="20"/>
          <w:color w:val="auto"/>
        </w:rPr>
        <w:tab/>
      </w:r>
      <w:r>
        <w:rPr>
          <w:rFonts w:ascii="Courier New" w:cs="Courier New" w:eastAsia="Courier New" w:hAnsi="Courier New"/>
          <w:sz w:val="16"/>
          <w:szCs w:val="16"/>
          <w:color w:val="auto"/>
        </w:rPr>
        <w:t>IN-THE-MONEY</w:t>
      </w:r>
    </w:p>
    <w:p>
      <w:pPr>
        <w:spacing w:after="0" w:line="4" w:lineRule="exact"/>
        <w:rPr>
          <w:sz w:val="20"/>
          <w:szCs w:val="20"/>
          <w:color w:val="auto"/>
        </w:rPr>
      </w:pPr>
    </w:p>
    <w:p>
      <w:pPr>
        <w:ind w:left="5761"/>
        <w:spacing w:after="0"/>
        <w:tabs>
          <w:tab w:leader="none" w:pos="8921" w:val="left"/>
        </w:tabs>
        <w:rPr>
          <w:sz w:val="20"/>
          <w:szCs w:val="20"/>
          <w:color w:val="auto"/>
        </w:rPr>
      </w:pPr>
      <w:r>
        <w:rPr>
          <w:rFonts w:ascii="Courier New" w:cs="Courier New" w:eastAsia="Courier New" w:hAnsi="Courier New"/>
          <w:sz w:val="16"/>
          <w:szCs w:val="16"/>
          <w:color w:val="auto"/>
        </w:rPr>
        <w:t>DECEMBER 31, 1995</w:t>
      </w:r>
      <w:r>
        <w:rPr>
          <w:sz w:val="20"/>
          <w:szCs w:val="20"/>
          <w:color w:val="auto"/>
        </w:rPr>
        <w:tab/>
      </w:r>
      <w:r>
        <w:rPr>
          <w:rFonts w:ascii="Courier New" w:cs="Courier New" w:eastAsia="Courier New" w:hAnsi="Courier New"/>
          <w:sz w:val="15"/>
          <w:szCs w:val="15"/>
          <w:color w:val="auto"/>
        </w:rPr>
        <w:t>OPTIONS AT</w:t>
      </w:r>
    </w:p>
    <w:p>
      <w:pPr>
        <w:spacing w:after="0" w:line="4" w:lineRule="exact"/>
        <w:rPr>
          <w:sz w:val="20"/>
          <w:szCs w:val="20"/>
          <w:color w:val="auto"/>
        </w:rPr>
      </w:pPr>
    </w:p>
    <w:p>
      <w:pPr>
        <w:ind w:left="3081"/>
        <w:spacing w:after="0"/>
        <w:tabs>
          <w:tab w:leader="none" w:pos="6121" w:val="left"/>
          <w:tab w:leader="none" w:pos="8441"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DECEMBER 31, 1995(2)</w:t>
      </w:r>
    </w:p>
    <w:p>
      <w:pPr>
        <w:spacing w:after="0" w:line="4" w:lineRule="exact"/>
        <w:rPr>
          <w:sz w:val="20"/>
          <w:szCs w:val="20"/>
          <w:color w:val="auto"/>
        </w:rPr>
      </w:pPr>
    </w:p>
    <w:p>
      <w:pPr>
        <w:ind w:left="2981"/>
        <w:spacing w:after="0"/>
        <w:tabs>
          <w:tab w:leader="none" w:pos="4301" w:val="left"/>
          <w:tab w:leader="none" w:pos="5261" w:val="left"/>
          <w:tab w:leader="none" w:pos="8141" w:val="left"/>
        </w:tabs>
        <w:rPr>
          <w:sz w:val="20"/>
          <w:szCs w:val="20"/>
          <w:color w:val="auto"/>
        </w:rPr>
      </w:pPr>
      <w:r>
        <w:rPr>
          <w:rFonts w:ascii="Courier New" w:cs="Courier New" w:eastAsia="Courier New" w:hAnsi="Courier New"/>
          <w:sz w:val="16"/>
          <w:szCs w:val="16"/>
          <w:color w:val="auto"/>
        </w:rPr>
        <w:t>ACQUIRED</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w:t>
        <w:tab/>
        <w:t>---------------------------</w:t>
      </w:r>
    </w:p>
    <w:p>
      <w:pPr>
        <w:spacing w:after="0" w:line="4" w:lineRule="exact"/>
        <w:rPr>
          <w:sz w:val="20"/>
          <w:szCs w:val="20"/>
          <w:color w:val="auto"/>
        </w:rPr>
      </w:pPr>
    </w:p>
    <w:p>
      <w:pPr>
        <w:jc w:val="both"/>
        <w:ind w:left="1161"/>
        <w:spacing w:after="0"/>
        <w:tabs>
          <w:tab w:leader="none" w:pos="2861" w:val="left"/>
          <w:tab w:leader="none" w:pos="4201" w:val="left"/>
          <w:tab w:leader="none" w:pos="5261" w:val="left"/>
          <w:tab w:leader="none" w:pos="6601" w:val="left"/>
          <w:tab w:leader="none" w:pos="8141" w:val="left"/>
          <w:tab w:leader="none" w:pos="950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ON EXERCISE</w:t>
        <w:tab/>
        <w:t>REALIZED</w:t>
        <w:tab/>
        <w:t>EXERCISABLE</w:t>
        <w:tab/>
        <w:t>UNEXERCISABLE</w:t>
        <w:tab/>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1"/>
        <w:spacing w:after="0"/>
        <w:tabs>
          <w:tab w:leader="none" w:pos="3061" w:val="left"/>
          <w:tab w:leader="none" w:pos="4401" w:val="left"/>
          <w:tab w:leader="none" w:pos="5461" w:val="left"/>
          <w:tab w:leader="none" w:pos="6801" w:val="left"/>
          <w:tab w:leader="none" w:pos="8341" w:val="left"/>
          <w:tab w:leader="none" w:pos="9681" w:val="left"/>
        </w:tabs>
        <w:rPr>
          <w:sz w:val="20"/>
          <w:szCs w:val="20"/>
          <w:color w:val="auto"/>
        </w:rPr>
      </w:pPr>
      <w:r>
        <w:rPr>
          <w:rFonts w:ascii="Courier New" w:cs="Courier New" w:eastAsia="Courier New" w:hAnsi="Courier New"/>
          <w:sz w:val="16"/>
          <w:szCs w:val="16"/>
          <w:color w:val="auto"/>
        </w:rPr>
        <w:t>- ----------------------------</w:t>
        <w:tab/>
        <w:t>-----------</w:t>
        <w:tab/>
        <w:t>--------</w:t>
      </w:r>
      <w:r>
        <w:rPr>
          <w:sz w:val="20"/>
          <w:szCs w:val="20"/>
          <w:color w:val="auto"/>
        </w:rPr>
        <w:tab/>
      </w:r>
      <w:r>
        <w:rPr>
          <w:rFonts w:ascii="Courier New" w:cs="Courier New" w:eastAsia="Courier New" w:hAnsi="Courier New"/>
          <w:sz w:val="16"/>
          <w:szCs w:val="16"/>
          <w:color w:val="auto"/>
        </w:rPr>
        <w:t>-----------</w:t>
        <w:tab/>
        <w:t>-------------</w:t>
      </w:r>
      <w:r>
        <w:rPr>
          <w:sz w:val="20"/>
          <w:szCs w:val="20"/>
          <w:color w:val="auto"/>
        </w:rPr>
        <w:tab/>
      </w:r>
      <w:r>
        <w:rPr>
          <w:rFonts w:ascii="Courier New" w:cs="Courier New" w:eastAsia="Courier New" w:hAnsi="Courier New"/>
          <w:sz w:val="16"/>
          <w:szCs w:val="16"/>
          <w:color w:val="auto"/>
        </w:rPr>
        <w:t>-----------</w:t>
        <w:tab/>
        <w:t>-------------</w:t>
      </w:r>
    </w:p>
    <w:p>
      <w:pPr>
        <w:spacing w:after="0" w:line="188" w:lineRule="exact"/>
        <w:rPr>
          <w:sz w:val="20"/>
          <w:szCs w:val="20"/>
          <w:color w:val="auto"/>
        </w:rPr>
      </w:pPr>
    </w:p>
    <w:p>
      <w:pPr>
        <w:ind w:left="1"/>
        <w:spacing w:after="0"/>
        <w:tabs>
          <w:tab w:leader="none" w:pos="3541" w:val="left"/>
          <w:tab w:leader="none" w:pos="4781" w:val="left"/>
          <w:tab w:leader="none" w:pos="5461" w:val="left"/>
          <w:tab w:leader="none" w:pos="6801" w:val="left"/>
          <w:tab w:leader="none" w:pos="8241" w:val="left"/>
          <w:tab w:leader="none" w:pos="9681" w:val="left"/>
        </w:tabs>
        <w:rPr>
          <w:sz w:val="20"/>
          <w:szCs w:val="20"/>
          <w:color w:val="auto"/>
        </w:rPr>
      </w:pPr>
      <w:r>
        <w:rPr>
          <w:rFonts w:ascii="Courier New" w:cs="Courier New" w:eastAsia="Courier New" w:hAnsi="Courier New"/>
          <w:sz w:val="16"/>
          <w:szCs w:val="16"/>
          <w:color w:val="auto"/>
        </w:rPr>
        <w:t>John E. Drury...............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212,500</w:t>
      </w:r>
      <w:r>
        <w:rPr>
          <w:sz w:val="20"/>
          <w:szCs w:val="20"/>
          <w:color w:val="auto"/>
        </w:rPr>
        <w:tab/>
      </w:r>
      <w:r>
        <w:rPr>
          <w:rFonts w:ascii="Courier New" w:cs="Courier New" w:eastAsia="Courier New" w:hAnsi="Courier New"/>
          <w:sz w:val="16"/>
          <w:szCs w:val="16"/>
          <w:color w:val="auto"/>
        </w:rPr>
        <w:t>1,062,500</w:t>
      </w:r>
      <w:r>
        <w:rPr>
          <w:sz w:val="20"/>
          <w:szCs w:val="20"/>
          <w:color w:val="auto"/>
        </w:rPr>
        <w:tab/>
      </w:r>
      <w:r>
        <w:rPr>
          <w:rFonts w:ascii="Courier New" w:cs="Courier New" w:eastAsia="Courier New" w:hAnsi="Courier New"/>
          <w:sz w:val="16"/>
          <w:szCs w:val="16"/>
          <w:color w:val="auto"/>
        </w:rPr>
        <w:t>$1,593,750</w:t>
      </w:r>
      <w:r>
        <w:rPr>
          <w:sz w:val="20"/>
          <w:szCs w:val="20"/>
          <w:color w:val="auto"/>
        </w:rPr>
        <w:tab/>
      </w:r>
      <w:r>
        <w:rPr>
          <w:rFonts w:ascii="Courier New" w:cs="Courier New" w:eastAsia="Courier New" w:hAnsi="Courier New"/>
          <w:sz w:val="16"/>
          <w:szCs w:val="16"/>
          <w:color w:val="auto"/>
        </w:rPr>
        <w:t>$5,206,250</w:t>
      </w:r>
    </w:p>
    <w:p>
      <w:pPr>
        <w:spacing w:after="0" w:line="4" w:lineRule="exact"/>
        <w:rPr>
          <w:sz w:val="20"/>
          <w:szCs w:val="20"/>
          <w:color w:val="auto"/>
        </w:rPr>
      </w:pPr>
    </w:p>
    <w:p>
      <w:pPr>
        <w:ind w:left="1"/>
        <w:spacing w:after="0"/>
        <w:tabs>
          <w:tab w:leader="none" w:pos="3541" w:val="left"/>
          <w:tab w:leader="none" w:pos="4781" w:val="left"/>
          <w:tab w:leader="none" w:pos="55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Donald F. Moorehead, Jr. ...</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59,000</w:t>
      </w:r>
      <w:r>
        <w:rPr>
          <w:sz w:val="20"/>
          <w:szCs w:val="20"/>
          <w:color w:val="auto"/>
        </w:rPr>
        <w:tab/>
      </w:r>
      <w:r>
        <w:rPr>
          <w:rFonts w:ascii="Courier New" w:cs="Courier New" w:eastAsia="Courier New" w:hAnsi="Courier New"/>
          <w:sz w:val="16"/>
          <w:szCs w:val="16"/>
          <w:color w:val="auto"/>
        </w:rPr>
        <w:t>226,000</w:t>
      </w:r>
      <w:r>
        <w:rPr>
          <w:sz w:val="20"/>
          <w:szCs w:val="20"/>
          <w:color w:val="auto"/>
        </w:rPr>
        <w:tab/>
      </w:r>
      <w:r>
        <w:rPr>
          <w:rFonts w:ascii="Courier New" w:cs="Courier New" w:eastAsia="Courier New" w:hAnsi="Courier New"/>
          <w:sz w:val="16"/>
          <w:szCs w:val="16"/>
          <w:color w:val="auto"/>
        </w:rPr>
        <w:t>348,750</w:t>
      </w:r>
      <w:r>
        <w:rPr>
          <w:sz w:val="20"/>
          <w:szCs w:val="20"/>
          <w:color w:val="auto"/>
        </w:rPr>
        <w:tab/>
      </w:r>
      <w:r>
        <w:rPr>
          <w:rFonts w:ascii="Courier New" w:cs="Courier New" w:eastAsia="Courier New" w:hAnsi="Courier New"/>
          <w:sz w:val="15"/>
          <w:szCs w:val="15"/>
          <w:color w:val="auto"/>
        </w:rPr>
        <w:t>526,250</w:t>
      </w:r>
    </w:p>
    <w:p>
      <w:pPr>
        <w:spacing w:after="0" w:line="4" w:lineRule="exact"/>
        <w:rPr>
          <w:sz w:val="20"/>
          <w:szCs w:val="20"/>
          <w:color w:val="auto"/>
        </w:rPr>
      </w:pPr>
    </w:p>
    <w:p>
      <w:pPr>
        <w:ind w:left="1"/>
        <w:spacing w:after="0"/>
        <w:tabs>
          <w:tab w:leader="none" w:pos="3061" w:val="left"/>
          <w:tab w:leader="none" w:pos="4201" w:val="left"/>
          <w:tab w:leader="none" w:pos="54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David Sutherland-Yoest......</w:t>
      </w:r>
      <w:r>
        <w:rPr>
          <w:sz w:val="20"/>
          <w:szCs w:val="20"/>
          <w:color w:val="auto"/>
        </w:rPr>
        <w:tab/>
      </w:r>
      <w:r>
        <w:rPr>
          <w:rFonts w:ascii="Courier New" w:cs="Courier New" w:eastAsia="Courier New" w:hAnsi="Courier New"/>
          <w:sz w:val="16"/>
          <w:szCs w:val="16"/>
          <w:color w:val="auto"/>
        </w:rPr>
        <w:t>288,381</w:t>
      </w:r>
      <w:r>
        <w:rPr>
          <w:sz w:val="20"/>
          <w:szCs w:val="20"/>
          <w:color w:val="auto"/>
        </w:rPr>
        <w:tab/>
      </w:r>
      <w:r>
        <w:rPr>
          <w:rFonts w:ascii="Courier New" w:cs="Courier New" w:eastAsia="Courier New" w:hAnsi="Courier New"/>
          <w:sz w:val="16"/>
          <w:szCs w:val="16"/>
          <w:color w:val="auto"/>
        </w:rPr>
        <w:t>3,028,001</w:t>
      </w:r>
      <w:r>
        <w:rPr>
          <w:sz w:val="20"/>
          <w:szCs w:val="20"/>
          <w:color w:val="auto"/>
        </w:rPr>
        <w:tab/>
      </w:r>
      <w:r>
        <w:rPr>
          <w:rFonts w:ascii="Courier New" w:cs="Courier New" w:eastAsia="Courier New" w:hAnsi="Courier New"/>
          <w:sz w:val="16"/>
          <w:szCs w:val="16"/>
          <w:color w:val="auto"/>
        </w:rPr>
        <w:t>115,352</w:t>
      </w:r>
      <w:r>
        <w:rPr>
          <w:sz w:val="20"/>
          <w:szCs w:val="20"/>
          <w:color w:val="auto"/>
        </w:rPr>
        <w:tab/>
      </w:r>
      <w:r>
        <w:rPr>
          <w:rFonts w:ascii="Courier New" w:cs="Courier New" w:eastAsia="Courier New" w:hAnsi="Courier New"/>
          <w:sz w:val="16"/>
          <w:szCs w:val="16"/>
          <w:color w:val="auto"/>
        </w:rPr>
        <w:t>353,030</w:t>
      </w:r>
      <w:r>
        <w:rPr>
          <w:sz w:val="20"/>
          <w:szCs w:val="20"/>
          <w:color w:val="auto"/>
        </w:rPr>
        <w:tab/>
      </w:r>
      <w:r>
        <w:rPr>
          <w:rFonts w:ascii="Courier New" w:cs="Courier New" w:eastAsia="Courier New" w:hAnsi="Courier New"/>
          <w:sz w:val="16"/>
          <w:szCs w:val="16"/>
          <w:color w:val="auto"/>
        </w:rPr>
        <w:t>302,799</w:t>
      </w:r>
      <w:r>
        <w:rPr>
          <w:sz w:val="20"/>
          <w:szCs w:val="20"/>
          <w:color w:val="auto"/>
        </w:rPr>
        <w:tab/>
      </w:r>
      <w:r>
        <w:rPr>
          <w:rFonts w:ascii="Courier New" w:cs="Courier New" w:eastAsia="Courier New" w:hAnsi="Courier New"/>
          <w:sz w:val="15"/>
          <w:szCs w:val="15"/>
          <w:color w:val="auto"/>
        </w:rPr>
        <w:t>709,204</w:t>
      </w:r>
    </w:p>
    <w:p>
      <w:pPr>
        <w:spacing w:after="0" w:line="4" w:lineRule="exact"/>
        <w:rPr>
          <w:sz w:val="20"/>
          <w:szCs w:val="20"/>
          <w:color w:val="auto"/>
        </w:rPr>
      </w:pPr>
    </w:p>
    <w:p>
      <w:pPr>
        <w:ind w:left="1"/>
        <w:spacing w:after="0"/>
        <w:tabs>
          <w:tab w:leader="none" w:pos="3541" w:val="left"/>
          <w:tab w:leader="none" w:pos="4781" w:val="left"/>
          <w:tab w:leader="none" w:pos="6041" w:val="left"/>
          <w:tab w:leader="none" w:pos="7001" w:val="left"/>
          <w:tab w:leader="none" w:pos="9101" w:val="left"/>
          <w:tab w:leader="none" w:pos="9681" w:val="left"/>
        </w:tabs>
        <w:rPr>
          <w:sz w:val="20"/>
          <w:szCs w:val="20"/>
          <w:color w:val="auto"/>
        </w:rPr>
      </w:pPr>
      <w:r>
        <w:rPr>
          <w:rFonts w:ascii="Courier New" w:cs="Courier New" w:eastAsia="Courier New" w:hAnsi="Courier New"/>
          <w:sz w:val="16"/>
          <w:szCs w:val="16"/>
          <w:color w:val="auto"/>
        </w:rPr>
        <w:t>Charles A. Wilcox...........</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180,000</w:t>
      </w:r>
      <w:r>
        <w:rPr>
          <w:sz w:val="20"/>
          <w:szCs w:val="20"/>
          <w:color w:val="auto"/>
        </w:rPr>
        <w:tab/>
      </w: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5"/>
          <w:szCs w:val="15"/>
          <w:color w:val="auto"/>
        </w:rPr>
        <w:t>1,530,000</w:t>
      </w:r>
    </w:p>
    <w:p>
      <w:pPr>
        <w:spacing w:after="0" w:line="4" w:lineRule="exact"/>
        <w:rPr>
          <w:sz w:val="20"/>
          <w:szCs w:val="20"/>
          <w:color w:val="auto"/>
        </w:rPr>
      </w:pPr>
    </w:p>
    <w:p>
      <w:pPr>
        <w:ind w:left="1"/>
        <w:spacing w:after="0"/>
        <w:tabs>
          <w:tab w:leader="none" w:pos="3141" w:val="left"/>
          <w:tab w:leader="none" w:pos="4301" w:val="left"/>
          <w:tab w:leader="none" w:pos="5561" w:val="left"/>
          <w:tab w:leader="none" w:pos="7001" w:val="left"/>
          <w:tab w:leader="none" w:pos="8521" w:val="left"/>
          <w:tab w:leader="none" w:pos="9881" w:val="left"/>
        </w:tabs>
        <w:rPr>
          <w:sz w:val="20"/>
          <w:szCs w:val="20"/>
          <w:color w:val="auto"/>
        </w:rPr>
      </w:pPr>
      <w:r>
        <w:rPr>
          <w:rFonts w:ascii="Courier New" w:cs="Courier New" w:eastAsia="Courier New" w:hAnsi="Courier New"/>
          <w:sz w:val="16"/>
          <w:szCs w:val="16"/>
          <w:color w:val="auto"/>
        </w:rPr>
        <w:t>Earl E. DeFrates............</w:t>
      </w:r>
      <w:r>
        <w:rPr>
          <w:sz w:val="20"/>
          <w:szCs w:val="20"/>
          <w:color w:val="auto"/>
        </w:rPr>
        <w:tab/>
      </w:r>
      <w:r>
        <w:rPr>
          <w:rFonts w:ascii="Courier New" w:cs="Courier New" w:eastAsia="Courier New" w:hAnsi="Courier New"/>
          <w:sz w:val="16"/>
          <w:szCs w:val="16"/>
          <w:color w:val="auto"/>
        </w:rPr>
        <w:t>30,000</w:t>
      </w:r>
      <w:r>
        <w:rPr>
          <w:sz w:val="20"/>
          <w:szCs w:val="20"/>
          <w:color w:val="auto"/>
        </w:rPr>
        <w:tab/>
      </w:r>
      <w:r>
        <w:rPr>
          <w:rFonts w:ascii="Courier New" w:cs="Courier New" w:eastAsia="Courier New" w:hAnsi="Courier New"/>
          <w:sz w:val="16"/>
          <w:szCs w:val="16"/>
          <w:color w:val="auto"/>
        </w:rPr>
        <w:t>481,825</w:t>
      </w:r>
      <w:r>
        <w:rPr>
          <w:sz w:val="20"/>
          <w:szCs w:val="20"/>
          <w:color w:val="auto"/>
        </w:rPr>
        <w:tab/>
      </w:r>
      <w:r>
        <w:rPr>
          <w:rFonts w:ascii="Courier New" w:cs="Courier New" w:eastAsia="Courier New" w:hAnsi="Courier New"/>
          <w:sz w:val="16"/>
          <w:szCs w:val="16"/>
          <w:color w:val="auto"/>
        </w:rPr>
        <w:t>63,000</w:t>
      </w:r>
      <w:r>
        <w:rPr>
          <w:sz w:val="20"/>
          <w:szCs w:val="20"/>
          <w:color w:val="auto"/>
        </w:rPr>
        <w:tab/>
      </w:r>
      <w:r>
        <w:rPr>
          <w:rFonts w:ascii="Courier New" w:cs="Courier New" w:eastAsia="Courier New" w:hAnsi="Courier New"/>
          <w:sz w:val="16"/>
          <w:szCs w:val="16"/>
          <w:color w:val="auto"/>
        </w:rPr>
        <w:t>142,000</w:t>
      </w:r>
      <w:r>
        <w:rPr>
          <w:sz w:val="20"/>
          <w:szCs w:val="20"/>
          <w:color w:val="auto"/>
        </w:rPr>
        <w:tab/>
      </w:r>
      <w:r>
        <w:rPr>
          <w:rFonts w:ascii="Courier New" w:cs="Courier New" w:eastAsia="Courier New" w:hAnsi="Courier New"/>
          <w:sz w:val="16"/>
          <w:szCs w:val="16"/>
          <w:color w:val="auto"/>
        </w:rPr>
        <w:t>387,750</w:t>
      </w:r>
      <w:r>
        <w:rPr>
          <w:sz w:val="20"/>
          <w:szCs w:val="20"/>
          <w:color w:val="auto"/>
        </w:rPr>
        <w:tab/>
      </w:r>
      <w:r>
        <w:rPr>
          <w:rFonts w:ascii="Courier New" w:cs="Courier New" w:eastAsia="Courier New" w:hAnsi="Courier New"/>
          <w:sz w:val="15"/>
          <w:szCs w:val="15"/>
          <w:color w:val="auto"/>
        </w:rPr>
        <w:t>468,500</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4040" w:hanging="481"/>
        <w:spacing w:after="0" w:line="242" w:lineRule="auto"/>
        <w:tabs>
          <w:tab w:leader="none" w:pos="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exercise of warrants that were granted to such officers as compensation.</w:t>
      </w:r>
    </w:p>
    <w:p>
      <w:pPr>
        <w:spacing w:after="0" w:line="188" w:lineRule="exact"/>
        <w:rPr>
          <w:rFonts w:ascii="Courier New" w:cs="Courier New" w:eastAsia="Courier New" w:hAnsi="Courier New"/>
          <w:sz w:val="16"/>
          <w:szCs w:val="16"/>
          <w:color w:val="auto"/>
        </w:rPr>
      </w:pPr>
    </w:p>
    <w:p>
      <w:pPr>
        <w:ind w:left="481" w:right="3660" w:hanging="481"/>
        <w:spacing w:after="0" w:line="243" w:lineRule="auto"/>
        <w:tabs>
          <w:tab w:leader="none" w:pos="4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closing price on December 29, 1995 (of $18.875 per share) and the aggregate exercise price.</w:t>
      </w:r>
    </w:p>
    <w:p>
      <w:pPr>
        <w:spacing w:after="0" w:line="189" w:lineRule="exact"/>
        <w:rPr>
          <w:sz w:val="20"/>
          <w:szCs w:val="20"/>
          <w:color w:val="auto"/>
        </w:rPr>
      </w:pPr>
    </w:p>
    <w:p>
      <w:pPr>
        <w:ind w:left="1" w:right="3380" w:firstLine="480"/>
        <w:spacing w:after="0" w:line="244" w:lineRule="auto"/>
        <w:rPr>
          <w:sz w:val="20"/>
          <w:szCs w:val="20"/>
          <w:color w:val="auto"/>
        </w:rPr>
      </w:pPr>
      <w:r>
        <w:rPr>
          <w:rFonts w:ascii="Courier New" w:cs="Courier New" w:eastAsia="Courier New" w:hAnsi="Courier New"/>
          <w:sz w:val="16"/>
          <w:szCs w:val="16"/>
          <w:color w:val="auto"/>
        </w:rPr>
        <w:t>Employment Agreements. Messrs. Drury, Moorehead and Sutherland-Yoest are each parties to employment agreements with USA Waste, which have continuously renewing terms of five, five and three years, respectively until age 65 and which provide for the payment of minimum annual base salaries and for the participation by the employee in all USA Waste benefit plans and programs. Messr. Wilcox is also party to an employment agreement with USA Waste which has a continuously renewing three-year term. In addition,</w:t>
      </w:r>
    </w:p>
    <w:p>
      <w:pPr>
        <w:sectPr>
          <w:pgSz w:w="11900" w:h="16838" w:orient="portrait"/>
          <w:cols w:equalWidth="0" w:num="1">
            <w:col w:w="10961"/>
          </w:cols>
          <w:pgMar w:left="239" w:top="300" w:right="699" w:bottom="641"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961"/>
          </w:cols>
          <w:pgMar w:left="239" w:top="300" w:right="699" w:bottom="641"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55</w:t>
      </w:r>
    </w:p>
    <w:p>
      <w:pPr>
        <w:spacing w:after="0" w:line="19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Mr. Drury's employment agreement provided that USA Waste would purchase his residence in Houston, Texas for $1,375,000, the fair market value of such residence at June 1, 1994.</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employment agreements include provisions governing compensation and severance benefits upon termination of employment with USA Waste and upon certain changes of control of USA Waste (which term specifically excludes the Chambers Merger consummated in June 1995). The agreements may be terminated by USA Waste other than for cause (as defined in the agreements) on the date five years (three years in the case of Messrs. Sutherland-Yoest and Wilcox)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Merger Agreement, USA Waste has also entered into an employment agreement with Mr. Kosti Shirvanian, Chairman and Chief Executive Officer of Western, under which Mr. Shirvanian will receive an annual salary of $500,000, a guaranteed annual bonus of $250,000 and a discretionary annual bonus of up to $250,000, among other compensation. See "The Plan of Merger and Terms of the Merger -- Other Agreements."</w:t>
      </w:r>
    </w:p>
    <w:p>
      <w:pPr>
        <w:spacing w:after="0" w:line="188"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During 1995, Messrs. Ball, Moffett and Gibbons served on the Compensation Committee of the Board of Directors. During 1995,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0"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August 1995, the Company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May 1993, USA Waste exercised an option to acquire 100,000 shares of Class A Common Stock of Custom Disposal Services, Inc., an Arizona corporation ("Custom") from George O. Moorehead, the brother of Donald F. Moorehead, Jr. and 142,231 shares of Class B Non-Voting Stock of Custom from the former owner of Cactus Disposal, Inc., an Arizona corporation ("Cactus") in exchange for 262,231 shares of USA Waste Common Stock.</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May 1993, Donald F. Moorehead, Jr. acquired an approximate 3% interest in Empire Metals, Inc. ("Empire"), another company owned by the former owner of Cactus. In May 1993, USA Waste entered into a management agreement with Empire pursuant to which USA Waste agreed to provide certain administrative, operational and managerial services to Empire and Empire agreed to pay USA Waste a management fee of $70,000 per month. Such agreement expired on December 31, 1993.</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connection with the acquisition of Envirofil in May 1994, SMMI, in its capacity as financial advisor to Envirofil received a fee of $850,000. In 1995, USA Waste called for redemption its 8 1/2%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Mr. Ball is Chairman of the Board and a director of SMMI.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OF REPORTS OF STOCK OWNERSHIP</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Joint Proxy Statement and Prospectus any failure to file by these dates during 1995. All of these filings were satisfied by USA Waste's director's, officers and ten percent holders, except that Mr. DeFrates and Mr. Heckmann each failed to file on a timely basis one report concerning one transaction and Mr. Moorehead failed to file on a timely basis four reports concerning four transactions.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As of March 8, 1996,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APPROVAL OF THE USA WASTE DIRECTOR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March 6, 1996, USA Waste's Board of Directors adopted, subject to stockholder approval, the Director Plan. The purpose of the Director Plan is to benefit USA Waste and its subsidiaries through offering its directors who are not officers, full-time employees or consultants of USA Waste or any of its subsidiaries an opportunity to become holders of USA Waste Common Stock, thereby giving them a stake in the growth and prosperity of USA Waste, in order to enable them to represent the viewpoint of other stockholders of USA Waste more effectively and to encourage them to continue serving as directors of USA Waste. The Director Plan provides for the issuance of options to purchase up to an aggregate of 400,000 shares of USA Waste Common Stock to eligible directors (as described below).</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is a brief summary of the proposed Director Plan. The complete text is attached as Appendix E and reference is made to such Appendix for a complete statement of the provisions of this plan.</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0" w:right="1440" w:bottom="1440" w:gutter="0" w:footer="0" w:header="0"/>
          <w:type w:val="continuous"/>
        </w:sectPr>
      </w:pPr>
    </w:p>
    <w:bookmarkStart w:id="58" w:name="page59"/>
    <w:bookmarkEnd w:id="58"/>
    <w:p>
      <w:pPr>
        <w:ind w:left="281"/>
        <w:spacing w:after="0"/>
        <w:rPr>
          <w:sz w:val="20"/>
          <w:szCs w:val="20"/>
          <w:color w:val="auto"/>
        </w:rPr>
      </w:pPr>
      <w:r>
        <w:rPr>
          <w:rFonts w:ascii="Courier New" w:cs="Courier New" w:eastAsia="Courier New" w:hAnsi="Courier New"/>
          <w:sz w:val="16"/>
          <w:szCs w:val="16"/>
          <w:color w:val="auto"/>
        </w:rPr>
        <w:t>57</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On the first business day of January 1996 and the first business day of January of each year thereafter, an option to purchase a total of 10,000 shares of USA Waste Common Stock will be automatically granted to each eligible director who is still serving as a director (whether or not such director's term has been continuous). Eligible directors are those directors who are not officers, full-time employees or consultants of USA Waste or any of its subsidiaries.</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exercise price of options granted under the Director Plan will be the closing sale price of USA Waste Common Stock on the NYSE on the date on which the option is granted. Each option shall be for a term of ten years and shall vest at the rate of 20% on each of the five subsequent anniversaries of the date of grant. The purchase price for shares to be purchased pursuant to options may be paid in cash, by check, by promissory note, by shares of USA Waste Common Stock or by a combination of these methods of payment.</w:t>
      </w:r>
    </w:p>
    <w:p>
      <w:pPr>
        <w:spacing w:after="0" w:line="188" w:lineRule="exact"/>
        <w:rPr>
          <w:sz w:val="20"/>
          <w:szCs w:val="20"/>
          <w:color w:val="auto"/>
        </w:rPr>
      </w:pPr>
    </w:p>
    <w:p>
      <w:pPr>
        <w:ind w:left="1" w:right="2819" w:firstLine="480"/>
        <w:spacing w:after="0" w:line="244" w:lineRule="auto"/>
        <w:rPr>
          <w:sz w:val="20"/>
          <w:szCs w:val="20"/>
          <w:color w:val="auto"/>
        </w:rPr>
      </w:pPr>
      <w:r>
        <w:rPr>
          <w:rFonts w:ascii="Courier New" w:cs="Courier New" w:eastAsia="Courier New" w:hAnsi="Courier New"/>
          <w:sz w:val="16"/>
          <w:szCs w:val="16"/>
          <w:color w:val="auto"/>
        </w:rPr>
        <w:t>If an optionee ceases to be a director of USA Waste for any reason other than death, permanent disability, resignation or retirement, such optionee's option shall expire and all rights to purchase shares pursuant thereto shall terminate immediately. In the event of death, disability, resignation or retirement, the option may be exercised in full by the optionee, his heirs, legatees or legal representatives within three months after the date of such event.</w:t>
      </w:r>
    </w:p>
    <w:p>
      <w:pPr>
        <w:spacing w:after="0" w:line="188" w:lineRule="exact"/>
        <w:rPr>
          <w:sz w:val="20"/>
          <w:szCs w:val="20"/>
          <w:color w:val="auto"/>
        </w:rPr>
      </w:pPr>
    </w:p>
    <w:p>
      <w:pPr>
        <w:ind w:left="1" w:right="2539" w:firstLine="480"/>
        <w:spacing w:after="0" w:line="265" w:lineRule="auto"/>
        <w:rPr>
          <w:sz w:val="20"/>
          <w:szCs w:val="20"/>
          <w:color w:val="auto"/>
        </w:rPr>
      </w:pPr>
      <w:r>
        <w:rPr>
          <w:rFonts w:ascii="Courier New" w:cs="Courier New" w:eastAsia="Courier New" w:hAnsi="Courier New"/>
          <w:sz w:val="15"/>
          <w:szCs w:val="15"/>
          <w:color w:val="auto"/>
        </w:rPr>
        <w:t>Upon a change of control (as defined in the Director Plan) of USA Waste, all options granted under the Director Plan will become immediately exercisable. The Director Plan is effective as of January 1, 1996, pending approval and adoption by the USA Waste stockholders and will expire on January 1, 2006.</w:t>
      </w:r>
    </w:p>
    <w:p>
      <w:pPr>
        <w:spacing w:after="0" w:line="173" w:lineRule="exact"/>
        <w:rPr>
          <w:sz w:val="20"/>
          <w:szCs w:val="20"/>
          <w:color w:val="auto"/>
        </w:rPr>
      </w:pPr>
    </w:p>
    <w:p>
      <w:pPr>
        <w:ind w:left="1" w:right="2919" w:firstLine="480"/>
        <w:spacing w:after="0" w:line="243" w:lineRule="auto"/>
        <w:rPr>
          <w:sz w:val="20"/>
          <w:szCs w:val="20"/>
          <w:color w:val="auto"/>
        </w:rPr>
      </w:pPr>
      <w:r>
        <w:rPr>
          <w:rFonts w:ascii="Courier New" w:cs="Courier New" w:eastAsia="Courier New" w:hAnsi="Courier New"/>
          <w:sz w:val="16"/>
          <w:szCs w:val="16"/>
          <w:color w:val="auto"/>
        </w:rPr>
        <w:t>Federal Income Tax Consequences. All options granted under the Director Plan are nonstatutory options not entitled to special tax treatment under Section 422 of the Code.</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general, an optionee will not recognize any taxable income at the time he is granted a stock option under the Director Plan. Except as described below under "Election Applicable to Officers and Directors," upon the exercise of an option, the optionee will be treated as receiving compensation (ordinary) income in the year of exercise in an amount equal to the excess of the fair market value of the shares at the time of exercise over the option price paid for those shares and USA Waste will be entitled to a deduction, provided the applicable withholding requirements are satisfied, for a corresponding amount to the extent such amount is an ordinary and necessary expense and satisfies the test of reasonable compensation. Different rules apply to options which have a "readily ascertainable fair market value" as that phrase is defined in regulations promulgated under Section 83 of the Code.</w:t>
      </w:r>
    </w:p>
    <w:p>
      <w:pPr>
        <w:spacing w:after="0" w:line="191"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Upon a taxable disposition of the shares acquired by an optionee pursuant to the exercise of an option, any amount received by the optionee in excess of the sum of (i) the option price of the shares as of the date of exercise and</w:t>
      </w:r>
    </w:p>
    <w:p>
      <w:pPr>
        <w:spacing w:after="0" w:line="4" w:lineRule="exact"/>
        <w:rPr>
          <w:sz w:val="20"/>
          <w:szCs w:val="20"/>
          <w:color w:val="auto"/>
        </w:rPr>
      </w:pPr>
    </w:p>
    <w:p>
      <w:pPr>
        <w:ind w:left="1" w:right="2639" w:hanging="1"/>
        <w:spacing w:after="0" w:line="244" w:lineRule="auto"/>
        <w:tabs>
          <w:tab w:leader="none" w:pos="48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includible in income with respect to such option, if any (such sum being his "basis" in the shares), will in general be treated as short-term or long-term capital gain, depending upon the holding period of the shares. If, upon disposition the optionee receives less than his basis in the shares, the loss will in general be treated as short-term or long-term capital loss, depending upon the holding period of the shares. To qualify for long-term capital gain or loss treatment, the shares must have been held as a capital asset on the date of disposition and held for more than one year.</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162(m) of the Code places a $1 million cap on the deductible compensation that can be paid to certain executives of publicly traded corporations. Options which qualify as "performance based" compensation under Section 162(m)(4)(C) of the Code are exempt from the cap and do not count toward the $1 million limit.</w:t>
      </w:r>
    </w:p>
    <w:p>
      <w:pPr>
        <w:spacing w:after="0" w:line="187"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Election Applicable to USA Waste Insiders. If an optionee who is subject to liability to USA Waste under Section 16(b) of the Exchange Act (a "Section 16(b) Person") receives shares of USA Waste Common Stock upon the exercise of an option the sale of which could subject the optionee to suit under Section 16(b) of the Exchange Act, recognition of the compensation attributable to such exercise is postponed until (i) six months after the date of the grant of such option or (ii) the date the Section 16(b) Person ceases to be subject to Section 16(b), whichever occurs first (the "Section 16(b) Date"). One effect of this postponement is to measure the amount of the optionee's compensation (ordinary) income by reference to the fair market value of such shares on the Section 16(b) Date (rather than at the earlier date of exercise of the option). Similarly,</w:t>
      </w:r>
    </w:p>
    <w:p>
      <w:pPr>
        <w:sectPr>
          <w:pgSz w:w="11900" w:h="16838" w:orient="portrait"/>
          <w:cols w:equalWidth="0" w:num="1">
            <w:col w:w="10221"/>
          </w:cols>
          <w:pgMar w:left="239" w:top="300" w:right="1440" w:bottom="1440" w:gutter="0" w:footer="0" w:header="0"/>
        </w:sectPr>
      </w:pPr>
    </w:p>
    <w:p>
      <w:pPr>
        <w:spacing w:after="0" w:line="17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300"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fair market value of such shares at that time will become the optionee's basis in the shares for purposes of computing gain or loss upon a subsequent disposition of the shares, and the optionee's holding period for the shares will start from that time. However, an optionee may elect with respect to such shares, pursuant to Section 83(b) of the Code, to recognize the compensation attributable to the exercise of an option at the time of such exercise, in which case his tax treatment will be as described above. A Section 83(b) election must be made not later than 30 days after the date such shares are transferred to the optionee.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Parachute Payment Sanctions. Certain provisions in an option agreement may afford an optionee special protections or payments which are contingent on a change in the ownership or effective control of USA Waste or in the ownership of substantially all of USA Waste's assets. To the extent triggered by the occurrence of any such event, these special protections or payments may constitute "parachute payments," which, when aggregated with other parachute payments received by the optionee, could result in the optionee's being treated as receiving "excess parachute payments" within the meaning of Section 280G of the Code. USA Waste will not be allowed a deduction for any such "excess parachute payment," and the recipient of the payment will be subject to a nondeductible 20% excise tax upon such payment in addition to income tax otherwise owed with respect to such payment.</w:t>
      </w:r>
    </w:p>
    <w:p>
      <w:pPr>
        <w:spacing w:after="0" w:line="191"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THE FOREGOING DOES NOT CONSTITUTE A DEFINITIVE STATEMENT OF THE FEDERAL INCOME TAX EFFECTS OF OPTIONS UNDER THE USA WASTE DIRECTOR PLAN, AND EACH PARTICIPANT IN THE DIRECTOR PLAN SHOULD CONSULT WITH HIS OWN TAX ADVISOR TO DETERMINE THE PARTICULAR TAX EFFECTS OF THE PROVISIONS DISCUSSED HEREIN.</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a vote FOR approval of the Director Plan.</w:t>
      </w:r>
    </w:p>
    <w:p>
      <w:pPr>
        <w:spacing w:after="0" w:line="189"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Vote Required for Approval. Approval of the Director Plan requires the affirmative vote of a majority of the shares of USA Waste Common Stock present, in person or by proxy, at the USA Waste Annual Meeting and entitled to vote.</w:t>
      </w:r>
    </w:p>
    <w:p>
      <w:pPr>
        <w:spacing w:after="0" w:line="17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APPROVAL OF THE USA WASTE COMPENSATION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purpose of the USA Waste Services, Inc. Compensation Plan is to advance the interests of USA Waste and its subsidiaries by providing for annual bonuses, payable in cash, for key employees who are designated as participants in the plan so as to attract and retain such individuals, make their compensation competitive with other opportunities and provide them with an incentive to strive to achieve USA Waste's financial and other business objectives. Every employee of USA Waste or any of its subsidiaries is eligible to be considered for the grant of awards under the Compensation Plan.</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is a brief summary of the proposed Compensation Plan. The complete text is attached as Appendix F and reference is made to such Appendix for a complete statement of the provisions of this plan.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Compensation Plan will be administered by USA Waste's Compensation and Stock Incentive Plan Committee of the Board of Directors with respect to participation by executive officers ("Key Participants") of USA Waste. With respect to those individuals who participate in the plan and who are not executive officers ("non-Key Participants") of USA Waste, a committee appointed by USA Waste's Chief Executive Officer shall administer the plan. USA Waste's Compensation and Stock Incentive Plan Committee and the appointed committee (either or both being referred to herein as the "Committee"), as the case may be, will have full and final authority to select at the beginning of the calendar year (the "Plan Year") the participants to whom awards will be granted thereunder, to grant such awards, and to determine the terms, conditions and amounts of such awards.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Each Plan Year, the Committee will establish a "target bonus" for each participant equal to a percentage of such participant's annual base salary as of the last day of such Plan Year, and the maximum amount of a target bonus that may be awarded to a participant for a Plan Year shall be 200% thereof. Participants' bonuses will be determined on the basis of the degree of achievement of performance goals, which goals will be established by the Committee in writing, based on corporate objectives determined by the Board, and which will be stated in terms of the attainment of specified levels of or percentage changes in any one or more of</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0"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59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various quantitative financial and/or business measurements identified in the Compensation Plan. In addition to determining the performance goals applicable to each participant during each Plan Year, the Committee will also establish a formula or matrix prescribing the extent to which such participant's target bonus shall be earned based upon the degree of achievement of such performance goal or goals. With respect to non-Key Participants, the Committee may also designate any other factor or factors to serve as performance goals. The Committee may, in its sole discretion, award or increase the amount of bonuses payable to one or more non-Key Participants even though not earned in accordance with the applicable performance goals or may decrease the amount of bonuses payable to one or more participants even though earned in accordance with applicable performance goals.</w:t>
      </w:r>
    </w:p>
    <w:p>
      <w:pPr>
        <w:spacing w:after="0" w:line="191"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With respect to participants whose total compensation for any Plan Year exceeds the amount specified by Section 162(m) of the Code, if any portion of such participant's compensation would otherwise be non-deductible by USA Waste pursuant to such section, the maximum bonus award payable to such participant for any Plan Year will be $2,500,000. In addition, such participant's target bonus will be based solely upon achievement of one or more of the performance goals specified by the plan, and no bonus will be payable to such participant except upon written certification by the Committee that the performance goals have been satisfied to a particular extent and that any other terms and conditions precedent to payment of a bonus have been satisfied.</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Upon a change in control (as defined in the Director Plan) of USA Waste, the Plan Year shall end as of the date of such change in control, and the Committee will calculate and pay any bonus awards payable to participants as promptly as practicable. In calculating the bonuses due, the Committee may take into consideration such factors as the shortened Plan Year and any other equitable adjustments to the formulae or matrices established by the Committee.</w:t>
      </w:r>
    </w:p>
    <w:p>
      <w:pPr>
        <w:spacing w:after="0" w:line="17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Compensation Plan became effective upon its adoption by USA Waste's Board of Directors in March 1996, but no bonuses will be awarded under the plan until it has been approved by USA Waste's stockholders. The Compensation Plan is of perpetual duration, but the Board of Directors may, in its sole discretion, terminate or amend the plan from time to time. However, no such termination or amendment may alter a participant's right to receive a distribution as awarded but unpaid to such participant, as to which the plan will remain in effect following its termination until all such amounts have been paid.</w:t>
      </w:r>
    </w:p>
    <w:p>
      <w:pPr>
        <w:spacing w:after="0" w:line="17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amounts that will be awarded to each participant under the Compensation Plan depend upon the performance goals set for each participant and the participant's achievement of those goals. Accordingly, it is not possible to determine at the present time the amounts that will be awarded to each participant pursuant to the Compensation Plan, nor is it possible to determine the amounts that would have been awarded to each participant had the Compensation Plan been in effect during the past year.</w:t>
      </w:r>
    </w:p>
    <w:p>
      <w:pPr>
        <w:spacing w:after="0" w:line="188" w:lineRule="exact"/>
        <w:rPr>
          <w:sz w:val="20"/>
          <w:szCs w:val="20"/>
          <w:color w:val="auto"/>
        </w:rPr>
      </w:pPr>
    </w:p>
    <w:p>
      <w:pPr>
        <w:jc w:val="both"/>
        <w:ind w:right="263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a vote FOR approval of the Compensation Plan.</w:t>
      </w:r>
    </w:p>
    <w:p>
      <w:pPr>
        <w:spacing w:after="0" w:line="189" w:lineRule="exact"/>
        <w:rPr>
          <w:sz w:val="20"/>
          <w:szCs w:val="20"/>
          <w:color w:val="auto"/>
        </w:rPr>
      </w:pPr>
    </w:p>
    <w:p>
      <w:pPr>
        <w:jc w:val="both"/>
        <w:ind w:right="2639" w:firstLine="480"/>
        <w:spacing w:after="0" w:line="267" w:lineRule="auto"/>
        <w:rPr>
          <w:sz w:val="20"/>
          <w:szCs w:val="20"/>
          <w:color w:val="auto"/>
        </w:rPr>
      </w:pPr>
      <w:r>
        <w:rPr>
          <w:rFonts w:ascii="Courier New" w:cs="Courier New" w:eastAsia="Courier New" w:hAnsi="Courier New"/>
          <w:sz w:val="15"/>
          <w:szCs w:val="15"/>
          <w:color w:val="auto"/>
        </w:rPr>
        <w:t>Vote Required for Approval. Approval of the Compensation Plan requires the affirmative vote of a majority of the shares of USA Waste Common Stock present, in person or by proxy, at the USA Waste Annual Meeting and entitled to vote.</w:t>
      </w:r>
    </w:p>
    <w:p>
      <w:pPr>
        <w:spacing w:after="0" w:line="170"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AMENDMENT OF THE USA WASTE 1993 STOCK INCENTIVE PLAN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shareholders approved the 1993 Plan at the 1993 annual meeting. In 1995, in connection with the Chambers Merger the stockholders of USA Waste approved an amendment to the 1993 Plan to increase shares available for issuance under the 1993 Plan from 1,000,000 to 4,000,000. Such amendment was necessary to assure that an adequate number of shares of USA Waste Common Stock were available for</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00"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60</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former option holders of Chambers whose options converted into options to purchase USA Waste Common Stock at the effective time of the Chambers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non-employee directors, officers and other employees of USA Waste who are responsible for or contribute to the management, growth, success and profitability of USA Waste and who are designated by the committee that administers the 1993 Plan. If the Director Plan is approved, the provisions in the 1993 Plan relating to stock grants to non-employee directors of USA Waste will be deleted.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shareholder, including the right to vote the shares and receive dividends; however, the stock may not be transferred by the recipient until certain restrictions (as determined by the committee) lapse.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desires to amend the 1993 Plan to (i) provide an annual limit on the number of shares of USA Waste Common Stock underlying awards that may be received by a participant in the 1993 Plan of 1,500,000 shares and (ii) increase the number of shares of USA Waste Common Stock authorized for granting of awards under the 1993 Plan from 4,000,000 to 6,500,000. The annual limit is intended to provide that grants under the 1993 Plan qualify as "performance-based" and will therefore be deductible under Section 162(m) of the Code. The Board of Directors of USA Waste believes the increase in shares available under the Plan is necessary to assure that an adequate number of shares of USA Waste Common Stock will be available for future award grants in order to provide appropriate incentives to employees of USA Waste and in order to permit the grant of options pursuant to an employment agreement with Western's current Chief Executive Officer. As of December 31, 1995, options to acquire and stock bonuses covering 2,452,500 shares of USA Waste Common Stock had been granted under the 1993 Plan, and 1,574,500 shares remained available for future awards. As of the USA Waste Record Date, USA Waste had approximately 65.9 million shares outstanding and if the Merger is approved, will have approximately 87.6 million shares outstanding.</w:t>
      </w:r>
    </w:p>
    <w:p>
      <w:pPr>
        <w:spacing w:after="0" w:line="194"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stockholders vote FOR the amendment to the 1993 Plan to (i) provide an annual limit on awards that may be received by a participant in the 1993 Plan of 1,500,000 shares and (ii) increase the number of shares of USA Waste Common Stock that may be issued under the 1993 Plan from 4,000,000 to 6,500,000.</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Vote Required for Approval. The affirmative vote of the holders of a majority of the shares of USA Waste Common Stock present or represented by proxy and entitled to vote at the USA Waste Annual Meeting is required for approval of the proposed amendment to the 1993 Plan.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0"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61</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AMENDMENT TO USA WASTE RESTATED CERTIFICATE OF INCORPORATION</w:t>
      </w:r>
    </w:p>
    <w:p>
      <w:pPr>
        <w:spacing w:after="0" w:line="190"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The USA Waste Board of Directors proposes that the USA Waste Restated Certificate of Incorporation be amended to delete Article Thirteenth in its entirety.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Article Thirteenth provides as follows:</w:t>
      </w:r>
    </w:p>
    <w:p>
      <w:pPr>
        <w:spacing w:after="0" w:line="190" w:lineRule="exact"/>
        <w:rPr>
          <w:sz w:val="20"/>
          <w:szCs w:val="20"/>
          <w:color w:val="auto"/>
        </w:rPr>
      </w:pPr>
    </w:p>
    <w:p>
      <w:pPr>
        <w:ind w:left="480" w:right="3019"/>
        <w:spacing w:after="0" w:line="261" w:lineRule="auto"/>
        <w:rPr>
          <w:sz w:val="20"/>
          <w:szCs w:val="20"/>
          <w:color w:val="auto"/>
        </w:rPr>
      </w:pPr>
      <w:r>
        <w:rPr>
          <w:rFonts w:ascii="Courier New" w:cs="Courier New" w:eastAsia="Courier New" w:hAnsi="Courier New"/>
          <w:sz w:val="15"/>
          <w:szCs w:val="15"/>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provision, authorized and implemented by Sections 102(b)(2) and 302 of the DGCL, provides that any creditor or stockholder of USA Waste, or its receiver, may apply to the Court of Chancery of Delaware for an order directing a meeting of the creditors or stockholders of USA Waste to consider any proposed compromise between such creditors and/or stockholders and USA Waste. At any such meeting, if a majority of creditors representing three-fourths in value of the creditors or class of creditors and/or three-fourths of the stockholders or class of stockholders agree to any compromise or arrangement or reorganization, such will be binding on all the creditors or class of creditors and/or on all the stockholders of USA Waste.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302(b) of the DGCL provides the Court of Chancery of Delaware with the power to enforce or administer any compromise or arrangement made pursuant to the optional charter provision contained in Section 102(b)(2). The Court may restrain all actions and proceedings against any corporation which is attempting to comply with the compromise provisions and may appoint a temporary receiver and grant such receiver those powers which it deems proper.</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Certain lenders to USA Waste have requested that this provision be deleted from the Restated Certificate of Incorporation. The potential effects of deleting Article Thirteenth of USA Waste's Certificate of Incorporation are uncertain. While the ability of USA Waste's stockholders and creditors to bind one another to compromises or arrangements by means of this particular mechanism will be eliminated, USA Waste believes that deletion of Article Thirteenth will provide USA Waste with additional flexibility in seeking and obtaining financing.</w:t>
      </w:r>
    </w:p>
    <w:p>
      <w:pPr>
        <w:spacing w:after="0" w:line="189"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Recommendation of the Board of Directors. The Board of Directors of USA Waste recommends that the stockholders of USA Waste vote FOR the amendment.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 If approved by the stockholders of USA Waste, it is anticipated that this amendment to the Certificate of Incorporation will become effective as soon as practicable after the USA Waste Annual Meeting.</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300"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62</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RATIFICATION OF APPOINTMENT OF AUDITORS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firm of Coopers &amp; Lybrand L.L.P. was engaged to audit USA Waste's 1995 financial statements. The Board of Directors of USA Waste proposes to continue the services of this firm as certified public accountants to audit USA Waste's financial statements for 1996. If the appointment of Coopers &amp; Lybrand L.L.P. is ratified by the stockholders,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auditors. Representatives of Coopers &amp; Lybrand L.L.P. will be present at the USA Waste Annual Meeting and available to answer appropriate questions from stockholders.</w:t>
      </w:r>
    </w:p>
    <w:p>
      <w:pPr>
        <w:spacing w:after="0" w:line="191"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stockholders vote FOR ratification of the appointment of Coopers &amp; Lybrand L.L.P. as certified public accountants to audit USA Waste's financial statements for fiscal 1996.</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present or represented by proxy and entitled to vote at the USA Waste Annual Meeting is required for the ratification of the appointment of Coopers &amp; Lybrand L.L.P. as certified public accountants to audit USA Waste's financial statements for fiscal 1996.</w:t>
      </w:r>
    </w:p>
    <w:p>
      <w:pPr>
        <w:spacing w:after="0" w:line="18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THE PLAN OF MERGER AND TERMS OF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Merger will become effective at the time of the filing of a certified copy of the Merger Agreement with the Secretary of State of California. It is anticipated that if the Merger Agreement is approved at the USA Waste Annual Meeting and the Western Special Meeting and all other conditions to the Merger have been satisfied or waived, the Effective Time will occur within five business days after the date on which the last of the conditions to closing contained in the Merger Agreement is fulfilled or waived or at such other time as USA Waste and Western shall agree. See "-- Conditions to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At the Effective Time, each outstanding share of Western Common Stock (other than shares owned by USA Waste) will be converted into 1.50 shares of USA Waste Common Stock.</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Promptly after the Effective Time, USA Waste will cause the Exchange Agent to mail to each record holder of Western Common Stock immediately prior to the Effective Time, a letter of transmittal and other information advising such holder of the consummation of the Merger and instructions for use in effecting the surrender of Western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Western of shares of Western Common Stock that were outstanding immediately prior to the Effective Time. SHARE CERTIFICATES SHOULD NOT BE SURRENDERED FOR EXCHANGE BY SHAREHOLDERS OF WESTERN PRIOR TO APPROVAL OF THE MERGER AND THE RECEIPT OF A LETTER OF TRANSMITTAL.</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fractional shares of USA Waste Common Stock will be issued in the Merger. Each shareholder of Western otherwise entitled to a fractional share will receive an amount in cash equal to the value of such fractional share based upon the average closing sale price of USA Waste Common Stock on the NYSE during the 10 trading days preceding the Effective Time. No interest will be paid on such amount, and all shares of Western Common Stock held by a record holder will be aggregated for purposes of computing the number of shares of USA Waste Common Stock to be issued in the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Until such time as a holder of Western Common Stock surrenders his outstanding stock certificate to the Exchange Agent, together with the letter of transmittal, the shares of Western Common Stock represented thereby will be deemed from and after the Effective Time, for all corporate purposes, to evidence the</w:t>
      </w:r>
    </w:p>
    <w:p>
      <w:pPr>
        <w:sectPr>
          <w:pgSz w:w="11900" w:h="16838" w:orient="portrait"/>
          <w:cols w:equalWidth="0" w:num="1">
            <w:col w:w="10219"/>
          </w:cols>
          <w:pgMar w:left="240" w:top="300" w:right="1440" w:bottom="1440" w:gutter="0" w:footer="0" w:header="0"/>
        </w:sectPr>
      </w:pP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00"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ownership of the number of full shares of USA Waste Common Stock into which such shares shall have been converted. Unless and until such outstanding certificates are surrendered, no dividends payable to the holders of USA Waste Common Stock, as of any time on and after the Effective Time, will be paid to the holders of such outstanding certificates. Upon surrender of the certificates previously representing shares of Western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OPTIONS</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The Merger Agreement provides that USA Waste and Western will take such actions as may be necessary to cause each unexpired and unexercised Western Option to be automatically exchanged at the Effective Time into an option to purchase a number of shares of USA Waste Common Stock equal to the number of shares of Western Common Stock that could have been purchased under the Western Option multiplied by the Exchange Ratio, at a price per share of USA Waste Common Stock equal to the option exercise price determined pursuant to the Western Option divided by the Exchange Ratio, and subject to the same terms and conditions as the Western Option. USA Waste will assume all of Western's obligations with respect to the Western Options as so amended and shall, from and after the Effective Time, make available for issuance upon exercise of any such options all shares of USA Waste Common Stock covered thereby.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respective obligations of USA Waste and Western to consummate the Merger are subject to the satisfaction of the following conditions: (a) the Merger Agreement and the Merger shall have been approved and adopted by the requisite vote of the shareholders of USA Waste and the stockholders of Western under applicable law and applicable listing requirements; (b) the USA Waste Common Stock issuable in the Merger shall have been authorized for listing on the NYSE subject to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injunction, order or decree lifted); (f) no action shall have been taken, and no statute, rule or regulation shall have been enacted, by any state or federal government or 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(h) Coopers &amp; Lybrand L.L.P., certified public accountants for USA Waste, shall have delivered a letter, dated the Closing Date (as hereinafter defined), addressed to USA Waste, in form and substance satisfactory to USA Waste, as to certain matters relating to "pooling of interests" accounting treatment of the Merger; and (i) Ernst &amp; Young LLP, certified public accountants for Western, shall have delivered a letter, dated the Closing Date addressed to Western, in form and substance reasonably satisfactory to Western, as to certain matters relating to "pooling of interests" accounting treatment of the Merger.</w:t>
      </w:r>
    </w:p>
    <w:p>
      <w:pPr>
        <w:spacing w:after="0" w:line="20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obligation of Western to effect the Merger is further subject to the fulfillment of the following additional conditions: (a) USA Waste and Acquisition shall have performed in all material respects their agreements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on and as of the Closing Date as if made at and as of such date, and Western shall have received a certificate of the Chairman of the Board and</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00" w:right="1440" w:bottom="1440" w:gutter="0" w:footer="0" w:header="0"/>
          <w:type w:val="continuous"/>
        </w:sectPr>
      </w:pPr>
    </w:p>
    <w:bookmarkStart w:id="65" w:name="page66"/>
    <w:bookmarkEnd w:id="65"/>
    <w:p>
      <w:pPr>
        <w:ind w:left="281"/>
        <w:spacing w:after="0"/>
        <w:rPr>
          <w:sz w:val="20"/>
          <w:szCs w:val="20"/>
          <w:color w:val="auto"/>
        </w:rPr>
      </w:pPr>
      <w:r>
        <w:rPr>
          <w:rFonts w:ascii="Courier New" w:cs="Courier New" w:eastAsia="Courier New" w:hAnsi="Courier New"/>
          <w:sz w:val="16"/>
          <w:szCs w:val="16"/>
          <w:color w:val="auto"/>
        </w:rPr>
        <w:t>64</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Chief Executive Officer, the President or a Vice President of USA Waste and of the President and Chief Executive Officer or a Vice President of Acquisition to that effect; (b) Western shall have received an opinion of its legal counsel, Sheppard, Mullin, Richter &amp; Hampton LLP, in form and substance reasonably satisfactory to Western, dated the Closing Date, to the effect that Western and the holders of Western Common Stock (except to the extent any shareholders receive cash in lieu of fractional shares) will recognize no gain or loss for federal income tax purposes as a result of consummation of the Merger; (c) since December 18, 1995, there shall have been no changes that constitute, and no event or events shall have occurred which have resulted in or constitute, a material adverse change in the business, operations, properties, assets, condition (financial or other) or results of operations of USA Waste and its subsidiaries, taken as a whole; and (d)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w:t>
      </w:r>
    </w:p>
    <w:p>
      <w:pPr>
        <w:spacing w:after="0" w:line="194"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The obligation of USA Waste and Acquisition to effect the Merger is further subject to the fulfillment of the following additional conditions: (a) Western shall have performed in all material respects its agreements in the Merger Agreement required to be performed on or prior to the Closing Date, and the representations and warranties of Western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Western to that effect; (b) USA Waste shall have received an opinion of its counsel, Andrews &amp; Kurth L.L.P., in form and substance satisfactory to USA Waste, dated the Closing Date, to the effect that USA Waste and Acquisition will recognize no gain or loss for federal income tax purposes as a result of consummation of the Merger; (c) USA Waste shall have received from each principal executive officer, each director, and each other person who is an "affiliate," as that term is defined in paragraphs (c) and (d) of Rule 145 under the Securities Act, of USA Waste or Western, as the case may be, written agreements to the effect that such person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Western have been filed with the Commission, sent to stockholders of USA Waste or otherwise publicly issued;</w:t>
      </w:r>
    </w:p>
    <w:p>
      <w:pPr>
        <w:spacing w:after="0" w:line="184" w:lineRule="exact"/>
        <w:rPr>
          <w:sz w:val="20"/>
          <w:szCs w:val="20"/>
          <w:color w:val="auto"/>
        </w:rPr>
      </w:pPr>
    </w:p>
    <w:p>
      <w:pPr>
        <w:ind w:left="1" w:right="2539" w:hanging="1"/>
        <w:spacing w:after="0" w:line="244" w:lineRule="auto"/>
        <w:tabs>
          <w:tab w:leader="none" w:pos="3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18, 1995, there shall have been no changes that constitute, and no event or events shall have occurred which have resulted in or constitute, a material adverse change in the business, operations, properties, assets, condition (financial or other) or results of operations of Western and its subsidiaries, taken as a whole; and (e)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Neither USA Waste nor Acquisition has any obligation to consummate the Merger if any condition to its obligation to consummate the Merger is not satisfied on or prior to the Closing Date of the Merger, and Western has no obligation to consummate the Merger if any condition to its obligation to consummate the Merger is not satisfied on or prior to the Closing Date of the Merger. However, termination of the Merger Agreement will not relieve either party from liability for any willful or intentional breach of the Merger Agreement. At any time prior to the Effective Time, USA Waste, Acquisition or Western may (a) extend the time for the performance of any of the obligations or other acts of the other parties, (b) waive any inaccuracies in the representations and warranties contained in the Merger Agreement or in any document delivered pursuant thereto and (c) waive compliance with any of the agreements or conditions contained in the Merger Agreement.</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1"/>
          </w:cols>
          <w:pgMar w:left="239" w:top="300" w:right="1440" w:bottom="1440" w:gutter="0" w:footer="0" w:header="0"/>
        </w:sectPr>
      </w:pPr>
    </w:p>
    <w:bookmarkStart w:id="66" w:name="page67"/>
    <w:bookmarkEnd w:id="66"/>
    <w:p>
      <w:pPr>
        <w:ind w:left="281"/>
        <w:spacing w:after="0"/>
        <w:rPr>
          <w:sz w:val="20"/>
          <w:szCs w:val="20"/>
          <w:color w:val="auto"/>
        </w:rPr>
      </w:pPr>
      <w:r>
        <w:rPr>
          <w:rFonts w:ascii="Courier New" w:cs="Courier New" w:eastAsia="Courier New" w:hAnsi="Courier New"/>
          <w:sz w:val="16"/>
          <w:szCs w:val="16"/>
          <w:color w:val="auto"/>
        </w:rPr>
        <w:t>65</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REPRESENTATIONS AND WARRANTIES OF USA WASTE AND WESTERN</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the Merger Agreement, USA Waste and Western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CONDUCT OF THE BUSINESS OF USA WASTE AND WESTERN PRIOR TO THE MERGER</w:t>
      </w:r>
    </w:p>
    <w:p>
      <w:pPr>
        <w:spacing w:after="0" w:line="190"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Pursuant to the Merger Agreement, Western has agreed that, prior to the Effective Time, and except as otherwise agreed to in writing by USA Waste and except as set forth in the Merger Agreement,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 (iii) declare, set aside or pay any dividend or distribution payable in cash, stock, property or otherwise, except for the payment of dividends or distributions by a wholly owned subsidiary of Western;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Western may issue shares upon conversion of convertible securities and exercise of options outstanding on the date of the Merger Agreement and (ii) Western may issue shares and warrants to acquire shares pursuant to (j) below; (d) not (i) incur or become contingently liable with respect to any indebtedness for borrowed money other than (A) borrowings in the ordinary course of business, (B) borrowings to refinance existing indebtedness on terms which are reasonably acceptable to USA Waste or (C) except as set forth in (j) below,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under Accounting Principles Board Opinion No. 16, (iv) take or fail to take any action which action or failure to take action would cause Western or its stockholders (except to the extent that any stockholders receive cash in lieu of fractional shares) to recognize any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w:t>
      </w:r>
    </w:p>
    <w:p>
      <w:pPr>
        <w:spacing w:after="0" w:line="369" w:lineRule="exact"/>
        <w:rPr>
          <w:sz w:val="20"/>
          <w:szCs w:val="20"/>
          <w:color w:val="auto"/>
        </w:rPr>
      </w:pPr>
    </w:p>
    <w:p>
      <w:pPr>
        <w:ind w:left="1" w:right="2539" w:hanging="1"/>
        <w:spacing w:after="0" w:line="261" w:lineRule="auto"/>
        <w:tabs>
          <w:tab w:leader="none" w:pos="57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on a regular and frequent basis with one or more representatives of USA Waste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Western and its subsidiaries shall in no event enter into any written employment agreement;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(i) use commercially reasonable efforts to maintain with financially responsible insurance companies insurance on their tangible assets and their businesses in such amounts and against such risks and losses as are consistent with past practice; and (j) notwithstanding the foregoing, Western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Western Common Stock issued or issuable, does not exceed $40 million, (y) the aggregate</w:t>
      </w:r>
    </w:p>
    <w:p>
      <w:pPr>
        <w:sectPr>
          <w:pgSz w:w="11900" w:h="16838" w:orient="portrait"/>
          <w:cols w:equalWidth="0" w:num="1">
            <w:col w:w="10221"/>
          </w:cols>
          <w:pgMar w:left="239" w:top="300" w:right="1440" w:bottom="1440" w:gutter="0" w:footer="0" w:header="0"/>
        </w:sectPr>
      </w:pPr>
    </w:p>
    <w:p>
      <w:pPr>
        <w:spacing w:after="0" w:line="36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1"/>
          </w:cols>
          <w:pgMar w:left="239" w:top="300" w:right="1440" w:bottom="1440" w:gutter="0" w:footer="0" w:header="0"/>
          <w:type w:val="continuous"/>
        </w:sectPr>
      </w:pPr>
    </w:p>
    <w:bookmarkStart w:id="67" w:name="page68"/>
    <w:bookmarkEnd w:id="67"/>
    <w:p>
      <w:pPr>
        <w:ind w:left="281"/>
        <w:spacing w:after="0"/>
        <w:rPr>
          <w:sz w:val="20"/>
          <w:szCs w:val="20"/>
          <w:color w:val="auto"/>
        </w:rPr>
      </w:pPr>
      <w:r>
        <w:rPr>
          <w:rFonts w:ascii="Courier New" w:cs="Courier New" w:eastAsia="Courier New" w:hAnsi="Courier New"/>
          <w:sz w:val="16"/>
          <w:szCs w:val="16"/>
          <w:color w:val="auto"/>
        </w:rPr>
        <w:t>66</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value of consideration paid or payable for any one such acquisition does not exceed $10 million, including any indebtedness assumed and any Western Common Stock issued or issuable and (z) Western will not acquire or agree to acquire any assets or business if such acquisition or agreement may reasonably be expected to delay the consummation of the Merger.</w:t>
      </w:r>
    </w:p>
    <w:p>
      <w:pPr>
        <w:spacing w:after="0" w:line="187"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Pursuant to the Merger Agreement, USA Waste has agreed that, prior to the Effective Time, and except as otherwise agreed to in writing by Western, it shall, and shall cause each of its subsidiaries to: (a) conduct their respective businesses in the ordinary and usual course of business and consistent with past practice; (b) not (i) amend or propose to amend their respective charters or bylaws, (ii) split, combine or reclassify (whether by stock dividend or otherwise) their outstanding capital stock,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outstanding on the date hereof, (ii) USA Waste may issue options (and shares upon exercise of such options) pursuant to its employee stock option plans in effect on the date hereof in the ordinary course of business and consistent with past practices and (iii) USA Waste may issue shares and warrants to acquire shares pursuant to the proviso of (h) below; (d) not (i) incur or become contingently liable with respect to any indebtedness for borrowed money other than (A) borrowings in the ordinary course of business, (B) borrowings to refinance existing indebtedness on terms which are reasonably acceptable to Western or (C) as set forth in (h) below, (ii) redeem, purchase, acquire or offer to purchase or acquire any shares of their capital stock, or any options, warrants or rights to acquire any of their capital stock, or any security convertible into or exchangeable for their capital stock, (iii) (A) take any action which would jeopardize the treatment of the Merger as a pooling of interests under Accounting Principles Board Opinion No. 16 or (B) take or fail to take any action which action or failure to take action would cause USA Waste or its shareholders (except to the extent that any shareholders receive cash in lieu of fractional shares) to recognize gain or loss for federal income tax purposes as a result of the consummation of the Merger, (iv) make any acquisition of any assets or businesses other than as set forth in the proviso of (h) below, (v) sell, pledge, dispose of or encumber any assets or businesses other than sales in the ordinary course of business or (vi)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on a regular and frequent basis with one or more representatives of Western to report material operational matters and the general status of ongoing operations; (g) use commercially reasonable efforts to maintain with financially responsible insurance companies insurance on their tangible assets and their businesses in such amounts and against such risks and losses as are consistent with past practice and (h) notwithstanding the foregoing, USA Waste shall not be prohibited from acquiring any assets or businesses or issuing capital stock (or warrants or options to acquire capital stock) or incurring or assuming indebtedness in connection with such acquisitions so long as (i) the number of shares of USA Waste Common Stock issued or issuable in connection with such transactions does not exceed 6.0 million shares, (ii) the aggregate value of consideration paid or payable in connection with all such acquisitions, including any funded indebtedness assumed and any USA Waste Common Stock (valued for purposes of this limitation at $20 per share) does not exceed $120 million,</w:t>
      </w:r>
    </w:p>
    <w:p>
      <w:pPr>
        <w:spacing w:after="0" w:line="200" w:lineRule="exact"/>
        <w:rPr>
          <w:sz w:val="20"/>
          <w:szCs w:val="20"/>
          <w:color w:val="auto"/>
        </w:rPr>
      </w:pPr>
    </w:p>
    <w:p>
      <w:pPr>
        <w:spacing w:after="0" w:line="353" w:lineRule="exact"/>
        <w:rPr>
          <w:sz w:val="20"/>
          <w:szCs w:val="20"/>
          <w:color w:val="auto"/>
        </w:rPr>
      </w:pPr>
    </w:p>
    <w:p>
      <w:pPr>
        <w:ind w:left="1" w:right="2639" w:hanging="1"/>
        <w:spacing w:after="0" w:line="244" w:lineRule="auto"/>
        <w:tabs>
          <w:tab w:leader="none" w:pos="57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value of consideration paid or payable for any one such acquisition does not exceed $25 million, including any indebtedness assumed and any USA Waste Common Stock issued or issuable (valued for purposes of this limitation at $20 per share) and (iv) USA Waste will not acquire or agree to acquire any assets or business if such acquisition or agreement may reasonably be expected to delay the consummation of the Merger.</w:t>
      </w:r>
    </w:p>
    <w:p>
      <w:pPr>
        <w:sectPr>
          <w:pgSz w:w="11900" w:h="16838" w:orient="portrait"/>
          <w:cols w:equalWidth="0" w:num="1">
            <w:col w:w="10221"/>
          </w:cols>
          <w:pgMar w:left="239" w:top="300" w:right="1440" w:bottom="1440" w:gutter="0" w:footer="0" w:header="0"/>
        </w:sectPr>
      </w:pP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1"/>
          </w:cols>
          <w:pgMar w:left="239" w:top="300"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further provides that Western shall not, and shall not permit any of its subsidiaries to, initiate, solicit, negotiate, encourage or provide confidential information to facilitate, and Western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Western or any capital stock of Western, whether by merger, purchase of assets, tender offer or otherwise, whether for cash, securities or any other consideration or combination thereof (any such transactions being referred to herein as "Acquisition Transactions"); provided, however, that Western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executed by USA Waste and Western) confidential or non-public information concerning its business, properties or assets to a financially capable corporation, partnership, person or other entity or group (a "Potential Acquiror") and negotiate with such Potential Acquisition if (i) its board of directors, after consulting with one or more of its independent financial advisors, concludes that such Acquisition Proposal (if consummated pursuant to its terms) would result in a transaction more favorable to Western's stockholders than the Merger and (ii) based upon advice of its outside legal counsel, its board of directors determines in good faith that the failure to provide such confidential or non-public information to such Potential Acquiror would constitute a breach of its fiduciary duty to its stockholders. Western shall immediately notify USA Waste after receipt of any Acquisition Proposal or any request for non-public information relating to Western or its subsidiaries in connection with an Acquisition Proposal or for access to the properties, books or records of Western or any subsidiary by any person or entity that informs the board of directors of Western or such subsidiary that it is considering making, or has made, an Acquisition Proposal. Such notice to USA Waste shall be made orally and in writing and shall indicate in reasonable detail the identity of the Potential Acquiror and the terms and conditions of such proposal, inquiry or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Following the Merger, Western will be a wholly owned subsidiary of USA Waste. Pursuant to the Merger Agreement, the Articles of Incorporation and the Bylaws of Acquisition, as in effect immediately prior to the Effective Time, will be the Articles of Incorporation and Bylaws of the surviving corporation until amended as provided therein and under the CGCL.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approval by the stockholders of USA Waste and the shareholders of Western, as follows: (a) by either USA Waste or Western if (i) the Merger is not completed by June 30, 1996 (provided that the right to terminate the Merger Agreement under this provision shall not be available to a party if the failure of such party to fulfill any obligation to the other party under or in connection with the Merger Agreement has been the cause of or resulted in the failure of the Merger to occur on or before such date), (ii) if the Merger is enjoined by a final unappealable court order or (iii) if the party other than the Terminating Party (X) fails to perform in any material respect any material covenant in the Merger Agreement and (Y) does not cure such default in all material respects within 30 days after written notice of such default is given by the Terminating Party, (b) by Western if (i) Western receives a Superior Proposal and resolves to accept such Superior Proposal, and Western shall have given USA Waste two days' prior written notice of its intention to terminate pursuant to such provision or (ii) if (A) a tender or exchange offer is commenced by a third party (excluding any affiliate of Western or any group of which any affiliate of Western is a member) for all outstanding shares of Western, (B) the board of directors of Western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w:t>
      </w:r>
    </w:p>
    <w:p>
      <w:pPr>
        <w:sectPr>
          <w:pgSz w:w="11900" w:h="16838" w:orient="portrait"/>
          <w:cols w:equalWidth="0" w:num="1">
            <w:col w:w="10219"/>
          </w:cols>
          <w:pgMar w:left="240" w:top="300" w:right="1440" w:bottom="1440" w:gutter="0" w:footer="0" w:header="0"/>
        </w:sectPr>
      </w:pP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300" w:right="1440" w:bottom="1440" w:gutter="0" w:footer="0" w:header="0"/>
          <w:type w:val="continuous"/>
        </w:sectPr>
      </w:pPr>
    </w:p>
    <w:bookmarkStart w:id="69" w:name="page70"/>
    <w:bookmarkEnd w:id="69"/>
    <w:p>
      <w:pPr>
        <w:ind w:left="281"/>
        <w:spacing w:after="0"/>
        <w:rPr>
          <w:sz w:val="20"/>
          <w:szCs w:val="20"/>
          <w:color w:val="auto"/>
        </w:rPr>
      </w:pPr>
      <w:r>
        <w:rPr>
          <w:rFonts w:ascii="Courier New" w:cs="Courier New" w:eastAsia="Courier New" w:hAnsi="Courier New"/>
          <w:sz w:val="16"/>
          <w:szCs w:val="16"/>
          <w:color w:val="auto"/>
        </w:rPr>
        <w:t>68</w:t>
      </w:r>
    </w:p>
    <w:p>
      <w:pPr>
        <w:spacing w:after="0" w:line="190" w:lineRule="exact"/>
        <w:rPr>
          <w:sz w:val="20"/>
          <w:szCs w:val="20"/>
          <w:color w:val="auto"/>
        </w:rPr>
      </w:pPr>
    </w:p>
    <w:p>
      <w:pPr>
        <w:ind w:left="1" w:right="2639" w:hanging="1"/>
        <w:spacing w:after="0" w:line="244" w:lineRule="auto"/>
        <w:tabs>
          <w:tab w:leader="none" w:pos="386"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Western shall have given USA Waste two days' prior written notice of its intention to terminate pursuant to this provision and (c) by USA Waste if the board of directors of Western shall have resolved to accept a Superior Proposal or shall have recommended to the shareholders of Western that they tender their shares in a tender or exchange offer commenced by a third party (excluding any affiliate of USA Waste or any group of which any affiliate of USA Waste is a member). However, termination of the Merger Agreement will not relieve either party from liability for any breach of the Merger Agreement.</w:t>
      </w:r>
    </w:p>
    <w:p>
      <w:pPr>
        <w:spacing w:after="0" w:line="189"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The Merger Agreement may not be amended except by action taken by the respective boards of directors of the parties or duly authorized committees thereof and then only by an instrument in writing signed on behalf of each party and in compliance with applicable law.</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FEES</w:t>
      </w:r>
    </w:p>
    <w:p>
      <w:pPr>
        <w:spacing w:after="0" w:line="190" w:lineRule="exact"/>
        <w:rPr>
          <w:sz w:val="20"/>
          <w:szCs w:val="20"/>
          <w:color w:val="auto"/>
        </w:rPr>
      </w:pPr>
    </w:p>
    <w:p>
      <w:pPr>
        <w:ind w:left="1" w:right="3019" w:firstLine="480"/>
        <w:spacing w:after="0" w:line="242" w:lineRule="auto"/>
        <w:rPr>
          <w:sz w:val="20"/>
          <w:szCs w:val="20"/>
          <w:color w:val="auto"/>
        </w:rPr>
      </w:pPr>
      <w:r>
        <w:rPr>
          <w:rFonts w:ascii="Courier New" w:cs="Courier New" w:eastAsia="Courier New" w:hAnsi="Courier New"/>
          <w:sz w:val="16"/>
          <w:szCs w:val="16"/>
          <w:color w:val="auto"/>
        </w:rPr>
        <w:t>Western and USA Waste have each agreed to pay a termination fee to the other party should certain of the termination rights described in</w:t>
      </w:r>
    </w:p>
    <w:p>
      <w:pPr>
        <w:spacing w:after="0" w:line="4"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 Termination or Amendment" above be exercised under certain circumstances. Western has agreed to pay USA Waste a fee of $18,000,000 if (a) Western terminates the Merger Agreement as described in clauses (b)(i) or (b)(ii) of "-- Termination or Amendment" above or (b) USA Waste terminates the Merger Agreement as described in clause (a)(iii) of "-- Termination or Amendment" above. USA Waste has agreed to pay Western a fee of $18,000,000 if Western terminates the Merger Agreement as described in clause (a)(iii) of "-- Termination or Amendment" above.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EXPENSES</w:t>
      </w:r>
    </w:p>
    <w:p>
      <w:pPr>
        <w:spacing w:after="0" w:line="190"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this Joint Proxy Statement and Prospectus shall be shared equally by USA Waste and Western.</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INDEMNIFICATION</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Merger Agreement provides for the indemnification by USA Waste, to the fullest extent permitted under applicable law, of the present and former directors, officers, employees and agents of Western or any of its subsidiaries against any costs or expenses (including attorneys fees), judgments, fines, losses, claims, damages, liabilities and amounts paid in settlement in connection with any claim, action, suit, proceeding,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Western) or arising out of or pertaining to the transactions contemplated by the Merger Agreement.</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OTHER AGREEMENTS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After the consummation of the Merger, Kosti Shirvanian, Chairman, Chief Executive Officer and President of Western, will become a director and a Vice Chairman of USA Waste and a member of the Executive Committee of the USA Waste Board of Directors. USA Waste and Mr. Shirvanian have entered into an employment agreement effective as of the Effective Time pursuant to which Mr. Shirvanian will serve as Chairman of the Board of Western and receive an annual salary of $500,000 (to be increased by a minimum of 10% per year), a guaranteed annual bonus of $250,000 and a discretionary annual bonus of up to $250,000 and shall be entitled to receive additional compensation from USA Waste as its compensation committee may determine.</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 addition, USA Waste will assume,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w:t>
      </w:r>
    </w:p>
    <w:p>
      <w:pPr>
        <w:sectPr>
          <w:pgSz w:w="11900" w:h="16838" w:orient="portrait"/>
          <w:cols w:equalWidth="0" w:num="1">
            <w:col w:w="10221"/>
          </w:cols>
          <w:pgMar w:left="239" w:top="300" w:right="1440" w:bottom="1440"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1"/>
          </w:cols>
          <w:pgMar w:left="239" w:top="300" w:right="1440" w:bottom="1440" w:gutter="0" w:footer="0" w:header="0"/>
          <w:type w:val="continuous"/>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69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Upon consummation of the Merger, USA Waste will assume the payment obligations of both Western and the Trust. All premium payments made by USA Waste or Western are recoupable out of the death benefits of such policy.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As of the Effective Time of the Merger, Mr. Shirvanian will be granted options to purchase 900,000 shares of USA Waste Common Stock under the 1993 Plan at an exercise price equal to the closing trading price on the NYSE for USA Waste Common Stock on the day of the Effective Time. On each of the first four anniversary dates of the Effective Time, Mr. Shirvanian will be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Shirvanian's employment agreement is for a continually renewing term of five years, commencing as of the Effective Time. If Mr. Shirvanian's employment extends beyond the fifth anniversary of the date of the employment agreement, the agreement will automatically be extended so that the term of the agreement will continually be five years until the occurrence of either (i) a change of control of USA Waste or (ii) USA Waste's termination of Mr. Shirvanian's employment. Mr. Shirvanian's employment may be terminated by USA Waste's Board of Directors (x) for cause in the event of Mr. Shirvanian's final conviction of a felony crime involving moral turpitude, Mr. Shirvanian's deliberate and intentional continuing refusal to substantially perform his duties and obligations under the employment agreement or a final judgment of a court of competent jurisdiction that Mr. Shirvanian has engaged in willful fraud or defalcation involving material funds or other assets of USA Waste or (y) for any reason in the sole discretion of USA Waste's Board of Directors by giving Mr. Shirvanian five years' notice no earlier than the fifth anniversary date of the employment agreement.</w:t>
      </w:r>
    </w:p>
    <w:p>
      <w:pPr>
        <w:spacing w:after="0" w:line="193"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At all times during the term of the employment agreement, and for a period of two years after the termination of his employment, Mr. Shirvanian has agreed not to compete with the business of USA Waste.</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In January 1996, Western's Board of Directors approved the payment of a $750,000 bonus to Mr. Shirvanian prior to the Merger which payment was made to Mr. Shirvanian in January 1996.</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addition, Western and the Shirvanian Family Investment Partnership (the "Partnership"), of which Mr. Kosti Shirvanian is a general partner, have agreed to the transfer to Western of the interests of the Partnership in the land and improvements constituting a portion of a transfer station in Carson, California in exchange for the issuance by Western of up to 225,000 shares of Western Common Stock. The Western Board of Directors approved such transfer subject to the receipt of an independent appraisal of the land and improvements supporting such consideration. Such transfer is to be effective immediately prior to the consummation of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execution of the Merger Agreement, John E. Drury, Donald F. Moorehead, Jr. and Alexander W. Rangos each executed a voting agreement, dated December 18, 1995, pursuant to which such persons agreed to vote shares of USA Waste Common Stock held by them currently, and at any time prior to the termination of their respective voting agreements, for approval of the Merger and against any proposal made in opposition to the Merger. In connection with such voting agreements, Messrs. Drury, Moorehead and Rangos each executed an irrevocable proxy, dated December 18, 1995, with respect to an aggregate of 3,456,473 shares of USA Waste Common Stock (or 5.2% of shares outstanding as of the USA</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300"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70</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Waste Record Date) held by them, which proxy permits certain officers of Western to vote such shares in favor of the Merger. The voting agreements terminate on the earlier of (i) the Effective Time, (ii) receipt of written termination notice by Western or (iii) the later of June 30, 1996 and 30 calendar days after the date on which the Merger Agreement is terminated.</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execution of the Merger Agreement, Mr. Kosti Shirvanian executed a voting agreement, dated December 18, 1995, pursuant to which he agreed to vote shares of Western Common Stock held by him currently, and at any time prior to the termination of his voting agreement, for approval of the Merger and against any proposal made in opposition to the Merger. In addition, Mr. Shirvanian agreed not to vote such shares in favor of any extraordinary business transaction with any party other than USA Waste or its affiliates and to vote such shares against any liquidation of Western or amendment to Western's charter or bylaws which is intended to frustrate the consummation of the Merger. In connection with such voting agreement, Mr. Shirvanian executed an irrevocable proxy, dated December 18, 1995, with respect to 4,476,041 shares of Western Common Stock (or 30.3% of shares outstanding as of the Western Record Date) held by him, which proxy permits certain officers of USA Waste to vote such shares in favor of the Merger. The voting agreement terminates on the earlier of (i) the Effective Time, (ii) receipt of written termination notice by USA Waste or (iii) the later of June 30, 1996 and 30 calendar days after the date on which the Merger Agreement is terminated. In January 1996, Mr. Shirvanian sold 40,500 shares of Western Common Stock.</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Mr. Shirvanian's voting agreement contains covenants that prohibit Mr. Shirvanian, in his capacity as a shareholder, from directly or indirectly encouraging, initiating or engaging in discussions or negotiations with, or providing any information to, any entity other than USA Waste and its affiliates concerning the sale of his shares of Western Common Stock, the issuance and sale of Western Common Stock by Western or, with respect to any merger or other business combination, any disposition or grant of interest on a substantial asset or any similar transaction involving Western.</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COMPARATIVE RIGHTS OF STOCKHOLDERS OF USA WASTE AND WESTERN</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Upon consummation of the Merger, the shareholders of Western will become stockholders of USA Waste, and their rights will be governed by USA Waste's Restated Certificate of Incorporation and Bylaws, which differ in certain material respects from Western's Articles of Incorporation and Bylaws. As stockholders of USA Waste, the rights of former Western shareholders will be governed by Delaware law, which differs in certain material respects from California law, the law governing current Western shareholders. The following discussion of (i) the differences between the charter documents and bylaws of USA Waste and Western and (ii) the differences between the Delaware and California corporation laws is a summary. Reference is made to the full text of the charter documents and bylaws incorporated by reference in the Registration Statement of which this Joint Proxy Statement and Prospectus is a part.</w:t>
      </w:r>
    </w:p>
    <w:p>
      <w:pPr>
        <w:spacing w:after="0" w:line="176"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COMPARISON OF CERTAIN PROVISIONS OF THE CHARTERS AND BYLAWS OF USA WASTE AND WESTERN</w:t>
      </w:r>
    </w:p>
    <w:p>
      <w:pPr>
        <w:spacing w:after="0" w:line="189"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The Restated Certificate of Incorporation of USA Waste differs from the Articles of Incorporation of Western in the principal respects described below.</w:t>
      </w:r>
    </w:p>
    <w:p>
      <w:pPr>
        <w:spacing w:after="0" w:line="16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Classified Board of Directors, Removal of Directors and Related Matters. At present, the board of directors of Western is classified, and directors are elected essentially on the same basis as directors of USA Waste. The Restated Certificate of Incorporation of USA Waste provides that its board of directors ("USA Waste's Board") is divided into three classes, each class to consist as nearly as possible of one-third of the directors. The term of office of the Class I directors will expire at the 1996 annual meeting of stockholders, the term of the Class II directors will expire at the 1997 annual meeting, and the term of the Class III directors will expire at the 1998 annual meeting. This classification of USA Waste's Board commenced at the 1995 annual meeting. Except as described in the previous sentence, only one class of directors will be elected at each future annual meeting who will serve for a three-year term and until their successors are elected. Thus, the regular term of only one class of directors will expire each year, and each director will stand for election only once in each three-year period.</w:t>
      </w:r>
    </w:p>
    <w:p>
      <w:pPr>
        <w:sectPr>
          <w:pgSz w:w="11900" w:h="16838" w:orient="portrait"/>
          <w:cols w:equalWidth="0" w:num="1">
            <w:col w:w="10219"/>
          </w:cols>
          <w:pgMar w:left="240" w:top="300" w:right="1440" w:bottom="1440" w:gutter="0" w:footer="0" w:header="0"/>
        </w:sectPr>
      </w:pP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300"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71</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Restated Certificate of Incorporation also provides that directors may be removed with or without cause only by the affirmative vote at a regular or special meeting (as the case may be) of two-thirds of the total number of votes of the then outstanding shares of capital stock of USA Waste entitled to vote generally in the election of directors, voting together as a single class, or of not less than two-thirds of the incumbent directors (not counting directors to be removed), as the case may be, and in either case only if notice of such proposal is contained in the notice of such meeting. Thus, a third party seeking to gain control of USA Waste's Board may be forced to await the expiration of the respective terms of incumbent directors, unless there were sufficient voting strength to remove a particular director or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contrast, the entire board of directors of Western can be removed without cause by a vote of shareholders holding a majority of shares entitled to vote at an election of directors, but a single director may be so removed only if the number of shares voted against removal (or not voted at all) would be insufficient to elect the director with cumulative voting. In addition, voting to elect or remove directors of Western has been by class of shares. Directors of Western may be removed for cause only (i) under California law, by order of a court sought by shareholders holding at least 10% of the outstanding shares of any class, if the court finds that the director engaged in fraudulent or dishonest acts or gross abuse of authority or discretion or (ii) under California law and the Bylaws of Western, by Western's Board, upon declaration of the vacancy of the office of a director declared of unsound mind by an order of court or convicted of a felony.</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USA Waste's Restated Certificate of Incorporation provides the USA Waste Board with a greater likelihood of continuity and experience, since, except in the case of vacancies filled by the vote of directors, at any one time approximately one-third of the directors will have served for at least two years, approximately one-third will have served for at least one year and removal of a director will be more difficult than under the Bylaws of Western. Although USA Waste's Board is not aware of any problems experienced by Western in the past with respect to continuity and stability, USA Waste's Board believes that the coupling of a super-majority voting requirement for removal of directors with a classified board of directors will decrease the likelihood that problems of continuity and stability might arise in the future. The Board is aware that in recent years there have been a number of disruptive attempts to obtain control of corporations through the acquisition of a significant minority position and the election of a new slate of directors. The coupling of a super-majority voting requirement with a classified board of directors will serve as an obstacle to any such attempts and, at a minimum, two successive annual meetings of stockholders will normally be required in order to elect a majority of the Board. These features may, however, deter certain mergers, tender offers, proxy contests or other future attempts to acquire control of USA Waste that some or a majority of stockholders may deem to be in their best interests. In addition, stockholders who do not approve of the policies of USA Waste's Board will be unable to elect a majority of the members of USA Waste's Board for a minimum period encompassing two annual meetings of stockholders, unless such stockholders are able to obtain a consensus representing two-thirds of all voting shares at one or more special meetings. The three-year term for incumbent directors may also make directors less responsive to desires of individual stockholders than would annual election procedures, although the Board does not believe that it has or will do so and it does not represent a departure from the current procedures of Western.</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Western's Bylaws provide that the number of directors will be nine, until a majority of shareholders of Western amend the Articles of Incorporation or the Bylaws of Western. Under California law, the range of authorized directors of Western can only be changed with shareholder approval. The Certificate of Incorporation and Section 3.2 of the Bylaws of USA Waste provide that the number of directors that shall constitute the whole Board shall be not less than three and not more than nine unless otherwise approved by at least two-thirds of the incumbent directors. The Bylaws authorize USA Waste's Board to amend the number of directors that constitute the Board.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3.3 of the Bylaws of USA Waste provides that a vacancy on USA Waste's Board, whether resulting from death, resignation, disqualification, an increase in the number of directors or any other cause, may be filled by vote of the majority of the remaining directors, even though less than a quorum. Under both California and Delaware law, vacancies may also be filled by the shareholders or stockholders, as the case may be. California law applicable to Western and Section 5 of the Bylaws of Western also provide that any vacancy may be filled by a vote of the majority of the remaining directors (or by the sole remaining director) even if</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300" w:right="1440" w:bottom="1440" w:gutter="0" w:footer="0" w:header="0"/>
          <w:type w:val="continuous"/>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72</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less than a quorum; provided, however, that any vacancy created by the removal of a director by vote or written consent of the shareholders or by court order may be filled only by the vote or written consent of a majority of the outstanding shares entitled to vote.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Increased Shareholder Vote Required in Certain Transactions. Under both Delaware and California law, mergers, certain reorganizations, sales of all or substantially all of the assets of a corporation, the adoption of a plan of voluntary liquidation of a corporation and recapitalizations of a corporation involving amendments to its Articles of Incorporation or Certificate of Incorporation, as the case may be, must be approved by the affirmative vote of the holders of a majority of the outstanding capital stock entitled to vote. Certain other transactions, including sales of less than substantially all of the corporation's assets, do not require shareholder approval under Delaware or California law. In contrast, the Restated Certificate of Incorporation of USA Waste provides only that a vote of three-fourths of the stockholders or any class of stockholders is required to bind such stockholders or class of stockholders to any compromise or arrangement and to any consequent reorganization of USA Waste proposed between the corporation and such stockholders in the context of a voluntary liquidation of USA Waste, including the sale of substantially all of its assets (the "Supermajority Vote Requirement").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Although the purpose of the Supermajority Vote Requirement is to protect USA Waste, its stockholders, its employees and others from certain unfavorable reorganizations, asset sales or dispositions in the voluntary liquidation context, the Supermajority Vote Requirement could, under certain circumstances, permit the minority stockholders to frustrate consummation of a reorganization, sale or disposition that the holders of a majority of the stockholders of USA Waste may believe to be in their best interests. The Supermajority Vote Requirement will neither discourage nor prevent the initiation of hostile tender offers of the capital stock of USA Waste or the initiation of other reorganizations or business combinations outside of the context of a voluntary liquidation.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Since the Supermajority Vote Requirement effectively gives management more bargaining power in negotiations in the voluntary liquidation context, it could result in management using such bargaining power not only to try to negotiate a favorable price for an acquisition or reorganization of USA Waste or its assets, but also to retain their positions and negotiate more favorable terms for management.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Elimination of Stockholders' Power to Call Special Stockholders Meetings and Right to Act Without a Meeting. Under California law, a special meeting of shareholders of Western may be called by the holders of 10% or more of the capital stock of Western entitled to vote, and this right may not be removed by the Articles of Incorporation or the Bylaws. Under Delaware law, a special meeting of stockholders of any corporation may be called only by the board of directors or by any other person authorized to do so in the certificate of incorporation or bylaws. The Restated Certificate of Incorporation and Bylaws of USA Waste do not provide for any action to be taken by the stockholders other than at an annual or special meeting of stockholders. Section 2.4 of the Bylaws of USA Waste provides that a special meeting of stockholders may be called only by written order of a majority of the members of USA Waste's Board or by the Chairman of the Board or Chief Executive Officer. The principal effect of Section 2.4 would be to prevent stockholders, including majority stockholders, from forcing a special meeting to consider a proposal opposed by USA Waste's Board or a proposal by an interested stockholder opposed by independent directors.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Thus, proposals that currently could be brought before Western's shareholders at a special meeting called by the holders of 10% or more of the capital stock of Western, or that currently could be acted upon by the written consent of shareholders, could only be considered by the stockholders of USA Waste at the next annual stockholders' meeting (or at a special meeting of stockholders called by USA Waste's Board) and then only if certain procedural requirements mandated by law and by the Restated Certificate of Incorporation of USA Waste are fulfilled. See "-- Procedures for Stockholder Nominations and Proposals." It is possible that such restrictions could delay stockholder action or acquisition attempts favored by the holders of a majority of the outstanding shares. USA Waste's Board supports the limitation of stockholder action by written consent, however, because it believes that all stockholders of a publicly-owned company should have an opportunity to participate in any action requiring stockholder approval. USA Waste's Board also believes that it is inappropriate for a majority stockholder to take significant action affecting USA Waste without giving advance</w:t>
      </w:r>
    </w:p>
    <w:p>
      <w:pPr>
        <w:sectPr>
          <w:pgSz w:w="11900" w:h="16838" w:orient="portrait"/>
          <w:cols w:equalWidth="0" w:num="1">
            <w:col w:w="10219"/>
          </w:cols>
          <w:pgMar w:left="240" w:top="300" w:right="1440" w:bottom="1440" w:gutter="0" w:footer="0" w:header="0"/>
        </w:sectPr>
      </w:pP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300" w:right="1440" w:bottom="1440" w:gutter="0" w:footer="0" w:header="0"/>
          <w:type w:val="continuous"/>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73</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notice of such action to the minority stockholders, even where such a procedure is permissible under applicable law.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Procedures for Stockholder Nominations and Proposals. Sections 2.12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of the Bylaws of USA Waste set forth the procedures that a stockholder must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 in order to nominate any person for election to USA Waste's Board or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bring any business before an annual meeting of stockholders. No such procedural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other than a requirement that a shareholder intending to cumulate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votes give advance notice of such intent, exist for shareholders of Western.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2.12 of the Bylaws of USA Waste provides that, for business to be properly brought before any meeting of the stockholders by a stockholder, the stockholder must have given notice thereof in writing to the Secretary of USA Waste not less than 120 and not more than 150 days in advance of the anniversary of the date on which the proxy statement of the prior year's annual meeting was released to stockholders of USA Waste or, if no annual meeting was held in the prior year or the date of the impending annual meeting has changed from the anniversary of the prior year's annual meeting by more than 30 days, then at least 80 days prior to the date on which USA Waste intends to distribute the proxy statement for the current year. Nominations for the election of directors may be made by USA Waste's Board or by any stockholder entitled to vote in the election of directors if written notice of such stockholder's intent to make such nominations has been given to the Secretary of USA Waste as set forth in the preceding sentence.</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procedures set forth in Section 2.12 of the Bylaws prohibit last-minute attempts by any stockholder to nominate a director or present a business proposal at an annual stockholders' meeting, even if such a nomination or proposal might be desired by a majority of the stockholders. These procedures will enable USA Waste's Board to be informed in advance of nominations or proposals (including any that may be made by a person seeking to acquire USA Waste) to be presented at meetings of stockholders in order to prepare informed and reasoned positions with respect to such nominations and proposals. These procedures would also eliminate the element of surprise that a person seeking to acquire USA Waste might otherwise use to his or her advantage in making a stockholder proposal. The Bylaws do not require the inclusion of any information about any such nominee or proposal in any proxy statement distributed by, at the direction of, or on behalf of USA Waste's Board, except as required to be included pursuant to federal securities laws or USA Waste's Board itself.</w:t>
      </w:r>
    </w:p>
    <w:p>
      <w:pPr>
        <w:spacing w:after="0" w:line="1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Elimination of Certain Director Liability. Article Eighth of the Restated Certificate of Incorporation of USA Waste provides that, to the fullest extent permitted by Delaware law, a director of USA Waste shall not be liable to USA Waste or its stockholders for monetary damages for breach of fiduciary duty as a director. Article Ninth further provides that USA Waste shall indemnify, in the manner and to the fullest extent permitted by Delaware law, any person (and the heirs or legal representatives of any person) who is or was a party to, or is threatened to be made a party to, any threatened, pending or completed action, suit, proceeding or claim, whether civil, criminal, administrative, investigative or otherwise, by reason of the fact that such person is or was a director or an officer of USA Waste. Sections 10.1 and 10.2 of the Bylaws of USA Waste provide a similar indemnification of any person acting in such a capacity or who is or was serving at the request of USA Waste as a director or officers of another corporation, partners, joint venture, trust or other enterprise, provided such person acted in good faith and in a manner reasonably believed to be in or not opposed to the best interest of USA Waste or, in the case of any criminal action, had no reason to believe such person's action was unlawful. These provisions also permit USA Waste to indemnify employees and agents in a similar manner and, to the fullest extent permitted by Delaware law, to purchase and maintain insurance on behalf of any such director, officer, employee or agent against any liability that may be asserted against such person.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Articles V and VI of the Articles of Incorporation of Western provide that the liability of directors for monetary damages shall be eliminated to the fullest extent permissible under California law and that Western is authorized to provide indemnification to its agents, including current and former directors and officers, for breach of duty to Western and its shareholders. Article IX, Section 3 of the Bylaws of Western currently provides that Western may indemnify any director or officer against expenses actually and reasonably incurred in the successful defense on the merits of any civil, criminal, administrative or investigative proceeding brought against such person or in any such pending or threatened proceeding or any such proceeding not</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300" w:right="1440" w:bottom="1440" w:gutter="0" w:footer="0" w:header="0"/>
          <w:type w:val="continuous"/>
        </w:sectPr>
      </w:pPr>
    </w:p>
    <w:bookmarkStart w:id="75" w:name="page76"/>
    <w:bookmarkEnd w:id="75"/>
    <w:p>
      <w:pPr>
        <w:ind w:left="281"/>
        <w:spacing w:after="0"/>
        <w:rPr>
          <w:sz w:val="20"/>
          <w:szCs w:val="20"/>
          <w:color w:val="auto"/>
        </w:rPr>
      </w:pPr>
      <w:r>
        <w:rPr>
          <w:rFonts w:ascii="Courier New" w:cs="Courier New" w:eastAsia="Courier New" w:hAnsi="Courier New"/>
          <w:sz w:val="16"/>
          <w:szCs w:val="16"/>
          <w:color w:val="auto"/>
        </w:rPr>
        <w:t>74</w:t>
      </w:r>
    </w:p>
    <w:p>
      <w:pPr>
        <w:spacing w:after="0" w:line="190"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successfully defended on the merits provided that it is determined that such person acted in good faith and in a manner reasonably believed to be in the best interests of Western (and in the case of a criminal proceeding, such person had no reasonable cause to believe his conduct unlawful) by (a) a majority of a quorum of directors not party to such proceeding, (b) a majority approval by shareholders (excluding shares held by such person) or (c) the court before which such proceeding is or was pending; provided that in the case of any derivative action: (i) in the event of a judgment of liability, the court shall determine the appropriateness of any indemnification; (ii) in the event of a disposition without court approval, no indemnification shall be available; and</w:t>
      </w:r>
    </w:p>
    <w:p>
      <w:pPr>
        <w:spacing w:after="0" w:line="7" w:lineRule="exact"/>
        <w:rPr>
          <w:sz w:val="20"/>
          <w:szCs w:val="20"/>
          <w:color w:val="auto"/>
        </w:rPr>
      </w:pPr>
    </w:p>
    <w:p>
      <w:pPr>
        <w:ind w:left="1" w:right="2539" w:hanging="1"/>
        <w:spacing w:after="0" w:line="244" w:lineRule="auto"/>
        <w:tabs>
          <w:tab w:leader="none" w:pos="57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court-approved disposition, indemnification for expenses will be available if it is determined as set forth in clause (a), (b) or (c) above that such person acted in good faith in a manner he reasonably believed to be in the best interests of Western and with such care, including reasonable inquiry, as an ordinarily prudent person in a like position would use under similar circumstances. Article IX, Section 5 of the Bylaws of Western provides that indemnification of such person against fines, settlements and other amounts actually and reasonably incurred will be available, other than in a derivative action, on the terms set forth above, but that no such indemnification is available in a derivative action that is settled or disposed of other than by judgment on the merits.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effect of these provisions is to eliminate directors' personal liability to the stockholders of USA Waste for monetary damages arising out of the directors' breach of their fiduciary duty of care, but not their duty of loyalty. The duty of care refers to the fiduciary duty of directors to be sufficiently diligent and careful in considering a transaction or taking or refusing to take some corporate action. The duty of loyalty refers to the duty that directors owe the corporation and its stockholders, requiring that the directors act in good faith and in the honest belief that a business decision under consideration is in the best interest of the corporation and that the directors not engage in self-dealing. Absent these provisions, a breach of the duty of care by a director could give rise to liability for monetary damage caused to USA Waste or its stockholders. These provisions do not eliminate the duty of care, but only eliminate monetary damage awards occasioned by a breach of that duty. Thus, a breach of the duty of care would remain a valid basis for a suit seeking to stop a proposed transaction from occurring. After the transaction has occurred, however, the stockholders would no longer have a claim for money damages based on a breach of the duty of care, even if that breach involved gross negligence on the part of the directors in connection with, for example, acquisition proposals by or for USA Waste. However, the directors' duty of care itself would remain unaffected, and stockholders of USA Waste would retain the right to pursue equitable remedies, such as injunctions and rescissions of contracts. These provisions do not limit liability to persons other than USA Waste or its stockholders.</w:t>
      </w:r>
    </w:p>
    <w:p>
      <w:pPr>
        <w:spacing w:after="0" w:line="19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These provisions do not limit or eliminate directors' liability for: (1) breaches of their duty of loyalty to Western, (2) acts and omissions not in good faith, (3) intentional misconduct in office, (4) knowing violations of law, (5) improper personal benefit or (6) payment of dividends or stock redemptions or repurchases, whether negligent or willful, in violation of the Delaware law. In addition, these provisions may not eliminate directors' liability for violation of federal securities law.</w:t>
      </w:r>
    </w:p>
    <w:p>
      <w:pPr>
        <w:spacing w:after="0" w:line="188"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These limitations of liability will apply to conduct of any director of USA Waste occurring after the Effective Time of the Merger, and to conduct by the directors of USA Waste that occurred prior to the Merger to the extent that prior to the Merger such directors are acting in their capacity as directors of USA Waste rather than of Western. They do not limit liability for conduct predating the Merger to the extent any directors are acting in their capacity as directors of Western. These provisions also will protect directors to the extent provided in any future changes in Delaware law without additional stockholder approval.</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USA Waste believes these provisions are necessary to assist in attracting and retaining qualified individuals to serve as directors by assuring directors (and potential directors) that their good faith decisions will not be second guessed by a court evaluating decisions with the benefit of hindsight. However, it should be recognized that these provisions will limit the remedies available to a stockholder dissatisfied with a decision by USA Waste's Board that is protected thereby. A dissatisfied stockholder's only remedy in such a circumstance would be to sue for equitable relief, such as stopping the completion of the contemplated action by USA Waste's Board. In many situations this remedy may not be effective. Stockholders, for example, may not be aware of a transaction or an event until it is too late to prevent it. In these cases, the stockholders and USA Waste could be injured by a decision of USA Waste's Board and yet have no effective remedy.</w:t>
      </w:r>
    </w:p>
    <w:p>
      <w:pPr>
        <w:sectPr>
          <w:pgSz w:w="11900" w:h="16838" w:orient="portrait"/>
          <w:cols w:equalWidth="0" w:num="1">
            <w:col w:w="10221"/>
          </w:cols>
          <w:pgMar w:left="239" w:top="300" w:right="1440" w:bottom="1011" w:gutter="0" w:footer="0" w:header="0"/>
        </w:sectPr>
      </w:pP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1"/>
          </w:cols>
          <w:pgMar w:left="239" w:top="300" w:right="1440" w:bottom="1011"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75</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believes that the diligence exercised by directors stems primarily from their desire to act in the best interests of USA Waste and not from a fear of monetary damage awards. Consequently, the Board believes that the level of scrutiny and care exercised by directors will not be lessened by these provisions limiting their liability.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Amendment of Certain Charter and Bylaw Provisions. The Articles of Incorporation of Western may be amended if approved by the Board of Directors and by the affirmative vote of the holders of a majority of Western Common Stock. However, Article Fourteenth of the Restated Certificate of Incorporation of USA Waste specifies that, other than with respect to Article Tenth thereof, Delaware law determines the requirements for any alteration, amendment, repeal or rescission (any "Change") of any provision contained in the Restated Certificate of Incorporation. Under Delaware law, any such Change is to be effected by resolution of the Board of Directors putting the proposed Change before the holders of capital stock entitled to vote at a regular or special meeting and by the affirmative vote of the holders of a majority of the outstanding capital stock entitled to vote. Article Tenth (which sets forth the classification of the Board of Directors and procedures for election or removal of directors), specifies that the amendment thereof requires the affirmative vote of not less than two-thirds of the then outstanding shares of capital stock entitled to vote in the election of directors generally, voting together as a single class at a regular or special meeting the notice of which specified that such proposal would be addressed at such meeting.</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Bylaws of Western may be adopted, amended or repealed either by its Board of Directors or the holders of a majority of the outstanding shares of Western, except that a bylaw specifying or changing a fixed number of directors or the maximum or minimum number or changing from a fixed to a variable board or vice versa may only be adopted by approval of a majority of the outstanding shares. Any Change of any provision of the Bylaws of USA Waste may be approved by a majority of the authorized number of directors other than any bylaw provision adopted, amended or repealed by the USA Waste stockholders, and the shareholders may amend, alter or repeal any bylaws provisions adopted or amended by the Board or any power conferred thereby.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Cumulative Voting Eliminated. The Articles of Incorporation of Western does not allow cumulative voting in connection with the election of directors. Cumulative voting rights in the election of directors entitle a shareholder to give one nominee as many votes as is equal to the number of directors to be elected multiplied by the number of shares owned by the shareholder, or to distribute such votes on the same principal among two or more nominees, as the stockholder sees fit. Unless otherwise provided in a company's articles, California law requires cumulative voting in the election of directors upon notice given by a shareholder at a shareholders meeting. The Articles of Incorporation of Western expressly mandates that cumulative voting does not apply in connection with the election of directors. Cumulative voting for directors may enable the holders of a significant number of the outstanding shares, but less than a majority, to elect one or more directors at any election.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Delaware law does not mandate cumulative voting. Section 2.8 of the Bylaws of USA Waste states that, unless otherwise provided in the Restated Certificate of Incorporation, cumulative voting for the election of directors is prohibited. Article Fourth of the Restated Certificate of Incorporation provides that holders of the USA Waste Common Stock shall each have the right to one vote per share on all questions.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DIFFERENCES BETWEEN THE CORPORATION LAWS OF CALIFORNIA AND DELAWARE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general corporation laws of California and Delaware differ in a number of respects, some of which are discussed above under "Comparison of Certain Provisions of the Charters and Bylaws of USA Waste and Western." It is impractical to summarize all such differences herein, but significant differences, not elsewhere discussed, between the general corporation laws of California and Delaware that could materially affect the rights of shareholders of Western, as compared to such persons as stockholders of USA Waste, are as follows: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Removal of Directors. Under California law, a director may be removed without cause by shareholder vote, provided that the shares voted against such removal would not be sufficient to elect the director under cumulative voting rules, with abstentions being counted as votes against removal. Under California law, a director may be removed for cause only (i) by order of a court, sought by shareholders holding at least 10% of</w:t>
      </w:r>
    </w:p>
    <w:p>
      <w:pPr>
        <w:sectPr>
          <w:pgSz w:w="11900" w:h="16838" w:orient="portrait"/>
          <w:cols w:equalWidth="0" w:num="1">
            <w:col w:w="10219"/>
          </w:cols>
          <w:pgMar w:left="240" w:top="300" w:right="1440" w:bottom="1440" w:gutter="0" w:footer="0" w:header="0"/>
        </w:sectPr>
      </w:pP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300"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76</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outstanding shares of any class, if a director commits fraudulent or dishonest acts or gross abuse of authority or discretion or (ii) by the Board, if a director has been declared of unsound mind by order of court or has been convicted of a felony. Under Delaware law, a director of a corporation with a classified board of directors can be removed only for cause unless the certificate of incorporation otherwise provides. Article Tenth (C) of the Restated Certificate of Incorporation of USA Waste provides that a director may be removed with or without cause only at a regular or special meeting of the Board or of the stockholders of USA Waste at which not less than two-thirds of the incumbent directors (excluding directors to be removed) or two-thirds of the then outstanding shares of USA Waste entitled to vote generally in the election of directors voting together as a single class are represented, and then only if notice of such proposal was contained in the notice of such meeting.</w:t>
      </w:r>
    </w:p>
    <w:p>
      <w:pPr>
        <w:spacing w:after="0" w:line="175"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Stockholder Voting in Certain Transactions. Both California and Delaware law generally require that a majority of the stockholders of both acquiring and target corporations approve statutory mergers. Delaware law does not require a stockholder vote of the surviving corporation in a merger (unless the corporation provides otherwise in its certificate of incorporation) if (a) the merger agreement does not amend the existing certificate of incorporation, (b) each share of the surviving corporation outstanding before the merger is an identical outstanding or treasury share after the merger and (c) the number of shares to be issued by the surviving corporation in the merger does not exceed 20% of the shares outstanding immediately prior to the merger. California law contains a similar exception to its voting requirements for reorganizations where the surviving corporation, its shareholders prior to merger, or both, immediately after the reorganization will own equity securities constituting more than five-sixths of the voting power of the surviving or acquiring corporation or its parent entity and such securities bear the same rights, preferences, privileges and restrictions as those surrendered in the merger.</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Both California and Delaware law provide for a stockholder vote with respect to dissolution. See "-- Dissolution" below. Both California and Delaware law also require that a sale of all or substantially all of the assets of a corporation be approved by a majority of the voting shares of the corporation transferring such assets unless such a sale is in the ordinary course of business. Under California law, a sale of all or substantially all of a corporation's assets to a buyer in control of or under common control with the selling corporation requires the approval of at least 90 percent of the voting power of the selling corporation, unless the sale is to a domestic or foreign corporation in consideration of the nonredeemable common shares of the buying corporation, or its parent, or unless the selling corporation obtains the approval of the Commissioner of Corporations. Under Delaware law, there is no required supermajority stockholder approval for such a sale to a buyer that controls the selling corporation.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With certain exceptions, California law also requires that mergers, reorganizations, certain sales of assets and similar transactions be approved by a majority vote of each class of shares outstanding. In contrast, Delaware law generally does not require class voting, except in certain transactions involving an amendment to the certificate of incorporation that adversely affects a specific class of shares.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California law also requires that holders of nonredeemable common stock receive nonredeemable common stock in a merger of the corporation with the holder of more than 50% but less than 90% of such common stock or its affiliate unless all of the holders of such common stock consent to the transaction. This provision of California law may have the effect of making a "cash-out" merger by a majority shareholder more difficult to accomplish. There being no similar provision under Delaware law, such limitation will not apply to USA Waste prior to or following the Merger. Delaware law permits conversion of the shares of the constituent corporation into shares or other securities of the surviving corporation, or into cash, property, rights or securities of any other corporation.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California law also provides that, except in certain circumstances, when a tender offer or a proposal for a reorganization or for a sale of assets is made by an interested party (generally a controlling or managing party of the target corporation), an affirmative opinion in writing as to the fairness of the consideration to be paid to the shareholders must be delivered to shareholders, unless the target corporation does not have shares held of record by at least 100 persons or unless the transaction has been qualified under California state securities laws. Furthermore, if a tender of shares or vote is sought pursuant to an interested party's proposal and a later</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300"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77</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proposal is made by another party at least 10 days prior to the date of acceptance of the interested party proposal, the shareholders must be informed of the later offer and be afforded a reasonable opportunity to withdraw any vote, consent or proxy, or to withdraw any tendered shares. Delaware law has no comparable provision, and the stockholders of USA Waste might, therefore, be deprived of an opportunity to consider such other proposal. Delaware law does not contain provisions to prevent an "Interested Stockholder" (which is defined generally as any person that, individually or with others, owns 15% or more of the outstanding voting securities of a corporation), from engaging in a "Business Combination" (which is defined to include, among other transactions, any merger or consolidation with, or sale or disposition of a substantial amount of assets to, an Interested Stockholder) with a Delaware corporation for three years following the date such person became an Interested Stockholder unless certain conditions (such as approval by the Board of Directors) are met. California law has no comparable provision, except as set forth in the preceding sentences. These provisions of Delaware law may have the effect of deterring an attempt to take control of USA Waste or significantly delaying a purchaser's ability to acquire the entire interest in USA Waste if such acquisition is not approved by the Board.</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Dissenters' Rights. Under both California and Delaware law, a shareholder of a corporation participating in certain major corporate transactions may, under varying circumstances, be entitled to receive cash equal to the fair market value of the shares held by such shareholder (as determined by a court of competent jurisdiction or by agreement of the stockholder and the corporation) in lieu of the consideration such stockholder would otherwise receive in the transaction. The laws of California and Delaware differ with respect to the circumstances under which dissenters' rights of appraisal are available. Delaware law does not require dissenters' rights with respect to (a) a sale of less than substantially all of the assets, (b) a merger by a corporation, the shares of which are either listed on a national securities exchange or widely-held (by more than 2,000 stockholders of record) or if stockholders receive shares of the surviving corporation or of a listed or widely-held corporation or (c) a merger in which the corporation is the surviving corporation, provided that no vote of its stockholders is required to approve the merger. Although permitted to do so under Delaware law, USA Waste's Restated Certificate of Incorporation does not expand the circumstances under which its stockholders will be afforded dissenters' rights.</w:t>
      </w:r>
    </w:p>
    <w:p>
      <w:pPr>
        <w:spacing w:after="0" w:line="194"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California law, in general, affords dissenters' rights in a sale-of-assets reorganization and contains somewhat different exclusions from dissenters' rights in mergers than does Delaware law. For example, under California law, in the case of a corporation whose shares are listed on a national securities exchange, dissenters' rights would nevertheless be available in certain transactions for any shares with respect to which there are certain restrictions on transfer and for any class with respect to which 5% or more of such class claims dissenters' rights. Also, under California law, shareholders of a corporation involved in a reorganization are not entitled to dissenters' rights if the corporation, or its shareholders immediately before the reorganization, or both, will own more than five-sixths of the voting power of the surviving or acquiring corporation or its parent entity. Shareholders of Western will not be entitled to dissenters' rights in connection with the Merger unless more than 5% of the shares of common stock claim dissenters' rights.</w:t>
      </w:r>
    </w:p>
    <w:p>
      <w:pPr>
        <w:spacing w:after="0" w:line="36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Loans to Officers. Under Delaware law, a corporation may make loans to, guarantee the obligations of or otherwise assist its officers or other employees and those of its subsidiaries when such action, in the judgment of the corporation's board of directors, may reasonably be expected to benefit the corporation. Under California law, a corporation may only make such a loan to, or guarantee for the benefit of, officers if such loan or guarantee is approved by a majority of the corporation's shareholders or, for a corporation with 100 or more shareholders of record, by its board of directors pursuant to a shareholder-approved bylaw if the board of directors determines that such loan or guarantee may reasonably be expected to benefit the corporation. Western currently does not have such a bylaw.</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Indemnification of Officers and Directors. Both California and Delaware law state expressly that the indemnification provided for therein shall not be deemed exclusive of any other rights under any other bylaw, agreement, vote of stockholders or disinterested directors or otherwise and provide that expenses may be advanced to officers and directors in a specific case upon receipt of an undertaking to repay such amount if it is ultimately determined that such indemnified party is not entitled to be indemnified. In addition, California and</w:t>
      </w: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300"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78</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Delaware permit the determination as to whether an officer or director has met the applicable standard of conduct in certain circumstances to be made by independent legal counsel.</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California law was recently amended to permit indemnification of officers and directors to an extent which is generally coextensive with that permitted under Delaware law. Prior to the recent amendment, the California law did not permit indemnification in any manner inconsistent with the statutory indemnification provisions.</w:t>
      </w:r>
    </w:p>
    <w:p>
      <w:pPr>
        <w:spacing w:after="0" w:line="18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event the Merger is approved, USA Waste will be required to indemnify any director or officer to the full extent authorized or permitted by the Delaware law (as now or hereafter in effect) and may indemnify any employee or agent in a similar manner.</w:t>
      </w:r>
    </w:p>
    <w:p>
      <w:pPr>
        <w:spacing w:after="0" w:line="190" w:lineRule="exact"/>
        <w:rPr>
          <w:sz w:val="20"/>
          <w:szCs w:val="20"/>
          <w:color w:val="auto"/>
        </w:rPr>
      </w:pPr>
    </w:p>
    <w:p>
      <w:pPr>
        <w:ind w:right="2639" w:firstLine="480"/>
        <w:spacing w:after="0" w:line="261" w:lineRule="auto"/>
        <w:rPr>
          <w:sz w:val="20"/>
          <w:szCs w:val="20"/>
          <w:color w:val="auto"/>
        </w:rPr>
      </w:pPr>
      <w:r>
        <w:rPr>
          <w:rFonts w:ascii="Courier New" w:cs="Courier New" w:eastAsia="Courier New" w:hAnsi="Courier New"/>
          <w:sz w:val="15"/>
          <w:szCs w:val="15"/>
          <w:color w:val="auto"/>
        </w:rPr>
        <w:t>Personal Liability of Directors. Delaware law provides that the board of directors of any corporation has the ultimate responsibility for managing the business and affairs of a corporation. In discharging this function, the law holds directors to fiduciary duties of care and loyalty to the corporation and its stockholders. The Delaware Supreme Court has held that the duty of care requires the exercise of an informed business judgment. An informed business judgment means that directors have informed themselves of all material information reasonably available to them. Having become so informed, they then must act with requisite care in the discharge of their duties. Liability of directors of a Delaware corporation to the corporation or its stockholders for breach of the duty of care in some circumstances requires a finding by a court that the directors were grossly negligent. As described above, USA Waste's Restated Certificate of Incorporation does not change the standard of care required of its directors but, as authorized by Delaware law, it does eliminate the monetary liability of each director for certain breaches of fiduciary duties, subject to the exceptions set forth in Delaware law. See "Comparison of Certain Provisions of the Charters and Bylaws of USA Waste and Western."</w:t>
      </w:r>
    </w:p>
    <w:p>
      <w:pPr>
        <w:spacing w:after="0" w:line="18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Inspection of Stockholders' List. California law provides for an absolute right of inspection of a shareholders' list for persons holding 5% or more of the corporation's voting shares or persons holding 1% or more of such shares who have filed a Schedule 14B with the Commission relating to the election of directors. Generally, a Schedule 14B must be filed by any shareholder engaged in the solicitation of proxies, as such terms are defined in the federal securities laws, in connection with a contested election of directors. Delaware law gives any stockholder of record the right to inspect the stockholder list for any purpose reasonably related to such person's interest as a stockholder and, during the 10 days preceding a stockholders' meeting, for any purpose germane to that meeting. Delaware law contains no provision comparable to the absolute right of inspection provided by California law to certain shareholders. Importantly, under California law, California rules with respect to the inspection of shareholders' lists apply to any corporation that, although incorporated outside California, has its principal executive offices in California or customarily holds meetings of its board of directors in California.</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Payment of Dividends. Delaware law permits the payment of dividends out of surplus or, if there is no surplus, out of net profits for the current and/or preceding fiscal year (provided that the amount of capital of the corporation is not less than the aggregate amount of the capital represented by the issued and outstanding stock of all classes having a preference upon the distribution of assets). In addition, Delaware law generally provides that a corporation may redeem or repurchase its shares only if such redemption or repurchase would not impair the capital of the corporation. The ability of a Delaware corporation to pay dividends on, or to make repurchases or redemptions of, its shares is dependent on the financial status of the corporation standing alone and not on a consolidated basis. In determining the amount of surplus of a Delaware corporation, the assets of the corporation, including stock of subsidiaries owned by the corporation, must be valued at their fair market value as determined by the board of directors, without regard to their historical book value.</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Under California law, any distributions (including dividends and repurchases of shares) generally are limited either to retained earnings or to an amount that would leave the corporation with tangible assets in an amount equal to at least 125% of its tangible liabilities and with current assets in an amount at least equal to its current liabilities (or 125% of its current liabilities if the average pre-tax and pre-interest earnings for the preceding two fiscal years were less than the average interest expenses for such years). Such limitations are applied on a consolidated basis and are based upon the book value of assets determined in accordance with generally accepted accounting principles then applicable.</w:t>
      </w:r>
    </w:p>
    <w:p>
      <w:pPr>
        <w:sectPr>
          <w:pgSz w:w="11900" w:h="16838" w:orient="portrait"/>
          <w:cols w:equalWidth="0" w:num="1">
            <w:col w:w="10219"/>
          </w:cols>
          <w:pgMar w:left="240" w:top="300" w:right="1440" w:bottom="1011"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300" w:right="1440" w:bottom="1011"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79</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For information regarding USA Waste's and Western's dividend policies, see "Market Price Data -- Dividend Information."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Interested Director Transactions. Under both California and Delaware law, certain contracts or transactions in which one or more of a corporation's directors has an interest are not void or voidable because of such interest provided that certain conditions, such as obtaining the required approval and fulfilling the requirements of good faith and full disclosure, are met. With certain exceptions, the conditions are similar under California and Delaware law. Under California and Delaware law, (a) either the shareholders or the board of directors must approve any such contract or transaction in good faith after full disclosure of the material facts, and, in the case of board approval, the contract or transaction must also be "just and reasonable" (in California) or "fair" (in Delaware) to the corporation or (b) the contract or transaction must have been just and reasonable or fair, as the case may be, to the corporation at the time it was approved. In the latter case, California law explicitly places the burden of proof on the interested director. Under California law, if shareholder approval is sought, the interested director is not entitled to vote his shares at a shareholder meeting with respect to any action regarding such contract or transaction. If board approval is sought, the contract or transaction must be approved by a majority vote of a quorum of the directors, without counting the vote of any interested directors (except that interested directors may be counted for purposes of establishing a quorum). Under Delaware law, if board approval is sought, the contract or transaction must be approved by a majority of the disinterested directors (even though less than a majority of a quorum).</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Shareholder Derivative Suits. California law provides that a shareholder bringing a derivative action on behalf of a corporation need not have been a shareholder at the time of the transaction in question, provided that a court determines that certain tests are met (including the presentation of a strong prima facie case). Under Delaware law, a stockholder may only bring a derivative action on behalf of the corporation if the stockholder was a stockholder of the corporation at the time of the transaction in question or his or her stock thereafter devolved upon him or her by operation of law. California law also provides that the corporation or the defendant in a derivative suit may make a motion to the court for an order requiring the plaintiff shareholder to furnish a security bond. Delaware does not have a similar bonding requirement.</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Dissolution. Under California law, shareholders holding 50% or more of the total voting power may authorize a corporation's dissolution, with or without the approval of the corporation's board of directors, and this right may not be modified by the articles of incorporation. Under Delaware law, unless the board of directors approves the proposal to dissolve, the dissolution must be approved by stockholders holding 100% of the total voting power of the corporation. Only if the dissolution is initiated by the board of directors may it be approved by a simple majority of the corporation's stockholders. In the event of such a board-initiated dissolution, Delaware law allows a Delaware corporation to include in its certificate of incorporation a supermajority voting requirement in connection with dissolutions. USA Waste's Restated Certificate of Incorporation contains such a supermajority voting requirement, and a three-fourths majority of shares voting at a meeting at which a quorum is present or acting by written consent is required to approve a plan of dissolution of USA Waste that had previously been approved by its Board of Directors for presentation to a Delaware court.</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Application of the General Corporation Law of California to Delaware Corporations. Under Section 2115 of the CGCL, certain foreign corporations (ie., corporations not organized under California law) are placed in a special category if they have characteristics of ownership and operation which indicate that they have significant contacts with California. So long as a Delaware or other foreign corporation is in this special category, and it does not qualify for one of the statutory exemptions, it is subject to a number of key provisions of the CGCL applicable to corporations incorporated in California. Among the more important provisions are those relating to the election and removal of directors, cumulative voting, classified boards of directors, standards of liability and indemnification of directors, distributions, dividends and repurchases of shares, shareholder meetings, approval of certain corporate transactions, dissenters' and appraisal rights and inspection of corporate records.</w:t>
      </w:r>
    </w:p>
    <w:p>
      <w:pPr>
        <w:spacing w:after="0" w:line="192"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Exemptions from Section 2115 are provided for corporations whose shares are listed on the New York Stock Exchange. USA Waste will be exempt from Section 2115 following the Merger because the USA Waste Common Stock is now, and will be, listed on the New York Stock Exchange.</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300" w:right="1440" w:bottom="1440"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80</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COMBINED HISTORICAL UNAUDITED PRO FORMA CONDENSED FINANCIAL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financial statements are based upon the historical consolidated financial statements of USA Waste and of Western, each as previously filed with the Commission under the Exchange Act, are incorporated by reference in this Joint Proxy Statement and Prospectus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Western using the "pooling of interests" method of accounting as if the companies had been combined since their inception.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connection with the Merger, it is anticipated that Western will change its fiscal year end from June 30 to December 31 to conform with USA Waste's year end. In the accompanying combined historical unaudited pro forma condensed financial statements, Western's operating results for the six months ended June 30, 1995 were included in the statements of operations for its fiscal year ended June 30, 1995 and the twelve months ended December 31, 1995. Western's operating revenues and income from continuing operations for the six months ended June 30, 1995 were $136,123,000 and $8,864,000,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300"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81</w:t>
      </w:r>
    </w:p>
    <w:p>
      <w:pPr>
        <w:spacing w:after="0" w:line="188"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COMBINED HISTORICAL UNAUDITED PRO FORMA CONDENSED BALANCE SHEET</w:t>
      </w:r>
    </w:p>
    <w:p>
      <w:pPr>
        <w:spacing w:after="0" w:line="190" w:lineRule="exact"/>
        <w:rPr>
          <w:sz w:val="20"/>
          <w:szCs w:val="20"/>
          <w:color w:val="auto"/>
        </w:rPr>
      </w:pPr>
    </w:p>
    <w:p>
      <w:pPr>
        <w:ind w:right="2880" w:firstLine="480"/>
        <w:spacing w:after="0" w:line="263"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Western as of December 31, 1995. Such unaudited pro forma combined information is based on the historical consolidated balance sheets of USA Waste and Western as of December 31, 1995 after giving effect to the Merger using the "pooling of interests" method of accounting and to the pro forma adjustments as described in the notes to combined historical unaudited pro forma condensed financial statements.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538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USA WASTE</w:t>
            </w:r>
          </w:p>
        </w:tc>
        <w:tc>
          <w:tcPr>
            <w:tcW w:w="11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WESTERN</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8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80" w:type="dxa"/>
            <w:vAlign w:val="bottom"/>
            <w:gridSpan w:val="8"/>
          </w:tcPr>
          <w:p>
            <w:pPr>
              <w:jc w:val="right"/>
              <w:ind w:right="300"/>
              <w:spacing w:after="0"/>
              <w:rPr>
                <w:sz w:val="20"/>
                <w:szCs w:val="20"/>
                <w:color w:val="auto"/>
              </w:rPr>
            </w:pPr>
            <w:r>
              <w:rPr>
                <w:rFonts w:ascii="Courier New" w:cs="Courier New" w:eastAsia="Courier New" w:hAnsi="Courier New"/>
                <w:sz w:val="16"/>
                <w:szCs w:val="16"/>
                <w:color w:val="auto"/>
              </w:rPr>
              <w:t>(IN THOUSANDS, EXCEPT SHARE AND PER SHARE DATA)</w:t>
            </w:r>
          </w:p>
        </w:tc>
      </w:tr>
      <w:tr>
        <w:trPr>
          <w:trHeight w:val="370"/>
        </w:trPr>
        <w:tc>
          <w:tcPr>
            <w:tcW w:w="53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13,164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5,059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18,223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58,333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32,094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90,427</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and other receivables..........................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13,802</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13,802</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15,600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15,600</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19,223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11,388</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30,611</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120,122</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48,541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168,663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11,704</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11,704</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and equipment,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593,293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206,219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799,512</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91,250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19,636</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(2,222)(a)</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108,664</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intangible assets, net...........................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27,528</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6,599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34,127</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64,140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16,123</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(12,569)(b)</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67,694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$ 908,037</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$297,118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$(14,791)</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$1,190,364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32,364</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7,969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40,333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27,924</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48,618</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6,030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6,030</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maturities of long-term debt.................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38,925</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1,232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40,157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105,243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29,895</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135,138</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334,860</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75,823</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410,683</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65,085</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22,071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87,156</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505,188</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127,789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632,977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USA Waste: $1.00 par value; 10,000,000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Western: no par value; 2,000,000 shares authorized;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none issued......................................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USA Waste: $.01 par value; 150,000,000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authorized; 65,975,048 historical shares issued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(87,030,697 pro forma shares issued).............</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660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(d)</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870</w:t>
            </w:r>
          </w:p>
        </w:tc>
      </w:tr>
      <w:tr>
        <w:trPr>
          <w:trHeight w:val="185"/>
        </w:trPr>
        <w:tc>
          <w:tcPr>
            <w:tcW w:w="5380" w:type="dxa"/>
            <w:vAlign w:val="bottom"/>
          </w:tcPr>
          <w:p>
            <w:pPr>
              <w:ind w:left="380"/>
              <w:spacing w:after="0"/>
              <w:rPr>
                <w:sz w:val="20"/>
                <w:szCs w:val="20"/>
                <w:color w:val="auto"/>
              </w:rPr>
            </w:pPr>
            <w:r>
              <w:rPr>
                <w:rFonts w:ascii="Courier New" w:cs="Courier New" w:eastAsia="Courier New" w:hAnsi="Courier New"/>
                <w:sz w:val="16"/>
                <w:szCs w:val="16"/>
                <w:color w:val="auto"/>
              </w:rPr>
              <w:t>Western: no par value; 50,000,000 shares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14,671,999 issued and outstanding....</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80,565</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(10)(b)</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(80,555)(d)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Additional paid-in capital.............................</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727,971</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478</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(a)</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(12,559)(b)</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796,235</w:t>
            </w: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80,345</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(d)</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spacing w:after="0"/>
              <w:rPr>
                <w:sz w:val="16"/>
                <w:szCs w:val="16"/>
                <w:color w:val="auto"/>
              </w:rPr>
            </w:pP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Retained earnings (accumulated deficit)................</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(323,963)</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88,764</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(2,700)(a)</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(237,899)</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Less treasury stock, at cost, 138,810 shares...........</w:t>
            </w:r>
          </w:p>
        </w:tc>
        <w:tc>
          <w:tcPr>
            <w:tcW w:w="20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(1,819)</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(1,819)</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16"/>
                <w:szCs w:val="16"/>
                <w:color w:val="auto"/>
              </w:rPr>
            </w:pP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402,849</w:t>
            </w:r>
          </w:p>
        </w:tc>
        <w:tc>
          <w:tcPr>
            <w:tcW w:w="240" w:type="dxa"/>
            <w:vAlign w:val="bottom"/>
          </w:tcPr>
          <w:p>
            <w:pPr>
              <w:spacing w:after="0"/>
              <w:rPr>
                <w:sz w:val="16"/>
                <w:szCs w:val="16"/>
                <w:color w:val="auto"/>
              </w:rPr>
            </w:pP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169,329</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(14,791)</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557,387</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liabilities and stockholder equity......</w:t>
            </w: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$ 908,037</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$297,118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$(14,791)</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$1,190,364</w:t>
            </w:r>
          </w:p>
        </w:tc>
      </w:tr>
      <w:tr>
        <w:trPr>
          <w:trHeight w:val="185"/>
        </w:trPr>
        <w:tc>
          <w:tcPr>
            <w:tcW w:w="53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88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560"/>
          </w:cols>
          <w:pgMar w:left="240" w:top="300" w:right="1099" w:bottom="826"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560"/>
          </w:cols>
          <w:pgMar w:left="240" w:top="300" w:right="1099" w:bottom="826"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82</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78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1995 was prepared based upon the historical statements of operations for USA Waste for such year and the historical statement of operations for Western for the twelve months ended December 31, 1995 after giving effect to the Merger using the "pooling of interests" method of accounting and to the pro forma adjustments described in the notes to combined historical unaudited pro forma condensed financial statements. Western's operating results for the six months ended June 30, 1995 were included in both the combined historical unaudited pro forma condensed statement of operations for the year ended June 30, 1995 and for the twelve months ended December 31, 1995. Western's operating revenues and income from continuing operations for the six months ended June 30, 1995 were $136,123,000 and $8,864,000, respectively.</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center"/>
              <w:ind w:right="400"/>
              <w:spacing w:after="0"/>
              <w:rPr>
                <w:sz w:val="20"/>
                <w:szCs w:val="20"/>
                <w:color w:val="auto"/>
              </w:rPr>
            </w:pPr>
            <w:r>
              <w:rPr>
                <w:rFonts w:ascii="Courier New" w:cs="Courier New" w:eastAsia="Courier New" w:hAnsi="Courier New"/>
                <w:sz w:val="16"/>
                <w:szCs w:val="16"/>
                <w:color w:val="auto"/>
              </w:rPr>
              <w:t>WESTERN</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USA WASTE</w:t>
            </w:r>
          </w:p>
        </w:tc>
        <w:tc>
          <w:tcPr>
            <w:tcW w:w="1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TWELVE MONTHS</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YEAR ENDED</w:t>
            </w:r>
          </w:p>
        </w:tc>
        <w:tc>
          <w:tcPr>
            <w:tcW w:w="480" w:type="dxa"/>
            <w:vAlign w:val="bottom"/>
          </w:tcPr>
          <w:p>
            <w:pPr>
              <w:spacing w:after="0"/>
              <w:rPr>
                <w:sz w:val="16"/>
                <w:szCs w:val="16"/>
                <w:color w:val="auto"/>
              </w:rPr>
            </w:pPr>
          </w:p>
        </w:tc>
        <w:tc>
          <w:tcPr>
            <w:tcW w:w="1160" w:type="dxa"/>
            <w:vAlign w:val="bottom"/>
          </w:tcPr>
          <w:p>
            <w:pPr>
              <w:jc w:val="center"/>
              <w:ind w:right="400"/>
              <w:spacing w:after="0"/>
              <w:rPr>
                <w:sz w:val="20"/>
                <w:szCs w:val="20"/>
                <w:color w:val="auto"/>
              </w:rPr>
            </w:pPr>
            <w:r>
              <w:rPr>
                <w:rFonts w:ascii="Courier New" w:cs="Courier New" w:eastAsia="Courier New" w:hAnsi="Courier New"/>
                <w:sz w:val="16"/>
                <w:szCs w:val="16"/>
                <w:color w:val="auto"/>
                <w:w w:val="99"/>
              </w:rPr>
              <w:t>ENDED</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6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DECEMBER 31,</w:t>
            </w:r>
          </w:p>
        </w:tc>
        <w:tc>
          <w:tcPr>
            <w:tcW w:w="1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1995</w:t>
            </w:r>
          </w:p>
        </w:tc>
        <w:tc>
          <w:tcPr>
            <w:tcW w:w="17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ADJUSTMENTS</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7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4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$457,099</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$ 273,901</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$ 731,000</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253,884</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200,358</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(25,911)(c)</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428,331</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62,178</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40,379</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(1,289)(c)</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101,268</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25,073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56,378</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(59)(a)</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83,519</w:t>
            </w:r>
          </w:p>
        </w:tc>
      </w:tr>
      <w:tr>
        <w:trPr>
          <w:trHeight w:val="185"/>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27,200(c)</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402,246</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240,737</w:t>
            </w:r>
          </w:p>
        </w:tc>
        <w:tc>
          <w:tcPr>
            <w:tcW w:w="440" w:type="dxa"/>
            <w:vAlign w:val="bottom"/>
          </w:tcPr>
          <w:p>
            <w:pPr>
              <w:spacing w:after="0"/>
              <w:rPr>
                <w:sz w:val="16"/>
                <w:szCs w:val="16"/>
                <w:color w:val="auto"/>
              </w:rPr>
            </w:pPr>
          </w:p>
        </w:tc>
        <w:tc>
          <w:tcPr>
            <w:tcW w:w="13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642,924</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54,853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33,164</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88,076</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ind w:right="2380"/>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Nonrecurring interest..................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(10,994)</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(30,354)</w:t>
            </w:r>
          </w:p>
        </w:tc>
        <w:tc>
          <w:tcPr>
            <w:tcW w:w="4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(5,083)</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(35,437)</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2,666</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1,556</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4,222</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Other income, net.........................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2,699</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521</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3,220</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(35,983)</w:t>
            </w:r>
          </w:p>
        </w:tc>
        <w:tc>
          <w:tcPr>
            <w:tcW w:w="480" w:type="dxa"/>
            <w:vAlign w:val="bottom"/>
          </w:tcPr>
          <w:p>
            <w:pPr>
              <w:spacing w:after="0"/>
              <w:rPr>
                <w:sz w:val="16"/>
                <w:szCs w:val="16"/>
                <w:color w:val="auto"/>
              </w:rPr>
            </w:pP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(3,006)</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(38,989)</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income taxes..................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18,870</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30,158</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49,087</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(benefit from) income taxes...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(11,393)</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13,137</w:t>
            </w:r>
          </w:p>
        </w:tc>
        <w:tc>
          <w:tcPr>
            <w:tcW w:w="440" w:type="dxa"/>
            <w:vAlign w:val="bottom"/>
          </w:tcPr>
          <w:p>
            <w:pPr>
              <w:spacing w:after="0"/>
              <w:rPr>
                <w:sz w:val="16"/>
                <w:szCs w:val="16"/>
                <w:color w:val="auto"/>
              </w:rPr>
            </w:pP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1,744</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$ 30,263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17,021</w:t>
            </w:r>
          </w:p>
        </w:tc>
        <w:tc>
          <w:tcPr>
            <w:tcW w:w="4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59</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47,343</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 per common share...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0.55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0.60(e)</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55,270</w:t>
            </w:r>
          </w:p>
        </w:tc>
        <w:tc>
          <w:tcPr>
            <w:tcW w:w="4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15,784</w:t>
            </w:r>
          </w:p>
        </w:tc>
        <w:tc>
          <w:tcPr>
            <w:tcW w:w="44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7,892(e)</w:t>
            </w:r>
          </w:p>
        </w:tc>
        <w:tc>
          <w:tcPr>
            <w:tcW w:w="20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78,946</w:t>
            </w:r>
          </w:p>
        </w:tc>
      </w:tr>
      <w:tr>
        <w:trPr>
          <w:trHeight w:val="185"/>
        </w:trPr>
        <w:tc>
          <w:tcPr>
            <w:tcW w:w="42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80"/>
          </w:cols>
          <w:pgMar w:left="240" w:top="300" w:right="1379" w:bottom="1440" w:gutter="0" w:footer="0" w:header="0"/>
        </w:sectPr>
      </w:pP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80"/>
          </w:cols>
          <w:pgMar w:left="240" w:top="300" w:right="1379" w:bottom="1440"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83</w:t>
      </w:r>
    </w:p>
    <w:p>
      <w:pPr>
        <w:spacing w:after="0" w:line="18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70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1994 was prepared based upon the historical statements of operations of USA Waste for such year and the historical statement of operations of Western for its fiscal year ended June 30, 1995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USA WASTE</w:t>
            </w:r>
          </w:p>
        </w:tc>
        <w:tc>
          <w:tcPr>
            <w:tcW w:w="1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WESTERN</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YEAR ENDED</w:t>
            </w:r>
          </w:p>
        </w:tc>
        <w:tc>
          <w:tcPr>
            <w:tcW w:w="15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JUNE 30,</w:t>
            </w:r>
          </w:p>
        </w:tc>
        <w:tc>
          <w:tcPr>
            <w:tcW w:w="12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 FORMA</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1994</w:t>
            </w:r>
          </w:p>
        </w:tc>
        <w:tc>
          <w:tcPr>
            <w:tcW w:w="48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1995</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4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4840" w:type="dxa"/>
            <w:vAlign w:val="bottom"/>
            <w:gridSpan w:val="7"/>
          </w:tcPr>
          <w:p>
            <w:pPr>
              <w:jc w:val="right"/>
              <w:ind w:right="20"/>
              <w:spacing w:after="0"/>
              <w:rPr>
                <w:sz w:val="20"/>
                <w:szCs w:val="20"/>
                <w:color w:val="auto"/>
              </w:rPr>
            </w:pPr>
            <w:r>
              <w:rPr>
                <w:rFonts w:ascii="Courier New" w:cs="Courier New" w:eastAsia="Courier New" w:hAnsi="Courier New"/>
                <w:sz w:val="16"/>
                <w:szCs w:val="16"/>
                <w:color w:val="auto"/>
              </w:rPr>
              <w:t>(IN THOUSANDS, EXCEPT PER SHARE AMOUNTS)</w:t>
            </w:r>
          </w:p>
        </w:tc>
        <w:tc>
          <w:tcPr>
            <w:tcW w:w="1160" w:type="dxa"/>
            <w:vAlign w:val="bottom"/>
          </w:tcPr>
          <w:p>
            <w:pPr>
              <w:spacing w:after="0"/>
              <w:rPr>
                <w:sz w:val="16"/>
                <w:szCs w:val="16"/>
                <w:color w:val="auto"/>
              </w:rPr>
            </w:pP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$434,224</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$270,941</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24"/>
                <w:szCs w:val="2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705,165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257,370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196,235</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(24,904)(c)</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428,701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71,500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39,480</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(2,095)(c)</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108,885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8,863</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8,863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3,782</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3,782</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56,139</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(94)(a)</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83,044</w:t>
            </w:r>
          </w:p>
        </w:tc>
      </w:tr>
      <w:tr>
        <w:trPr>
          <w:trHeight w:val="185"/>
        </w:trPr>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26,999</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(c)</w:t>
            </w:r>
          </w:p>
        </w:tc>
        <w:tc>
          <w:tcPr>
            <w:tcW w:w="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397,654</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235,715</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633,275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36,570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35,226</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71,890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 litigation settlement and other</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litigation related costs................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(79,400)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(79,400)</w:t>
            </w:r>
          </w:p>
        </w:tc>
      </w:tr>
      <w:tr>
        <w:trPr>
          <w:trHeight w:val="185"/>
        </w:trPr>
        <w:tc>
          <w:tcPr>
            <w:tcW w:w="4380" w:type="dxa"/>
            <w:vAlign w:val="bottom"/>
          </w:tcPr>
          <w:p>
            <w:pPr>
              <w:jc w:val="right"/>
              <w:ind w:right="2480"/>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Nonrecurring interest...................</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(1,254)</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(1,254)</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(32,804)</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(5,349)</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(38,153)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2,641</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1,542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4,183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1,877</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(628)</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1,249</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(108,940)</w:t>
            </w: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(4,435)</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7"/>
              </w:rPr>
              <w:t>(113,375)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before income taxes............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(72,370)</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30,791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(41,485)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3,908</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13,702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17,610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(76,278)</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17,089</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(59,095)</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565</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565</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available to common shareholders...........</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$(76,843)</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$ 17,089</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4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(59,660)</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available to common shareholders per common</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3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(1.55)</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1.10</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(0.82)(e)</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49,671</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15,531</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7,766</w:t>
            </w:r>
          </w:p>
        </w:tc>
        <w:tc>
          <w:tcPr>
            <w:tcW w:w="40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(e)</w:t>
            </w: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72,968</w:t>
            </w:r>
          </w:p>
        </w:tc>
      </w:tr>
      <w:tr>
        <w:trPr>
          <w:trHeight w:val="185"/>
        </w:trPr>
        <w:tc>
          <w:tcPr>
            <w:tcW w:w="4380" w:type="dxa"/>
            <w:vAlign w:val="bottom"/>
          </w:tcPr>
          <w:p>
            <w:pPr>
              <w:spacing w:after="0"/>
              <w:rPr>
                <w:sz w:val="16"/>
                <w:szCs w:val="16"/>
                <w:color w:val="auto"/>
              </w:rPr>
            </w:pPr>
          </w:p>
        </w:tc>
        <w:tc>
          <w:tcPr>
            <w:tcW w:w="13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w:t>
            </w:r>
          </w:p>
        </w:tc>
      </w:tr>
    </w:tbl>
    <w:p>
      <w:pPr>
        <w:spacing w:after="0" w:line="373"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380"/>
          </w:cols>
          <w:pgMar w:left="240" w:top="300" w:right="1279"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84</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 OF OPERATIONS</w:t>
      </w:r>
    </w:p>
    <w:p>
      <w:pPr>
        <w:spacing w:after="0" w:line="190" w:lineRule="exact"/>
        <w:rPr>
          <w:sz w:val="20"/>
          <w:szCs w:val="20"/>
          <w:color w:val="auto"/>
        </w:rPr>
      </w:pPr>
    </w:p>
    <w:p>
      <w:pPr>
        <w:ind w:right="2600" w:firstLine="480"/>
        <w:spacing w:after="0" w:line="244"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1993 was prepared based upon the historical statements of operations of USA Waste for such year and the historical statement of operations of Western for its fiscal year ended June 30, 1994,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USA WASTE</w:t>
            </w: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WESTERN</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YEAR ENDED</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YEAR ENDED</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DECEMBER 31,</w:t>
            </w:r>
          </w:p>
        </w:tc>
        <w:tc>
          <w:tcPr>
            <w:tcW w:w="1340" w:type="dxa"/>
            <w:vAlign w:val="bottom"/>
          </w:tcPr>
          <w:p>
            <w:pPr>
              <w:ind w:left="300"/>
              <w:spacing w:after="0"/>
              <w:rPr>
                <w:sz w:val="20"/>
                <w:szCs w:val="20"/>
                <w:color w:val="auto"/>
              </w:rPr>
            </w:pPr>
            <w:r>
              <w:rPr>
                <w:rFonts w:ascii="Courier New" w:cs="Courier New" w:eastAsia="Courier New" w:hAnsi="Courier New"/>
                <w:sz w:val="16"/>
                <w:szCs w:val="16"/>
                <w:color w:val="auto"/>
              </w:rPr>
              <w:t>JUNE 30,</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PRO FORMA</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1993</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1994</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PRO FORMA</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20" w:type="dxa"/>
            <w:vAlign w:val="bottom"/>
            <w:gridSpan w:val="6"/>
          </w:tcPr>
          <w:p>
            <w:pPr>
              <w:jc w:val="right"/>
              <w:ind w:right="100"/>
              <w:spacing w:after="0"/>
              <w:rPr>
                <w:sz w:val="20"/>
                <w:szCs w:val="20"/>
                <w:color w:val="auto"/>
              </w:rPr>
            </w:pPr>
            <w:r>
              <w:rPr>
                <w:rFonts w:ascii="Courier New" w:cs="Courier New" w:eastAsia="Courier New" w:hAnsi="Courier New"/>
                <w:sz w:val="16"/>
                <w:szCs w:val="16"/>
                <w:color w:val="auto"/>
              </w:rPr>
              <w:t>(IN THOUSANDS, EXCEPT PER SHARE AMOUNTS)</w:t>
            </w:r>
          </w:p>
        </w:tc>
        <w:tc>
          <w:tcPr>
            <w:tcW w:w="1060" w:type="dxa"/>
            <w:vAlign w:val="bottom"/>
          </w:tcPr>
          <w:p>
            <w:pPr>
              <w:spacing w:after="0"/>
              <w:rPr>
                <w:sz w:val="16"/>
                <w:szCs w:val="16"/>
                <w:color w:val="auto"/>
              </w:rPr>
            </w:pPr>
          </w:p>
        </w:tc>
      </w:tr>
      <w:tr>
        <w:trPr>
          <w:trHeight w:val="37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$382,234</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$257,005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$639,239</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217,345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192,099</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(20,717)(c)</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388,727</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66,968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38,483</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(1,330)(c)</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104,121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Unusual items..............................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2,672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2,672</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52,222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(46)(a)</w:t>
            </w: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74,223</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22,047</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(c)</w:t>
            </w:r>
          </w:p>
        </w:tc>
        <w:tc>
          <w:tcPr>
            <w:tcW w:w="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339,207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230,582</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569,743</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43,027</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26,423</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69,496</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 litigation related costs.......</w:t>
            </w: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(5,500)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(5,500)</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(35,975)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(3,834)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(39,809)</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3,539</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799</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4,338</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income (expense), net................</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1,915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1,148</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(36,021)</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(3,802)</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(39,823)</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income taxes...................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7,006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22,621</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29,673</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6,018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10,094</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16,112</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continuing operations............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988</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12,527</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13,561</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Preferred dividends..........................</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$ 12,527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$ 12,979</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to common shareholders per common share....</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0.01</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0.83</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0.19 (e)</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32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45,885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15,048</w:t>
            </w:r>
          </w:p>
        </w:tc>
        <w:tc>
          <w:tcPr>
            <w:tcW w:w="480" w:type="dxa"/>
            <w:vAlign w:val="bottom"/>
          </w:tcPr>
          <w:p>
            <w:pPr>
              <w:spacing w:after="0"/>
              <w:rPr>
                <w:sz w:val="16"/>
                <w:szCs w:val="16"/>
                <w:color w:val="auto"/>
              </w:rPr>
            </w:pP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7,524</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0"/>
              </w:rPr>
              <w:t>(e)</w:t>
            </w:r>
          </w:p>
        </w:tc>
        <w:tc>
          <w:tcPr>
            <w:tcW w:w="48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68,457</w:t>
            </w:r>
          </w:p>
        </w:tc>
      </w:tr>
      <w:tr>
        <w:trPr>
          <w:trHeight w:val="185"/>
        </w:trPr>
        <w:tc>
          <w:tcPr>
            <w:tcW w:w="4380" w:type="dxa"/>
            <w:vAlign w:val="bottom"/>
          </w:tcPr>
          <w:p>
            <w:pPr>
              <w:spacing w:after="0"/>
              <w:rPr>
                <w:sz w:val="16"/>
                <w:szCs w:val="16"/>
                <w:color w:val="auto"/>
              </w:rPr>
            </w:pPr>
          </w:p>
        </w:tc>
        <w:tc>
          <w:tcPr>
            <w:tcW w:w="13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54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80"/>
          </w:cols>
          <w:pgMar w:left="240" w:top="300" w:right="1379"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85</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USA WASTE AND WESTERN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COMBINED HISTORICAL UNAUDITED PRO FORMA CONDENSED</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combined historical unaudited pro forma condensed financial statements assume the issuance of USA Waste Common Stock in exchange for all outstanding Western Common Stock, excluding 634,900 shares of Western Common Stock held by USA Waste.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3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rules and regulations of the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any adjustment for estimated nonrecurring costs directly related to the Merger which are expected to be included in operations of the Company within the twelve months succeeding the consummation of the Merger. Such costs (which are currently estimated for purposes of this presentation to be approximately $27.0 million) include the severance benefits to be paid to certain officers of Western of approximately $1.2 million and an additional $2.0 million to be funded by USA Waste in connection with charitable contributions to be made at the direction of an affiliate of USA Waste. Actual merger costs may vary from such estimate.</w:t>
      </w:r>
    </w:p>
    <w:p>
      <w:pPr>
        <w:spacing w:after="0" w:line="376"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Western to conform to the pro forma presentation. Such reclassifications are not material to the combined historical unaudited pro forma condensed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ADJUSTMENTS</w:t>
      </w:r>
    </w:p>
    <w:p>
      <w:pPr>
        <w:spacing w:after="0" w:line="190" w:lineRule="exact"/>
        <w:rPr>
          <w:sz w:val="20"/>
          <w:szCs w:val="20"/>
          <w:color w:val="auto"/>
        </w:rPr>
      </w:pPr>
    </w:p>
    <w:p>
      <w:pPr>
        <w:ind w:right="2539" w:firstLine="479"/>
        <w:spacing w:after="0" w:line="244" w:lineRule="auto"/>
        <w:tabs>
          <w:tab w:leader="none" w:pos="8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intercompany balance sheet and statement of operations items between USA Waste and Western have been eliminated in the combined historical unaudited pro forma condensed financial statements. In February 1992, USA Waste acquired a 55% interest in a hauling company from a third party where Western owned the remaining 45%. In March 1993, USA Waste acquired the remaining 45% from Western. The combined historical unaudited pro forma condensed financial statements reflect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of $2,222,000 reported historically by USA Waste has also been eliminated.</w:t>
      </w:r>
    </w:p>
    <w:p>
      <w:pPr>
        <w:spacing w:after="0" w:line="190"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additional paid-in capital, and other assets have been adjusted to eliminate USA Waste's investment of 634,900 shares of Western Common Stock at December 31, 1995.</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Western's depreciation and amortization from operating expenses and general and administrative expenses to a separate line item to conform to the presentation of USA Waste as if the companies had been combined since their inception.</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have been adjusted to reflect the assumed issuance of 21,055,649 shares of USA Waste Common Stock for all issued and outstanding shares of Western Common Stock (based on the exchange ratio of 1.50 shares of USA Waste Common Stock for each share of Western Common Stock outstanding as of December 31, 1995). The actual number of shares of USA Waste Common Stock to be issued pursuant to the Merger will be based upon the number of shares of Western issued and outstanding immediately prior to the consummation of the Merger, excluding USA Waste's 4.3% ownership in Western consisting of 634,900 shares.</w:t>
      </w:r>
    </w:p>
    <w:p>
      <w:pPr>
        <w:sectPr>
          <w:pgSz w:w="11900" w:h="16838" w:orient="portrait"/>
          <w:cols w:equalWidth="0" w:num="1">
            <w:col w:w="10219"/>
          </w:cols>
          <w:pgMar w:left="240" w:top="300" w:right="1440" w:bottom="1440" w:gutter="0" w:footer="0" w:header="0"/>
        </w:sectPr>
      </w:pP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300" w:right="1440" w:bottom="1440" w:gutter="0" w:footer="0" w:header="0"/>
          <w:type w:val="continuous"/>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86</w:t>
      </w:r>
    </w:p>
    <w:p>
      <w:pPr>
        <w:spacing w:after="0" w:line="190" w:lineRule="exact"/>
        <w:rPr>
          <w:sz w:val="20"/>
          <w:szCs w:val="20"/>
          <w:color w:val="auto"/>
        </w:rPr>
      </w:pPr>
    </w:p>
    <w:p>
      <w:pPr>
        <w:ind w:left="-280" w:right="2539" w:firstLine="479"/>
        <w:spacing w:after="0" w:line="244" w:lineRule="auto"/>
        <w:tabs>
          <w:tab w:leader="none" w:pos="58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income (loss) from continuing operations available to common shareholders per share for each period is based on the combined weighted average number of shares outstanding, after giving effect to the issuance of 1.50 shares of USA Waste Common Stock for each share of Western Common Stock outstanding as of December 31, 1995. Fully diluted earnings (loss) per share are considered equal to primary earnings (loss) per share for all periods presented because the addition of potentially dilutive securities that are not common stock equivalents would have been either antidilutive or not material.</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9939"/>
          </w:cols>
          <w:pgMar w:left="520" w:top="300"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87</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SUPPLEMENTAL INFORMATION RELATING</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TO THE COMBINED HISTORICAL UNAUDITED PRO FORMA</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CONDENSED FINANCIAL STATEMENTS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combined historical unaudited pro forma condensed financial information as of and for the year ended December 31, 1995 included above gives effect to certain pro forma adjustments as described in the notes to such information. In addition to the pro forma adjustments in the combined historical unaudited pro forma condensed financial statements (which in effect are a restatement of the historical financial statements as if the Merger was consummated), the impact of certain transactions occurring in 1995 and 1996 is presented supplementally. These supplemental adjustments do not include the impact of certain cost and expense savings and other economic benefits that are expected to be realized as a result of the Merger or additional cost reductions relating to landfill and collection operations or additional revenues that may result from volume or price increases.</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300"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88</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AND WESTERN COMBINED</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SUPPLEMENTAL BALANCE SHEET INFORMATION</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DECEMBER 31, 1995</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SUPPLEMENTAL</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SUPPLEMENTAL</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INFORMATION</w:t>
            </w:r>
          </w:p>
        </w:tc>
      </w:tr>
      <w:tr>
        <w:trPr>
          <w:trHeight w:val="185"/>
        </w:trPr>
        <w:tc>
          <w:tcPr>
            <w:tcW w:w="52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gridSpan w:val="5"/>
          </w:tcPr>
          <w:p>
            <w:pPr>
              <w:jc w:val="right"/>
              <w:ind w:right="220"/>
              <w:spacing w:after="0"/>
              <w:rPr>
                <w:sz w:val="20"/>
                <w:szCs w:val="20"/>
                <w:color w:val="auto"/>
              </w:rPr>
            </w:pPr>
            <w:r>
              <w:rPr>
                <w:rFonts w:ascii="Courier New" w:cs="Courier New" w:eastAsia="Courier New" w:hAnsi="Courier New"/>
                <w:sz w:val="16"/>
                <w:szCs w:val="16"/>
                <w:color w:val="auto"/>
              </w:rPr>
              <w:t>(IN THOUSANDS, EXCEPT PER SHARE DATA)</w:t>
            </w:r>
          </w:p>
        </w:tc>
      </w:tr>
      <w:tr>
        <w:trPr>
          <w:trHeight w:val="370"/>
        </w:trPr>
        <w:tc>
          <w:tcPr>
            <w:tcW w:w="5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18,223</w:t>
            </w:r>
          </w:p>
        </w:tc>
        <w:tc>
          <w:tcPr>
            <w:tcW w:w="16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$(18,223)(c)</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90,427</w:t>
            </w:r>
          </w:p>
        </w:tc>
        <w:tc>
          <w:tcPr>
            <w:tcW w:w="48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90,420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and other receivables.........................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13,802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524(c)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14,326</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15,600</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15,600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30,611</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30,611</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168,663</w:t>
            </w:r>
          </w:p>
        </w:tc>
        <w:tc>
          <w:tcPr>
            <w:tcW w:w="4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(17,706)</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150,957</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and other receivables...........................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11,704</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11,704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and equipment,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799,512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5,733(c)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805,245</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Excess of cost over net assets of acquired businesses,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108,664</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20,549(c)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129,213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intangible assets, net..........................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34,127</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4,556(c)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38,683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67,694</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67,694</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assets................................</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$1,190,364</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$ 13,132</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40,333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40,333</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48,618</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2,296(c)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50,914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revenues...................................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6,030</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6,030</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maturities of long-term debt................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40,157</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40,157</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135,138</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2,296</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137,434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410,683</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8,876(c)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451,359</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31,800(d)</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87,156</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87,156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632,977</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42,972</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675,949</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USA Waste: $1.00 par value; 10,000,000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Western: no par value; 2,000,000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authorized; none 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USA Waste: $.01 par value; 150,000,000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authorized; historical 65,975,048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(87,030,697 pro forma shares, 87,142,303</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supplemental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issued.........................................</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870</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871</w:t>
            </w:r>
          </w:p>
        </w:tc>
      </w:tr>
      <w:tr>
        <w:trPr>
          <w:trHeight w:val="185"/>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Western: no par value; 50,000,000 shares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ind w:left="680"/>
              <w:spacing w:after="0"/>
              <w:rPr>
                <w:sz w:val="20"/>
                <w:szCs w:val="20"/>
                <w:color w:val="auto"/>
              </w:rPr>
            </w:pPr>
            <w:r>
              <w:rPr>
                <w:rFonts w:ascii="Courier New" w:cs="Courier New" w:eastAsia="Courier New" w:hAnsi="Courier New"/>
                <w:sz w:val="16"/>
                <w:szCs w:val="16"/>
                <w:color w:val="auto"/>
              </w:rPr>
              <w:t>authorized; 14,671,999 issued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796,235</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1,959(c)</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798,194</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 (accumulated deficit).............</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(237,899)</w:t>
            </w:r>
          </w:p>
        </w:tc>
        <w:tc>
          <w:tcPr>
            <w:tcW w:w="480" w:type="dxa"/>
            <w:vAlign w:val="bottom"/>
          </w:tcPr>
          <w:p>
            <w:pPr>
              <w:spacing w:after="0"/>
              <w:rPr>
                <w:sz w:val="16"/>
                <w:szCs w:val="16"/>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(31,800)(d)</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(269,699)</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Less treasury stock at cost, 138,810 shares.........</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(1,819)</w:t>
            </w:r>
          </w:p>
        </w:tc>
        <w:tc>
          <w:tcPr>
            <w:tcW w:w="4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(1,819)</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stockholders' equity..................</w:t>
            </w:r>
          </w:p>
        </w:tc>
        <w:tc>
          <w:tcPr>
            <w:tcW w:w="20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557,387</w:t>
            </w:r>
          </w:p>
        </w:tc>
        <w:tc>
          <w:tcPr>
            <w:tcW w:w="480" w:type="dxa"/>
            <w:vAlign w:val="bottom"/>
          </w:tcPr>
          <w:p>
            <w:pPr>
              <w:spacing w:after="0"/>
              <w:rPr>
                <w:sz w:val="16"/>
                <w:szCs w:val="16"/>
                <w:color w:val="auto"/>
              </w:rPr>
            </w:pPr>
          </w:p>
        </w:tc>
        <w:tc>
          <w:tcPr>
            <w:tcW w:w="120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6"/>
              </w:rPr>
              <w:t>(29,840)</w:t>
            </w:r>
          </w:p>
        </w:tc>
        <w:tc>
          <w:tcPr>
            <w:tcW w:w="38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527,547</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Total liabilities and stockholders'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52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equity....................................</w:t>
            </w: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$1,190,364</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$ 13,132</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$1,203,496</w:t>
            </w:r>
          </w:p>
        </w:tc>
      </w:tr>
      <w:tr>
        <w:trPr>
          <w:trHeight w:val="185"/>
        </w:trPr>
        <w:tc>
          <w:tcPr>
            <w:tcW w:w="52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0" w:right="1440" w:bottom="1440" w:gutter="0" w:footer="0" w:header="0"/>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300" w:right="1440" w:bottom="1440" w:gutter="0" w:footer="0" w:header="0"/>
          <w:type w:val="continuous"/>
        </w:sectPr>
      </w:pPr>
    </w:p>
    <w:bookmarkStart w:id="90" w:name="page91"/>
    <w:bookmarkEnd w:id="90"/>
    <w:p>
      <w:pPr>
        <w:ind w:left="281"/>
        <w:spacing w:after="0"/>
        <w:rPr>
          <w:sz w:val="20"/>
          <w:szCs w:val="20"/>
          <w:color w:val="auto"/>
        </w:rPr>
      </w:pPr>
      <w:r>
        <w:rPr>
          <w:rFonts w:ascii="Courier New" w:cs="Courier New" w:eastAsia="Courier New" w:hAnsi="Courier New"/>
          <w:sz w:val="16"/>
          <w:szCs w:val="16"/>
          <w:color w:val="auto"/>
        </w:rPr>
        <w:t>89</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USA WASTE AND WESTERN COMBINED</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SUPPLEMENTAL STATEMENT OF OPERATIONS INFORMATION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FOR THE YEAR ENDED DECEMBER 31, 1995</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54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HISTORICAL</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SUPPLEMENTAL</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w w:val="98"/>
              </w:rPr>
              <w:t>SUPPLEMENTAL</w:t>
            </w:r>
          </w:p>
        </w:tc>
      </w:tr>
      <w:tr>
        <w:trPr>
          <w:trHeight w:val="185"/>
        </w:trPr>
        <w:tc>
          <w:tcPr>
            <w:tcW w:w="54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ADJUSTMENTS</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rPr>
              <w:t>INFORMATION</w:t>
            </w:r>
          </w:p>
        </w:tc>
      </w:tr>
      <w:tr>
        <w:trPr>
          <w:trHeight w:val="185"/>
        </w:trPr>
        <w:tc>
          <w:tcPr>
            <w:tcW w:w="548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4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70"/>
        </w:trPr>
        <w:tc>
          <w:tcPr>
            <w:tcW w:w="54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731,000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49,034(c)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$780,034</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428,331</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27,968(c)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456,299</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101,268</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6,793(c)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108,061</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4,733</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4,733</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 costs..........................................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25,073</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25,073</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83,519</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5,211(c)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88,730</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642,924</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39,972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682,896</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from operations..................................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88,076</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9,062</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97,138</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3580"/>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Nonrecurring interest..............................</w:t>
            </w: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(10,994)</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(10,994)</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(35,437)</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6,590(a)</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(31,864)</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3,257(b)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(6,274)(c)</w:t>
            </w: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4,222</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788(c)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5,010</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income, net.....................................</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3,220</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630(c)</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3,850</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(38,989)</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4,991</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(33,998)</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Income before income taxes..............................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49,087</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14,053</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63,140</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Provision for income taxes..............................</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1,744</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1,845(a)</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4,819</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912(b)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318(c)</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 to common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47,343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10,978</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$ 58,321</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available to common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shareholders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0.60</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0.66</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78,946</w:t>
            </w: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4,818(a)</w:t>
            </w: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88,193</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3,178(b)</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1,251(c)</w:t>
            </w:r>
          </w:p>
        </w:tc>
        <w:tc>
          <w:tcPr>
            <w:tcW w:w="1300" w:type="dxa"/>
            <w:vAlign w:val="bottom"/>
          </w:tcPr>
          <w:p>
            <w:pPr>
              <w:spacing w:after="0"/>
              <w:rPr>
                <w:sz w:val="16"/>
                <w:szCs w:val="16"/>
                <w:color w:val="auto"/>
              </w:rPr>
            </w:pPr>
          </w:p>
        </w:tc>
      </w:tr>
      <w:tr>
        <w:trPr>
          <w:trHeight w:val="185"/>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spacing w:after="0"/>
              <w:rPr>
                <w:sz w:val="16"/>
                <w:szCs w:val="16"/>
                <w:color w:val="auto"/>
              </w:rPr>
            </w:pP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SUPPLEMENTAL ADJUSTMENTS</w:t>
      </w:r>
    </w:p>
    <w:p>
      <w:pPr>
        <w:spacing w:after="0" w:line="190" w:lineRule="exact"/>
        <w:rPr>
          <w:sz w:val="20"/>
          <w:szCs w:val="20"/>
          <w:color w:val="auto"/>
        </w:rPr>
      </w:pPr>
    </w:p>
    <w:p>
      <w:pPr>
        <w:ind w:left="381" w:right="2639" w:hanging="381"/>
        <w:spacing w:after="0" w:line="265" w:lineRule="auto"/>
        <w:tabs>
          <w:tab w:leader="none" w:pos="3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interest expense as a result of USA Waste's public offering of 6,345,625 shares of its common stock on October 6, 1995, the net proceeds of which were used for the repayment of approximately $118,000,000 of debt, as if the transactions had occurred on January 1, 1995.</w:t>
      </w:r>
    </w:p>
    <w:p>
      <w:pPr>
        <w:spacing w:after="0" w:line="173" w:lineRule="exact"/>
        <w:rPr>
          <w:rFonts w:ascii="Courier New" w:cs="Courier New" w:eastAsia="Courier New" w:hAnsi="Courier New"/>
          <w:sz w:val="15"/>
          <w:szCs w:val="15"/>
          <w:color w:val="auto"/>
        </w:rPr>
      </w:pPr>
    </w:p>
    <w:p>
      <w:pPr>
        <w:ind w:left="381" w:right="2819" w:hanging="381"/>
        <w:spacing w:after="0" w:line="243" w:lineRule="auto"/>
        <w:tabs>
          <w:tab w:leader="none" w:pos="3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interest expense as result of USA Waste's conversion of $42,300,000 of its 8 1/2% convertible subordinated debentures into its common stock at $13.25 per share between November 3, 1995 and December 1, 1995, as if the conversion had occurred on January 1, 1995.</w:t>
      </w:r>
    </w:p>
    <w:p>
      <w:pPr>
        <w:spacing w:after="0" w:line="189"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results of operations and changes in balance sheet accounts assuming the 1995 and 1996 business combinations accounted for as purchases occurred on January 1, 1995.</w:t>
      </w:r>
    </w:p>
    <w:p>
      <w:pPr>
        <w:spacing w:after="0" w:line="188" w:lineRule="exact"/>
        <w:rPr>
          <w:rFonts w:ascii="Courier New" w:cs="Courier New" w:eastAsia="Courier New" w:hAnsi="Courier New"/>
          <w:sz w:val="16"/>
          <w:szCs w:val="16"/>
          <w:color w:val="auto"/>
        </w:rPr>
      </w:pPr>
    </w:p>
    <w:p>
      <w:pPr>
        <w:ind w:left="381" w:right="2819" w:hanging="381"/>
        <w:spacing w:after="0" w:line="243" w:lineRule="auto"/>
        <w:tabs>
          <w:tab w:leader="none" w:pos="3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in retained earnings and increase in long-term debt related to estimated nonrecurring costs of $31,800,000, consisting of $27,000,000 of merger costs and $4,800,000 of retirement benefits to Western employees. Actual merger costs may vary from such estimate.</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1"/>
          </w:cols>
          <w:pgMar w:left="239" w:top="300" w:right="1440" w:bottom="1440" w:gutter="0" w:footer="0" w:header="0"/>
          <w:type w:val="continuous"/>
        </w:sectPr>
      </w:pPr>
    </w:p>
    <w:bookmarkStart w:id="91" w:name="page92"/>
    <w:bookmarkEnd w:id="91"/>
    <w:p>
      <w:pPr>
        <w:ind w:left="281"/>
        <w:spacing w:after="0"/>
        <w:rPr>
          <w:sz w:val="20"/>
          <w:szCs w:val="20"/>
          <w:color w:val="auto"/>
        </w:rPr>
      </w:pPr>
      <w:r>
        <w:rPr>
          <w:rFonts w:ascii="Courier New" w:cs="Courier New" w:eastAsia="Courier New" w:hAnsi="Courier New"/>
          <w:sz w:val="16"/>
          <w:szCs w:val="16"/>
          <w:color w:val="auto"/>
        </w:rPr>
        <w:t>90</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BENEFICIAL OWNERSHIP OF WESTERN COMMON STOCK</w:t>
      </w:r>
    </w:p>
    <w:p>
      <w:pPr>
        <w:spacing w:after="0" w:line="190" w:lineRule="exact"/>
        <w:rPr>
          <w:sz w:val="20"/>
          <w:szCs w:val="20"/>
          <w:color w:val="auto"/>
        </w:rPr>
      </w:pPr>
    </w:p>
    <w:p>
      <w:pPr>
        <w:ind w:left="1" w:right="2980" w:firstLine="480"/>
        <w:spacing w:after="0" w:line="244" w:lineRule="auto"/>
        <w:rPr>
          <w:sz w:val="20"/>
          <w:szCs w:val="20"/>
          <w:color w:val="auto"/>
        </w:rPr>
      </w:pPr>
      <w:r>
        <w:rPr>
          <w:rFonts w:ascii="Courier New" w:cs="Courier New" w:eastAsia="Courier New" w:hAnsi="Courier New"/>
          <w:sz w:val="16"/>
          <w:szCs w:val="16"/>
          <w:color w:val="auto"/>
        </w:rPr>
        <w:t>The following table sets forth information as of the Western Record Date with respect to the beneficial ownership of Western Common Stock by (1) each owner of more than 5% of Western Common Stock, (2) each director of Western, (3) certain executive officers of Western, including the Chief Executive Officer and Western's four most highly compensated officers other than the Chief Executive Officer who were serving as officers at December 31, 1995, and (4) all executive officers and directors of Western as a group. Upon the Merger, options to purchase Western Common Stock will be converted into options to purchase USA Waste Common Stock. In addition, USA Waste owns 634,900 shares of Western Common Stock, or approximately 4.3% of the shares outstanding as of the Western Record Date. Except as otherwise indicated below, each of the entities and persons named in the table has sole voting and investment power with respect to all shares of Western Common Stock beneficially owned.</w:t>
      </w:r>
    </w:p>
    <w:p>
      <w:pPr>
        <w:spacing w:after="0" w:line="200" w:lineRule="exact"/>
        <w:rPr>
          <w:sz w:val="20"/>
          <w:szCs w:val="20"/>
          <w:color w:val="auto"/>
        </w:rPr>
      </w:pPr>
    </w:p>
    <w:p>
      <w:pPr>
        <w:spacing w:after="0" w:line="359"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198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WESTERN</w:t>
            </w:r>
          </w:p>
        </w:tc>
        <w:tc>
          <w:tcPr>
            <w:tcW w:w="1440" w:type="dxa"/>
            <w:vAlign w:val="bottom"/>
          </w:tcPr>
          <w:p>
            <w:pPr>
              <w:spacing w:after="0"/>
              <w:rPr>
                <w:sz w:val="15"/>
                <w:szCs w:val="15"/>
                <w:color w:val="auto"/>
              </w:rPr>
            </w:pPr>
          </w:p>
        </w:tc>
        <w:tc>
          <w:tcPr>
            <w:tcW w:w="2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USA WASTE</w:t>
            </w:r>
          </w:p>
        </w:tc>
        <w:tc>
          <w:tcPr>
            <w:tcW w:w="1300" w:type="dxa"/>
            <w:vAlign w:val="bottom"/>
          </w:tcPr>
          <w:p>
            <w:pPr>
              <w:spacing w:after="0"/>
              <w:rPr>
                <w:sz w:val="15"/>
                <w:szCs w:val="15"/>
                <w:color w:val="auto"/>
              </w:rPr>
            </w:pPr>
          </w:p>
        </w:tc>
      </w:tr>
      <w:tr>
        <w:trPr>
          <w:trHeight w:val="185"/>
        </w:trPr>
        <w:tc>
          <w:tcPr>
            <w:tcW w:w="364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NAME AND ADDRESS</w:t>
            </w:r>
          </w:p>
        </w:tc>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1440" w:type="dxa"/>
            <w:vAlign w:val="bottom"/>
          </w:tcPr>
          <w:p>
            <w:pPr>
              <w:spacing w:after="0"/>
              <w:rPr>
                <w:sz w:val="16"/>
                <w:szCs w:val="16"/>
                <w:color w:val="auto"/>
              </w:rPr>
            </w:pPr>
          </w:p>
        </w:tc>
        <w:tc>
          <w:tcPr>
            <w:tcW w:w="23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COMMON STOCK</w:t>
            </w:r>
          </w:p>
        </w:tc>
        <w:tc>
          <w:tcPr>
            <w:tcW w:w="1300" w:type="dxa"/>
            <w:vAlign w:val="bottom"/>
          </w:tcPr>
          <w:p>
            <w:pPr>
              <w:spacing w:after="0"/>
              <w:rPr>
                <w:sz w:val="16"/>
                <w:szCs w:val="16"/>
                <w:color w:val="auto"/>
              </w:rPr>
            </w:pPr>
          </w:p>
        </w:tc>
      </w:tr>
      <w:tr>
        <w:trPr>
          <w:trHeight w:val="185"/>
        </w:trPr>
        <w:tc>
          <w:tcPr>
            <w:tcW w:w="3640" w:type="dxa"/>
            <w:vAlign w:val="bottom"/>
          </w:tcPr>
          <w:p>
            <w:pPr>
              <w:jc w:val="right"/>
              <w:ind w:right="960"/>
              <w:spacing w:after="0"/>
              <w:rPr>
                <w:sz w:val="20"/>
                <w:szCs w:val="20"/>
                <w:color w:val="auto"/>
              </w:rPr>
            </w:pPr>
            <w:r>
              <w:rPr>
                <w:rFonts w:ascii="Courier New" w:cs="Courier New" w:eastAsia="Courier New" w:hAnsi="Courier New"/>
                <w:sz w:val="16"/>
                <w:szCs w:val="16"/>
                <w:color w:val="auto"/>
              </w:rPr>
              <w:t>OF BENEFICIAL OWNER</w:t>
            </w:r>
          </w:p>
        </w:tc>
        <w:tc>
          <w:tcPr>
            <w:tcW w:w="198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9"/>
              </w:rPr>
              <w:t>BEFORE THE MERGER</w:t>
            </w:r>
          </w:p>
        </w:tc>
        <w:tc>
          <w:tcPr>
            <w:tcW w:w="1440" w:type="dxa"/>
            <w:vAlign w:val="bottom"/>
          </w:tcPr>
          <w:p>
            <w:pPr>
              <w:ind w:left="140"/>
              <w:spacing w:after="0"/>
              <w:rPr>
                <w:sz w:val="20"/>
                <w:szCs w:val="20"/>
                <w:color w:val="auto"/>
              </w:rPr>
            </w:pPr>
            <w:r>
              <w:rPr>
                <w:rFonts w:ascii="Courier New" w:cs="Courier New" w:eastAsia="Courier New" w:hAnsi="Courier New"/>
                <w:sz w:val="16"/>
                <w:szCs w:val="16"/>
                <w:color w:val="auto"/>
              </w:rPr>
              <w:t>PERCENTAGE</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AFTER THE MERGER(1)</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PERCENTAGE</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9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Harry S. Derbyshire.................</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68,333(1)</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133,500(9)</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Ramsey DiLibero.....................</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22,305(2)</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82,958(10)</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Lawrence F. McQuaide................</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25,447(3)</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77,171(11)</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Dr. A.N. Mosich.....................</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37,333(4)</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93,000(12)</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Arnold J. Rothlisberger.............</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1,316(5)</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15,099(13)</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Kosti Shirvanian....................</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5,832,372(6)</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36.1%</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9,086,058(14)</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10.1%</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John W. Simmons.....................</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64,333(7)</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121,499(15)</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Savey Tufenkian.....................</w:t>
            </w:r>
          </w:p>
        </w:tc>
        <w:tc>
          <w:tcPr>
            <w:tcW w:w="19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608,986(8)</w:t>
            </w:r>
          </w:p>
        </w:tc>
        <w:tc>
          <w:tcPr>
            <w:tcW w:w="1440" w:type="dxa"/>
            <w:vAlign w:val="bottom"/>
          </w:tcPr>
          <w:p>
            <w:pPr>
              <w:ind w:left="520"/>
              <w:spacing w:after="0"/>
              <w:rPr>
                <w:sz w:val="20"/>
                <w:szCs w:val="20"/>
                <w:color w:val="auto"/>
              </w:rPr>
            </w:pPr>
            <w:r>
              <w:rPr>
                <w:rFonts w:ascii="Courier New" w:cs="Courier New" w:eastAsia="Courier New" w:hAnsi="Courier New"/>
                <w:sz w:val="16"/>
                <w:szCs w:val="16"/>
                <w:color w:val="auto"/>
              </w:rPr>
              <w:t>4.0%</w:t>
            </w:r>
          </w:p>
        </w:tc>
        <w:tc>
          <w:tcPr>
            <w:tcW w:w="2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1,074,731(16)</w:t>
            </w:r>
          </w:p>
        </w:tc>
        <w:tc>
          <w:tcPr>
            <w:tcW w:w="1300" w:type="dxa"/>
            <w:vAlign w:val="bottom"/>
          </w:tcPr>
          <w:p>
            <w:pPr>
              <w:ind w:left="540"/>
              <w:spacing w:after="0"/>
              <w:rPr>
                <w:sz w:val="20"/>
                <w:szCs w:val="20"/>
                <w:color w:val="auto"/>
              </w:rPr>
            </w:pPr>
            <w:r>
              <w:rPr>
                <w:rFonts w:ascii="Courier New" w:cs="Courier New" w:eastAsia="Courier New" w:hAnsi="Courier New"/>
                <w:sz w:val="16"/>
                <w:szCs w:val="16"/>
                <w:color w:val="auto"/>
              </w:rPr>
              <w:t>1.2%</w:t>
            </w: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All executive officers and directors</w:t>
            </w:r>
          </w:p>
        </w:tc>
        <w:tc>
          <w:tcPr>
            <w:tcW w:w="1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36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as a group (8 persons)............</w:t>
            </w:r>
          </w:p>
        </w:tc>
        <w:tc>
          <w:tcPr>
            <w:tcW w:w="198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6,660,425</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39.9%</w:t>
            </w:r>
          </w:p>
        </w:tc>
        <w:tc>
          <w:tcPr>
            <w:tcW w:w="23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10,684,016</w:t>
            </w:r>
          </w:p>
        </w:tc>
        <w:tc>
          <w:tcPr>
            <w:tcW w:w="1300" w:type="dxa"/>
            <w:vAlign w:val="bottom"/>
          </w:tcPr>
          <w:p>
            <w:pPr>
              <w:ind w:left="440"/>
              <w:spacing w:after="0"/>
              <w:rPr>
                <w:sz w:val="20"/>
                <w:szCs w:val="20"/>
                <w:color w:val="auto"/>
              </w:rPr>
            </w:pPr>
            <w:r>
              <w:rPr>
                <w:rFonts w:ascii="Courier New" w:cs="Courier New" w:eastAsia="Courier New" w:hAnsi="Courier New"/>
                <w:sz w:val="16"/>
                <w:szCs w:val="16"/>
                <w:color w:val="auto"/>
              </w:rPr>
              <w:t>11.9%</w:t>
            </w:r>
          </w:p>
        </w:tc>
      </w:tr>
      <w:tr>
        <w:trPr>
          <w:trHeight w:val="554"/>
        </w:trPr>
        <w:tc>
          <w:tcPr>
            <w:tcW w:w="3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88"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 Percentage owned does not exceed 1%.</w:t>
      </w:r>
    </w:p>
    <w:p>
      <w:pPr>
        <w:spacing w:after="0" w:line="188" w:lineRule="exact"/>
        <w:rPr>
          <w:sz w:val="20"/>
          <w:szCs w:val="20"/>
          <w:color w:val="auto"/>
        </w:rPr>
      </w:pPr>
    </w:p>
    <w:p>
      <w:pPr>
        <w:ind w:left="481" w:hanging="385"/>
        <w:spacing w:after="0"/>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64,333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21,000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24,800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37,333 shares exercisable within 60 days.</w:t>
      </w:r>
    </w:p>
    <w:p>
      <w:pPr>
        <w:spacing w:after="0" w:line="188"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1,250 shares exercisable within 60 days.</w:t>
      </w:r>
    </w:p>
    <w:p>
      <w:pPr>
        <w:spacing w:after="0" w:line="190" w:lineRule="exact"/>
        <w:rPr>
          <w:rFonts w:ascii="Courier New" w:cs="Courier New" w:eastAsia="Courier New" w:hAnsi="Courier New"/>
          <w:sz w:val="16"/>
          <w:szCs w:val="16"/>
          <w:color w:val="auto"/>
        </w:rPr>
      </w:pPr>
    </w:p>
    <w:p>
      <w:pPr>
        <w:ind w:left="481" w:right="2980" w:hanging="385"/>
        <w:spacing w:after="0" w:line="260" w:lineRule="auto"/>
        <w:tabs>
          <w:tab w:leader="none" w:pos="4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1,356,331 shares exercisable within 60 days and shares held by a trust over which Mr. Shirvanian and his wife share voting and investment power. In addition, in connection with the Merger, Mr.</w:t>
      </w:r>
    </w:p>
    <w:p>
      <w:pPr>
        <w:spacing w:after="0" w:line="2" w:lineRule="exact"/>
        <w:rPr>
          <w:rFonts w:ascii="Courier New" w:cs="Courier New" w:eastAsia="Courier New" w:hAnsi="Courier New"/>
          <w:sz w:val="15"/>
          <w:szCs w:val="15"/>
          <w:color w:val="auto"/>
        </w:rPr>
      </w:pPr>
    </w:p>
    <w:p>
      <w:pPr>
        <w:ind w:left="481" w:right="2980"/>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Shirvanian entered into (i) a voting agreement by which he has agreed, among other things, to vote shares owned by him currently and at any time prior to the termination of his voting agreement in favor of the Merger and</w:t>
      </w:r>
    </w:p>
    <w:p>
      <w:pPr>
        <w:spacing w:after="0" w:line="2" w:lineRule="exact"/>
        <w:rPr>
          <w:rFonts w:ascii="Courier New" w:cs="Courier New" w:eastAsia="Courier New" w:hAnsi="Courier New"/>
          <w:sz w:val="15"/>
          <w:szCs w:val="15"/>
          <w:color w:val="auto"/>
        </w:rPr>
      </w:pPr>
    </w:p>
    <w:p>
      <w:pPr>
        <w:ind w:left="481" w:right="3260" w:hanging="1"/>
        <w:spacing w:after="0" w:line="242" w:lineRule="auto"/>
        <w:tabs>
          <w:tab w:leader="none" w:pos="962"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irrevocable proxy which permits certain officers of USA Waste to vote 4,476,041 of his shares in favor of the Merger.</w:t>
      </w:r>
    </w:p>
    <w:p>
      <w:pPr>
        <w:spacing w:after="0" w:line="186" w:lineRule="exact"/>
        <w:rPr>
          <w:rFonts w:ascii="Courier New" w:cs="Courier New" w:eastAsia="Courier New" w:hAnsi="Courier New"/>
          <w:sz w:val="16"/>
          <w:szCs w:val="16"/>
          <w:color w:val="auto"/>
        </w:rPr>
      </w:pPr>
    </w:p>
    <w:p>
      <w:pPr>
        <w:ind w:left="481" w:hanging="385"/>
        <w:spacing w:after="0"/>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57,333 shares exercisable within 60 days.</w:t>
      </w:r>
    </w:p>
    <w:p>
      <w:pPr>
        <w:spacing w:after="0" w:line="190" w:lineRule="exact"/>
        <w:rPr>
          <w:rFonts w:ascii="Courier New" w:cs="Courier New" w:eastAsia="Courier New" w:hAnsi="Courier New"/>
          <w:sz w:val="16"/>
          <w:szCs w:val="16"/>
          <w:color w:val="auto"/>
        </w:rPr>
      </w:pPr>
    </w:p>
    <w:p>
      <w:pPr>
        <w:ind w:left="481" w:right="3160" w:hanging="385"/>
        <w:spacing w:after="0" w:line="244" w:lineRule="auto"/>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options held by Mrs. Tufenkian to acquire 292,499 shares exercisable within 60 days and (ii) 27,251 shares, options to acquire 57,500 shares exercisable within 60 days and 2,836 shares in Western's 401(k) Savings and Investment Plan owned by Mrs. Tufenkian's husband over which Mrs. Tufenkian has shared voting and investment power.</w:t>
      </w:r>
    </w:p>
    <w:p>
      <w:pPr>
        <w:spacing w:after="0" w:line="187" w:lineRule="exact"/>
        <w:rPr>
          <w:rFonts w:ascii="Courier New" w:cs="Courier New" w:eastAsia="Courier New" w:hAnsi="Courier New"/>
          <w:sz w:val="16"/>
          <w:szCs w:val="16"/>
          <w:color w:val="auto"/>
        </w:rPr>
      </w:pPr>
    </w:p>
    <w:p>
      <w:pPr>
        <w:ind w:left="481" w:right="3260" w:hanging="385"/>
        <w:spacing w:after="0" w:line="243" w:lineRule="auto"/>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20,667 shares of Western Common Stock, in the event that Mr. Derbyshire resigns from the Board of Directors of Western, which will be converted into the right to acquire 31,000 shares of USA Waste Common Stock.</w:t>
      </w:r>
    </w:p>
    <w:p>
      <w:pPr>
        <w:spacing w:after="0" w:line="189" w:lineRule="exact"/>
        <w:rPr>
          <w:rFonts w:ascii="Courier New" w:cs="Courier New" w:eastAsia="Courier New" w:hAnsi="Courier New"/>
          <w:sz w:val="16"/>
          <w:szCs w:val="16"/>
          <w:color w:val="auto"/>
        </w:rPr>
      </w:pPr>
    </w:p>
    <w:p>
      <w:pPr>
        <w:ind w:left="481" w:right="3260" w:hanging="481"/>
        <w:spacing w:after="0" w:line="243" w:lineRule="auto"/>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33,000 shares of Western Common Stock, which will be converted into the right to acquire 49,500 shares of USA Waste Common Stock.</w:t>
      </w:r>
    </w:p>
    <w:p>
      <w:pPr>
        <w:spacing w:after="0" w:line="188" w:lineRule="exact"/>
        <w:rPr>
          <w:rFonts w:ascii="Courier New" w:cs="Courier New" w:eastAsia="Courier New" w:hAnsi="Courier New"/>
          <w:sz w:val="16"/>
          <w:szCs w:val="16"/>
          <w:color w:val="auto"/>
        </w:rPr>
      </w:pPr>
    </w:p>
    <w:p>
      <w:pPr>
        <w:ind w:left="481" w:right="3260" w:hanging="481"/>
        <w:spacing w:after="0" w:line="243" w:lineRule="auto"/>
        <w:tabs>
          <w:tab w:leader="none" w:pos="4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26,000 shares of Western Common Stock, which will be converted into the right to acquire 39,000 shares of USA Waste Common Stock.</w:t>
      </w:r>
    </w:p>
    <w:p>
      <w:pPr>
        <w:sectPr>
          <w:pgSz w:w="11900" w:h="16838" w:orient="portrait"/>
          <w:cols w:equalWidth="0" w:num="1">
            <w:col w:w="10661"/>
          </w:cols>
          <w:pgMar w:left="239" w:top="300" w:right="999" w:bottom="826" w:gutter="0" w:footer="0" w:header="0"/>
        </w:sectPr>
      </w:pP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661"/>
          </w:cols>
          <w:pgMar w:left="239" w:top="300" w:right="999" w:bottom="826" w:gutter="0" w:footer="0" w:header="0"/>
          <w:type w:val="continuous"/>
        </w:sectPr>
      </w:pPr>
    </w:p>
    <w:bookmarkStart w:id="92" w:name="page93"/>
    <w:bookmarkEnd w:id="92"/>
    <w:p>
      <w:pPr>
        <w:ind w:left="281"/>
        <w:spacing w:after="0"/>
        <w:rPr>
          <w:sz w:val="20"/>
          <w:szCs w:val="20"/>
          <w:color w:val="auto"/>
        </w:rPr>
      </w:pPr>
      <w:r>
        <w:rPr>
          <w:rFonts w:ascii="Courier New" w:cs="Courier New" w:eastAsia="Courier New" w:hAnsi="Courier New"/>
          <w:sz w:val="16"/>
          <w:szCs w:val="16"/>
          <w:color w:val="auto"/>
        </w:rPr>
        <w:t>91</w:t>
      </w:r>
    </w:p>
    <w:p>
      <w:pPr>
        <w:spacing w:after="0" w:line="190" w:lineRule="exact"/>
        <w:rPr>
          <w:sz w:val="20"/>
          <w:szCs w:val="20"/>
          <w:color w:val="auto"/>
        </w:rPr>
      </w:pPr>
    </w:p>
    <w:p>
      <w:pPr>
        <w:ind w:left="481" w:right="2539" w:hanging="481"/>
        <w:spacing w:after="0" w:line="243" w:lineRule="auto"/>
        <w:tabs>
          <w:tab w:leader="none" w:pos="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24,667 shares of Western Common Stock, in the event that Dr. Mosich resigns as a director of Western, which will be converted into the right to acquire 37,000 shares of USA Waste Common Stock.</w:t>
      </w:r>
    </w:p>
    <w:p>
      <w:pPr>
        <w:spacing w:after="0" w:line="189" w:lineRule="exact"/>
        <w:rPr>
          <w:rFonts w:ascii="Courier New" w:cs="Courier New" w:eastAsia="Courier New" w:hAnsi="Courier New"/>
          <w:sz w:val="16"/>
          <w:szCs w:val="16"/>
          <w:color w:val="auto"/>
        </w:rPr>
      </w:pPr>
    </w:p>
    <w:p>
      <w:pPr>
        <w:ind w:left="481" w:right="2919" w:hanging="481"/>
        <w:spacing w:after="0" w:line="243" w:lineRule="auto"/>
        <w:tabs>
          <w:tab w:leader="none" w:pos="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8,750 shares of Western Common Stock, which will be converted into the right to acquire 13,125 shares of USA Waste Common Stock.</w:t>
      </w:r>
    </w:p>
    <w:p>
      <w:pPr>
        <w:spacing w:after="0" w:line="188"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2,034,496 shares of USA Waste Common Stock exercisable within 60 days and 337,500 shares of USA Waste Common Stock, representing 225,000 shares of Western Common Stock to be issued by Western to the Shirvanian Family Investment Partnership, of which Mr. Shirvanian is a general partner in exchange for all of the partnership's right, title and interest in the Carson, California transfer station. See "Merger and Related Transactions -- Other Agreements."</w:t>
      </w:r>
    </w:p>
    <w:p>
      <w:pPr>
        <w:spacing w:after="0" w:line="188"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options to acquire 16,667 shares of Western Common Stock, in the event that Mr. Simmons resigns as a director of Western, which will be converted into the right to acquire 25,000 shares of USA Waste Common Stock.</w:t>
      </w:r>
    </w:p>
    <w:p>
      <w:pPr>
        <w:spacing w:after="0" w:line="189"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acceleration of Mrs. Tufenkian's option to acquire 85,000 shares of Western Common Stock, in the event that Mrs. Tufenkian resigns as a director of Western, plus the acceleration of Mr. Tufenkian's options to acquire 22,500 shares of Western Common Stock, both of which will be converted into the right to acquire 161,251 shares of USA Waste Common Stock.</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21"/>
          </w:cols>
          <w:pgMar w:left="239" w:top="300"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92</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MARKET PRICE DATA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INFORMATION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Common Stock is traded on the NYSE under the symbol "UW." Western Common Stock is traded on the NYSE under the symbols "WW." The following table sets forth the range of high and low trading prices for the USA Waste Common Stock and the Western Common Stock, as reported on the NYSE.</w:t>
      </w:r>
    </w:p>
    <w:p>
      <w:pPr>
        <w:spacing w:after="0" w:line="200" w:lineRule="exact"/>
        <w:rPr>
          <w:sz w:val="20"/>
          <w:szCs w:val="20"/>
          <w:color w:val="auto"/>
        </w:rPr>
      </w:pPr>
    </w:p>
    <w:p>
      <w:pPr>
        <w:spacing w:after="0" w:line="35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USA WASTE</w:t>
            </w:r>
          </w:p>
        </w:tc>
        <w:tc>
          <w:tcPr>
            <w:tcW w:w="188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WESTERN</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COMMON STOCK</w:t>
            </w:r>
          </w:p>
        </w:tc>
        <w:tc>
          <w:tcPr>
            <w:tcW w:w="18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720" w:type="dxa"/>
            <w:vAlign w:val="bottom"/>
          </w:tcPr>
          <w:p>
            <w:pPr>
              <w:spacing w:after="0"/>
              <w:rPr>
                <w:sz w:val="16"/>
                <w:szCs w:val="16"/>
                <w:color w:val="auto"/>
              </w:rPr>
            </w:pPr>
          </w:p>
        </w:tc>
        <w:tc>
          <w:tcPr>
            <w:tcW w:w="19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LOW</w:t>
            </w:r>
          </w:p>
        </w:tc>
        <w:tc>
          <w:tcPr>
            <w:tcW w:w="10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HIGH</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LOW</w:t>
            </w:r>
          </w:p>
        </w:tc>
      </w:tr>
      <w:tr>
        <w:trPr>
          <w:trHeight w:val="185"/>
        </w:trPr>
        <w:tc>
          <w:tcPr>
            <w:tcW w:w="472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13.38</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$12.38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$10.00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20.63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14.63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19.00</w:t>
            </w: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17.00</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r>
      <w:tr>
        <w:trPr>
          <w:trHeight w:val="185"/>
        </w:trPr>
        <w:tc>
          <w:tcPr>
            <w:tcW w:w="47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47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$25.63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$17.25</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$25.25</w:t>
            </w:r>
          </w:p>
        </w:tc>
      </w:tr>
    </w:tbl>
    <w:p>
      <w:pPr>
        <w:spacing w:after="0" w:line="375"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On December 18, 1995, the last trading day prior to announcement by USA Waste and Western that they had reached an agreement concerning the Merger, the closing sale price of USA Waste Common Stock as reported on the NYSE was $18.88 per share and the closing sale price of Western Common Stock as reported on the NYSE was $24.38 per share. The equivalent per share price of Western Common Stock on December 18, 1995, calculated by multiplying the closing sale price of USA Waste Common Stock on the same date by the Exchange Ratio, was $28.31.</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 April 1, 1996, the closing sale price of USA Waste Common Stock as reported on the NYSE was $25.88 per share; and the closing sale price of Western Common on the NYSE was $38.75. Following the Merger, USA Waste Common Stock will continue to be traded on the NYSE under the symbol "UW", and the listing of Western Common Stock on the NYSE will be terminated.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INFORMATION</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In addition, Chambers paid a dividend on its Class A common stock in November 1990; the holders of Chamber's Class A common stock received USA Waste Common Stock in the Chambers Merger,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7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Western has never paid cash dividends on its Common Stock. In addition, payment of dividends on the Western Common Stock is restricted by the terms of Western's bank credit agreement.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300"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93</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DESCRIPTION OF USA WASTE CAPITAL STOCK</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USA Waste is currently authorized to issue 150,000,000 shares of its Common Stock, par value $.01 per share, of which 65,906,973 shares were outstanding on the USA Waste Record Date, and 10,000,000 shares of Preferred Stock, none of which are outstanding.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Holders of USA Waste Common Stock have no conversion, redemption or preemptive rights. All outstanding shares of USA Waste Common Stock are validly issued, fully paid and nonassessable.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transfer agent and registrar for the USA Waste Common Stock is Boston EquiServe, Boston, Massachusetts.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LIABILITY AND INDEMNIFICATION OF OFFICERS AND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Restated Certificate of Incorporation of USA Waste provides that the directors of USA Waste shall not be liable to USA Waste or its shareholders for monetary damages for breach of fiduciary duty as a director to the fullest extent permitted by the DGCL. The foregoing limitation does not eliminate or limit the liability of a director for any breach of a director's duty of loyalty to USA Waste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Restated Certificate of Incorporation of USA Waste also provides that USA Waste shall indemnify, and advance litigation expenses to, its officers, directors,</w:t>
      </w:r>
    </w:p>
    <w:p>
      <w:pPr>
        <w:sectPr>
          <w:pgSz w:w="11900" w:h="16838" w:orient="portrait"/>
          <w:cols w:equalWidth="0" w:num="1">
            <w:col w:w="10219"/>
          </w:cols>
          <w:pgMar w:left="240" w:top="300" w:right="1440" w:bottom="1440" w:gutter="0" w:footer="0" w:header="0"/>
        </w:sectPr>
      </w:pP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300" w:right="1440" w:bottom="1440" w:gutter="0" w:footer="0" w:header="0"/>
          <w:type w:val="continuous"/>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94</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employees, and agents to the fullest extent permitted by the DGCL and all other laws of the State of Delaware.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DGCL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DGCL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Indemnification by USA Waste is subject to a determination that the director, officer, employee or agent has met the applicable standard of conduct. The determination must be made (1) by a majority vote of a 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USA Waste.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USA Waste maintains an officers and directors liability insurance policy insuring officers and directors of USA Waste and its subsidiaries against certain liabilities, including liabilities under the Securities Act. The effect of such policy is to indemnify the officers and directors of USA Waste against losses incurred by them while acting in such capacities.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INDEPENDENT AUDITORS</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Representatives of Coopers &amp; Lybrand L.L.P., USA Waste's independent auditors, are expected to be present at the USA Waste Annual Meeting and will have the opportunity to make a statement if they so desire. Such representatives are also expected to be available to respond to appropriate questions.</w:t>
      </w:r>
    </w:p>
    <w:p>
      <w:pPr>
        <w:spacing w:after="0" w:line="173"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Representatives of Ernst &amp; Young LLP, Western's independent auditors, are expected to be present at the Western Special Meeting and will have the opportunity to make a statement if they so desire. Such representatives are also expected to be available to respond to appropriate questions.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300"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95</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LEGAL MATTERS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validity of the USA Waste Common Stock to be issued in connection with the Merger and certain legal issues and tax consequences of the Merger will be passed upon by Andrews &amp; Kurth L.L.P., Houston, Texas. Certain legal issues and tax consequences of the Merger will be passed upon for Western by Sheppard, Mullin, Richter &amp; Hampton LLP, Los Angeles, California.</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consolidated balance sheets of USA Waste as of December 31, 1994 and</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1995 and the consolidated statements of operations, retained earnings, and cash flows for each of the three years in the period ended December 31, 1995, of USA Waste, incorporated by reference in this Joint Proxy Statement and Prospectus, have been incorporated herein in reliance on the report, which makes reference to the reliance on the report of other auditors, of Coopers &amp; Lybrand L.L.P., independent accountants, given on the authority of that firm as experts in accounting and auditing.</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consolidated financial statements of Western appearing in Western Waste Industries' Annual Report (Form 10-K) for the year ended June 30, 1995 have been audited by Ernst &amp; Young LLP, independent auditors, as set forth in their report thereon included therein and incorporated herein by reference. Such financial statements referred to above are incorporated herein by reference in reliance upon such reports given upon the authority of such firm as experts in accounting and auditing.</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PROPOSALS OF STOCKHOLDERS FOR ANNUAL MEETING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will consider proposals of stockholders intended to be presented for action at the 1997 Annual Meeting of Stockholders. A stockholder proposal must be submitted in writing and be received at USA Waste's principal executive offices, 5400 LBJ Freeway, Suite 300 -- Tower One, Dallas, Texas 75240, no later than December 3, 1996, to be considered for inclusion in USA Waste's proxy statement and form of proxy relating to the 1997 Annual Meeting of Stockholders. Submission of a stockholder proposal does not assure inclusion in the proxy statement or form of proxy because proposals must meet certain Commission rules.</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Board of Directors of USA Waste does not know of any other matters to be presented for action at the USA Waste Annual Meeting other than those listed in the Notice of Meeting and referred to herein. Under California law, no other matters may come before the Western Special Meeting. If any other matter should properly come before the USA Waste Annual Meeting or any adjournment thereof, it is intended that the proxies solicited hereby be voted with respect to such matters in accordance with the judgment of the persons voting such proxies.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300"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6"/>
          <w:szCs w:val="16"/>
          <w:color w:val="auto"/>
        </w:rPr>
        <w:t>96</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A</w:t>
      </w:r>
    </w:p>
    <w:p>
      <w:pPr>
        <w:spacing w:after="0" w:line="18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AGREEMENT AND PLAN OF MERGER</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DATED AS OF DECEMBER 18, 1995</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AND AMONG</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USA WASTE SERVICES, INC.,</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RIVIERA ACQUISITION CORPORATION</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WESTERN WASTE INDUSTRIES</w:t>
      </w:r>
    </w:p>
    <w:p>
      <w:pPr>
        <w:sectPr>
          <w:pgSz w:w="11900" w:h="16838" w:orient="portrait"/>
          <w:cols w:equalWidth="0" w:num="1">
            <w:col w:w="9939"/>
          </w:cols>
          <w:pgMar w:left="520" w:top="300"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97</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AGREEMENT AND PLAN OF MERGER</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THIS AGREEMENT AND PLAN OF MERGER, dated as of December 18, 1995 (the "Agreement"), by and among USA Waste Services, Inc., a Delaware corporation ("Parent"), Riviera Acquisition Corporation, a California corporation and a wholly owned subsidiary of Parent ("Subsidiary"), and Western Waste Industries, a California corporation (the "Company");</w:t>
      </w:r>
    </w:p>
    <w:p>
      <w:pPr>
        <w:spacing w:after="0" w:line="18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WITNESSETH:</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WHEREAS, the Boards of Directors of Parent, Subsidiary and the Company have approved the merger of Subsidiary with and into the Company on the terms set forth in the Agreement (the "Merger"); and</w:t>
      </w:r>
    </w:p>
    <w:p>
      <w:pPr>
        <w:spacing w:after="0" w:line="189" w:lineRule="exact"/>
        <w:rPr>
          <w:sz w:val="20"/>
          <w:szCs w:val="20"/>
          <w:color w:val="auto"/>
        </w:rPr>
      </w:pPr>
    </w:p>
    <w:p>
      <w:pPr>
        <w:ind w:right="2539" w:firstLine="480"/>
        <w:spacing w:after="0" w:line="267"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172"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WHEREAS, in connection with the Merger and as an inducement to the Company to enter into this Agreement, the Company, Parent and certain shareholders of Parent have executed as of the date hereof a voting agreement in favor of the Company with respect to, among other things, the voting of shares of capital stock of Parent held or to be held by them in favor of the Merger; and</w:t>
      </w:r>
    </w:p>
    <w:p>
      <w:pPr>
        <w:spacing w:after="0" w:line="174"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WHEREAS, in connection with the Merger and as an inducement to Parent to enter into this Agreement, Parent, the Company and a principal shareholder of the Company have executed as of the date hereof a voting agreement in favor of Parent with respect to, among other things, the voting of shares of capital stock of the Company held or to be held by such shareholder in favor of the Merger.</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THE MERGER</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California Corporations Code (the "CCC"),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certified copy of the Agreement, in a form mutually acceptable to Parent and the Company, to be filed with the Secretary of State of the State of California in accordance with the CCC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use all reasonable efforts to consummate, as soon as practicable, the transactions contemplated by this Agreement in accordance with Section 3.5.</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0"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98</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2.1. ARTICLES OF INCORPORATION. The Articles of Incorporation of Subsidiary as in effect immediately prior to the Effective Time shall be the Articles of Incorporation of the Surviving Corporation after the Effective Time, and thereafter may be amended in accordance with its terms and as provided in the CCC.</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thereafter may be amended in accordance with their terms and as provided by the Articles of Incorporation of the Surviving Corporation and the CCC.</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2.3. DIRECTORS. The Board of Directors of Parent shall take such corporate action as may be necessary to cause Parent's Board of Directors immediately following the Effective Time to be expanded to include three (3) members designated by the Board of Directors of the Company, one of whom shall be appointed by the Board of Directors of Parent to the Executive Committee of the Board of Directors of Parent. The directors of the Surviving Corporation shall be as designated in Schedule 2.3, and such directors shall serve in accordance with the By-laws of the Surviving Corporation until their respective successors are duly elected or appointed and qualified.</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2.4. OFFICERS. The officers of the Surviving Corporation shall be as designated in Schedule 2.4, and such officers shall serve in accordance with the By-laws of the Surviving Corporation until their respective successors are duly elected or appointed and qualified.</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CONVERSION OF SHARES</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the Company:</w:t>
      </w:r>
    </w:p>
    <w:p>
      <w:pPr>
        <w:spacing w:after="0" w:line="189" w:lineRule="exact"/>
        <w:rPr>
          <w:sz w:val="20"/>
          <w:szCs w:val="20"/>
          <w:color w:val="auto"/>
        </w:rPr>
      </w:pPr>
    </w:p>
    <w:p>
      <w:pPr>
        <w:ind w:left="480" w:right="2639" w:firstLine="479"/>
        <w:spacing w:after="0" w:line="244" w:lineRule="auto"/>
        <w:tabs>
          <w:tab w:leader="none" w:pos="13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Company's Common Stock, no par value (the "Company Common Stock"), shall, subject to Sections 3.3 and 3.4, be converted into the right to receive, without interest, 1.50 (the "Exchange Ratio") shares of the common stock, par value $.01 per share, of Parent ("Parent Common Stock");</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no par value, of the Surviving Corporation.</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99</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369" w:lineRule="exact"/>
        <w:rPr>
          <w:sz w:val="20"/>
          <w:szCs w:val="20"/>
          <w:color w:val="auto"/>
        </w:rPr>
      </w:pPr>
    </w:p>
    <w:p>
      <w:pPr>
        <w:ind w:right="2539" w:firstLine="479"/>
        <w:spacing w:after="0" w:line="244"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95" w:lineRule="exact"/>
        <w:rPr>
          <w:rFonts w:ascii="Courier New" w:cs="Courier New" w:eastAsia="Courier New" w:hAnsi="Courier New"/>
          <w:sz w:val="16"/>
          <w:szCs w:val="16"/>
          <w:color w:val="auto"/>
        </w:rPr>
      </w:pPr>
    </w:p>
    <w:p>
      <w:pPr>
        <w:ind w:right="2539" w:firstLine="479"/>
        <w:spacing w:after="0" w:line="262" w:lineRule="auto"/>
        <w:tabs>
          <w:tab w:leader="none" w:pos="86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(9)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361"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300"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100</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as protection against any claim that may be made against the Surviving Corporation with respect to the Company Certificate alleged to have been lost, stolen or destroyed.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189"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REPRESENTATIONS AND WARRANTIES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 PARENT AND SUBSIDIARY</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Parent and Subsidiary each represent and warrant to the Company that, except as set forth in the Disclosure Schedule dated as of the date hereof and signed by an authorized officer of Parent (the "Disclosure Schedule"), each of which exceptions shall specifically identify the relevant Section hereof to which it relates: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4.2. CAPITALIZATION. (a) The authorized capital stock of Parent consists of (i) 150,000,000 shares of Parent Common Stock, of which 60,659,184 shares were outstanding as of November 10, 1995, and (ii) 10,000,000 shares of preferred stock, par value $.01 per share, none of which was issued and outstanding as of November 10, 1995. All of the issued and outstanding shares of Parent Common Stock are validly issued and are fully paid, nonassessable and free of preemptive rights.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300"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101</w:t>
      </w:r>
    </w:p>
    <w:p>
      <w:pPr>
        <w:spacing w:after="0" w:line="190" w:lineRule="exact"/>
        <w:rPr>
          <w:sz w:val="20"/>
          <w:szCs w:val="20"/>
          <w:color w:val="auto"/>
        </w:rPr>
      </w:pPr>
    </w:p>
    <w:p>
      <w:pPr>
        <w:ind w:right="2639" w:firstLine="479"/>
        <w:spacing w:after="0" w:line="243" w:lineRule="auto"/>
        <w:tabs>
          <w:tab w:leader="none" w:pos="86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 7.1, 7.2, 7.3, 7.6, 7.7, 7.8, 7.10 and 7.12 is valid, legally binding and enforceable notwithstanding the absence of the Parent Stockholders' Approval.</w:t>
      </w:r>
    </w:p>
    <w:p>
      <w:pPr>
        <w:spacing w:after="0" w:line="195" w:lineRule="exact"/>
        <w:rPr>
          <w:sz w:val="20"/>
          <w:szCs w:val="20"/>
          <w:color w:val="auto"/>
        </w:rPr>
      </w:pPr>
    </w:p>
    <w:p>
      <w:pPr>
        <w:ind w:right="2639" w:firstLine="479"/>
        <w:spacing w:after="0" w:line="243" w:lineRule="auto"/>
        <w:tabs>
          <w:tab w:leader="none" w:pos="86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30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102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200" w:lineRule="exact"/>
        <w:rPr>
          <w:sz w:val="20"/>
          <w:szCs w:val="20"/>
          <w:color w:val="auto"/>
        </w:rPr>
      </w:pPr>
    </w:p>
    <w:p>
      <w:pPr>
        <w:ind w:right="2539" w:firstLine="479"/>
        <w:spacing w:after="0" w:line="244" w:lineRule="auto"/>
        <w:tabs>
          <w:tab w:leader="none" w:pos="86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4.5. REPORTS AND FINANCIAL STATEMENTS. Since January 1, 1993,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1994 and for each of the two immediately preceding fiscal years, as filed with the SEC, (b) proxy and information statements relating to (i) all meetings of its stockholders (whether annual or special) and (ii) actions by written consent in lieu of a stockholders' meeting from January 1, 1993, until the date hereof, and (c) all other reports, including quarterly reports, or registration statements filed by Parent with the SEC since January 1, 1993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300" w:right="1440" w:bottom="1440" w:gutter="0" w:footer="0" w:header="0"/>
        </w:sectPr>
      </w:pPr>
    </w:p>
    <w:bookmarkStart w:id="104" w:name="page105"/>
    <w:bookmarkEnd w:id="104"/>
    <w:p>
      <w:pPr>
        <w:ind w:left="281"/>
        <w:spacing w:after="0"/>
        <w:rPr>
          <w:sz w:val="20"/>
          <w:szCs w:val="20"/>
          <w:color w:val="auto"/>
        </w:rPr>
      </w:pPr>
      <w:r>
        <w:rPr>
          <w:rFonts w:ascii="Courier New" w:cs="Courier New" w:eastAsia="Courier New" w:hAnsi="Courier New"/>
          <w:sz w:val="16"/>
          <w:szCs w:val="16"/>
          <w:color w:val="auto"/>
        </w:rPr>
        <w:t>103</w:t>
      </w:r>
    </w:p>
    <w:p>
      <w:pPr>
        <w:spacing w:after="0" w:line="190" w:lineRule="exact"/>
        <w:rPr>
          <w:sz w:val="20"/>
          <w:szCs w:val="20"/>
          <w:color w:val="auto"/>
        </w:rPr>
      </w:pPr>
    </w:p>
    <w:p>
      <w:pPr>
        <w:ind w:left="1" w:right="2639"/>
        <w:spacing w:after="0" w:line="262" w:lineRule="auto"/>
        <w:rPr>
          <w:sz w:val="20"/>
          <w:szCs w:val="20"/>
          <w:color w:val="auto"/>
        </w:rPr>
      </w:pPr>
      <w:r>
        <w:rPr>
          <w:rFonts w:ascii="Courier New" w:cs="Courier New" w:eastAsia="Courier New" w:hAnsi="Courier New"/>
          <w:sz w:val="15"/>
          <w:szCs w:val="15"/>
          <w:color w:val="auto"/>
        </w:rPr>
        <w:t>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178"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1995, or has incurred since that date, any liabilities or obligations (whether absolute, accrued, contingent or otherwise) of any nature, except: (a) liabilities, obligations or contingencies</w:t>
      </w:r>
    </w:p>
    <w:p>
      <w:pPr>
        <w:spacing w:after="0" w:line="4" w:lineRule="exact"/>
        <w:rPr>
          <w:sz w:val="20"/>
          <w:szCs w:val="20"/>
          <w:color w:val="auto"/>
        </w:rPr>
      </w:pPr>
    </w:p>
    <w:p>
      <w:pPr>
        <w:ind w:left="1" w:right="2639" w:hanging="1"/>
        <w:spacing w:after="0" w:line="244" w:lineRule="auto"/>
        <w:tabs>
          <w:tab w:leader="none" w:pos="386"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accrued or reserved against in the Parent 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there has not been any material adverse change in the business, operations, properties, assets, liabilities, condition (financial or other) or results of operations of Parent and its subsidiaries, taken as a whole.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93" w:lineRule="exact"/>
        <w:rPr>
          <w:sz w:val="20"/>
          <w:szCs w:val="20"/>
          <w:color w:val="auto"/>
        </w:rPr>
      </w:pPr>
    </w:p>
    <w:p>
      <w:pPr>
        <w:ind w:left="1" w:right="2539" w:firstLine="480"/>
        <w:spacing w:after="0" w:line="261"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mailing date,</w:t>
      </w:r>
    </w:p>
    <w:p>
      <w:pPr>
        <w:spacing w:after="0" w:line="18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1"/>
          </w:cols>
          <w:pgMar w:left="239" w:top="300"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104</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the Parent and its subsidiaries, taken as a whole.</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or results of operations of Parent and its subsidiaries, taken as a whole.</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any of its subsidiaries is a party to any agreement providing for the allocation or sharing of Taxes with any</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300" w:right="1440" w:bottom="1440" w:gutter="0" w:footer="0" w:header="0"/>
        </w:sectPr>
      </w:pPr>
    </w:p>
    <w:bookmarkStart w:id="106" w:name="page107"/>
    <w:bookmarkEnd w:id="106"/>
    <w:p>
      <w:pPr>
        <w:ind w:left="281"/>
        <w:spacing w:after="0"/>
        <w:rPr>
          <w:sz w:val="20"/>
          <w:szCs w:val="20"/>
          <w:color w:val="auto"/>
        </w:rPr>
      </w:pPr>
      <w:r>
        <w:rPr>
          <w:rFonts w:ascii="Courier New" w:cs="Courier New" w:eastAsia="Courier New" w:hAnsi="Courier New"/>
          <w:sz w:val="16"/>
          <w:szCs w:val="16"/>
          <w:color w:val="auto"/>
        </w:rPr>
        <w:t>105</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188" w:lineRule="exact"/>
        <w:rPr>
          <w:sz w:val="20"/>
          <w:szCs w:val="20"/>
          <w:color w:val="auto"/>
        </w:rPr>
      </w:pPr>
    </w:p>
    <w:p>
      <w:pPr>
        <w:ind w:left="1" w:right="2539" w:firstLine="479"/>
        <w:spacing w:after="0" w:line="244" w:lineRule="auto"/>
        <w:tabs>
          <w:tab w:leader="none" w:pos="86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90" w:lineRule="exact"/>
        <w:rPr>
          <w:rFonts w:ascii="Courier New" w:cs="Courier New" w:eastAsia="Courier New" w:hAnsi="Courier New"/>
          <w:sz w:val="16"/>
          <w:szCs w:val="16"/>
          <w:color w:val="auto"/>
        </w:rPr>
      </w:pPr>
    </w:p>
    <w:p>
      <w:pPr>
        <w:ind w:left="1" w:right="2819" w:firstLine="479"/>
        <w:spacing w:after="0" w:line="243" w:lineRule="auto"/>
        <w:tabs>
          <w:tab w:leader="none" w:pos="86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or information required to be supplied to a taxing authority in connection with Taxes.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93" w:lineRule="exact"/>
        <w:rPr>
          <w:sz w:val="20"/>
          <w:szCs w:val="20"/>
          <w:color w:val="auto"/>
        </w:rPr>
      </w:pPr>
    </w:p>
    <w:p>
      <w:pPr>
        <w:ind w:left="1" w:right="2539" w:firstLine="479"/>
        <w:spacing w:after="0" w:line="261" w:lineRule="auto"/>
        <w:tabs>
          <w:tab w:leader="none" w:pos="866"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June 30, 1995,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w:t>
      </w:r>
    </w:p>
    <w:p>
      <w:pPr>
        <w:spacing w:after="0" w:line="184" w:lineRule="exact"/>
        <w:rPr>
          <w:rFonts w:ascii="Courier New" w:cs="Courier New" w:eastAsia="Courier New" w:hAnsi="Courier New"/>
          <w:sz w:val="15"/>
          <w:szCs w:val="15"/>
          <w:color w:val="auto"/>
        </w:rPr>
      </w:pPr>
    </w:p>
    <w:p>
      <w:pPr>
        <w:ind w:left="1" w:right="2539" w:hanging="1"/>
        <w:spacing w:after="0" w:line="244" w:lineRule="auto"/>
        <w:tabs>
          <w:tab w:leader="none" w:pos="57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as such terms are respectively defined in Sections 4203, 4204 and 4205 of ERISA and, to the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1"/>
          </w:cols>
          <w:pgMar w:left="239" w:top="300" w:right="1440" w:bottom="1011"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106</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 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92" w:lineRule="exact"/>
        <w:rPr>
          <w:sz w:val="20"/>
          <w:szCs w:val="20"/>
          <w:color w:val="auto"/>
        </w:rPr>
      </w:pPr>
    </w:p>
    <w:p>
      <w:pPr>
        <w:ind w:right="2719" w:firstLine="479"/>
        <w:spacing w:after="0" w:line="243"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4.14. LABOR CONTROVERSIES. Except as set forth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Parent prior to the date hereof, (viii) there are no underground storage tanks on, in or under any properties owned by Parent or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w:t>
      </w:r>
    </w:p>
    <w:p>
      <w:pPr>
        <w:spacing w:after="0" w:line="20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300" w:right="1440" w:bottom="1440" w:gutter="0" w:footer="0" w:header="0"/>
        </w:sectPr>
      </w:pPr>
    </w:p>
    <w:bookmarkStart w:id="108" w:name="page109"/>
    <w:bookmarkEnd w:id="108"/>
    <w:p>
      <w:pPr>
        <w:ind w:left="281"/>
        <w:spacing w:after="0"/>
        <w:rPr>
          <w:sz w:val="20"/>
          <w:szCs w:val="20"/>
          <w:color w:val="auto"/>
        </w:rPr>
      </w:pPr>
      <w:r>
        <w:rPr>
          <w:rFonts w:ascii="Courier New" w:cs="Courier New" w:eastAsia="Courier New" w:hAnsi="Courier New"/>
          <w:sz w:val="16"/>
          <w:szCs w:val="16"/>
          <w:color w:val="auto"/>
        </w:rPr>
        <w:t>107</w:t>
      </w:r>
    </w:p>
    <w:p>
      <w:pPr>
        <w:spacing w:after="0" w:line="19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adverse effect on the business, operations, properties, assets, condition (financial or other) or results of operations of Parent and its subsidiaries considered as one enterprise.</w:t>
      </w:r>
    </w:p>
    <w:p>
      <w:pPr>
        <w:spacing w:after="0" w:line="189" w:lineRule="exact"/>
        <w:rPr>
          <w:sz w:val="20"/>
          <w:szCs w:val="20"/>
          <w:color w:val="auto"/>
        </w:rPr>
      </w:pPr>
    </w:p>
    <w:p>
      <w:pPr>
        <w:ind w:left="1" w:right="2639" w:firstLine="479"/>
        <w:spacing w:after="0" w:line="243" w:lineRule="auto"/>
        <w:tabs>
          <w:tab w:leader="none" w:pos="866"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5" w:lineRule="exact"/>
        <w:rPr>
          <w:rFonts w:ascii="Courier New" w:cs="Courier New" w:eastAsia="Courier New" w:hAnsi="Courier New"/>
          <w:sz w:val="16"/>
          <w:szCs w:val="16"/>
          <w:color w:val="auto"/>
        </w:rPr>
      </w:pPr>
    </w:p>
    <w:p>
      <w:pPr>
        <w:ind w:left="1" w:right="2539" w:hanging="1"/>
        <w:spacing w:after="0" w:line="261" w:lineRule="auto"/>
        <w:tabs>
          <w:tab w:leader="none" w:pos="38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69" w:lineRule="exact"/>
        <w:rPr>
          <w:rFonts w:ascii="Courier New" w:cs="Courier New" w:eastAsia="Courier New" w:hAnsi="Courier New"/>
          <w:sz w:val="15"/>
          <w:szCs w:val="15"/>
          <w:color w:val="auto"/>
        </w:rPr>
      </w:pPr>
    </w:p>
    <w:p>
      <w:pPr>
        <w:ind w:left="1" w:right="2539" w:firstLine="479"/>
        <w:spacing w:after="0" w:line="244" w:lineRule="auto"/>
        <w:tabs>
          <w:tab w:leader="none" w:pos="866"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1"/>
          </w:cols>
          <w:pgMar w:left="239" w:top="30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108</w:t>
      </w:r>
    </w:p>
    <w:p>
      <w:pPr>
        <w:spacing w:after="0" w:line="190"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notice or lapse of time or both would become a default other than defaults under such leases which in the aggregate will not materially and adversely affect the Parent and its subsidiaries, taken as a whole.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4.18. POOLING OF INTERESTS. None of the Parent, Subsidiary or, to their knowledge, any of their affiliates has taken or agreed to take any action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88"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73"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4.20. BROKERS AND FINDERS. Except for the fees and expenses payable to Donaldson, Lufkin &amp; Jenrette Securities Corporation ("DLJ"),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77"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SECTION 4.21. OPINION OF FINANCIAL ADVISOR. The financial advisor of Parent, DLJ, has rendered a written opinion to Parent to the effect that the Exchange Ratio is fair from a financial point of view to the Parent.</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187"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California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5.2. CAPITALIZATION. (a) The authorized capital stock of the Company consists of 50,000,000 shares of Company Common Stock and 2,000,000 shares of preferred stock. As of October 31, 1995, 14,658,301 shares of Company Common Stock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188" w:lineRule="exact"/>
        <w:rPr>
          <w:sz w:val="20"/>
          <w:szCs w:val="20"/>
          <w:color w:val="auto"/>
        </w:rPr>
      </w:pPr>
    </w:p>
    <w:p>
      <w:pPr>
        <w:ind w:right="2539" w:firstLine="479"/>
        <w:spacing w:after="0" w:line="244" w:lineRule="auto"/>
        <w:tabs>
          <w:tab w:leader="none" w:pos="86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as of the date hereof there were no outstanding subscriptions, options, calls, contracts, commitments, understandings, restrictions, arrangements, rights or warrants, including any right of conversion or exchange under any outstanding security, instrument or other</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300"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109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and 7.12 is valid, legally binding and enforceable notwithstanding the absence of the Company Stockholders' Approval.</w:t>
      </w:r>
    </w:p>
    <w:p>
      <w:pPr>
        <w:spacing w:after="0" w:line="195" w:lineRule="exact"/>
        <w:rPr>
          <w:sz w:val="20"/>
          <w:szCs w:val="20"/>
          <w:color w:val="auto"/>
        </w:rPr>
      </w:pPr>
    </w:p>
    <w:p>
      <w:pPr>
        <w:ind w:right="2639" w:firstLine="479"/>
        <w:spacing w:after="0" w:line="244" w:lineRule="auto"/>
        <w:tabs>
          <w:tab w:leader="none" w:pos="86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300"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110</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192" w:lineRule="exact"/>
        <w:rPr>
          <w:sz w:val="20"/>
          <w:szCs w:val="20"/>
          <w:color w:val="auto"/>
        </w:rPr>
      </w:pPr>
    </w:p>
    <w:p>
      <w:pPr>
        <w:ind w:right="25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the Company and the Company's principal shareholder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9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5.5. REPORTS AND FINANCIAL STATEMENTS. Since July 1, 1993,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June 30, 1995, and for each of the two immediately preceding fiscal years, as filed with the SEC, (b) proxy and information statements relating to (i) all meetings of its stockholders (whether annual or special) and (ii) actions by written consent in lieu of a stockholders' meeting from July 1, 1993, until the date hereof, and (c) all other reports, including quarterly reports, or registration statements filed by the Company with the SEC since July 1, 1993 (other than Registration Statements filed on Form S-8) (the documents referred to in clauses (a), (b) and (c) are collectively referred to as the "Company SEC Reports").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had at September 30, 1995, or has incurred since that date, any liabilities or obligations (whether absolute, accrued, contingent or otherwise) of any nature, except (a) liabilities, obligations or contingencies (i) which are accrued or reserved against in the Company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300" w:right="1440" w:bottom="1440" w:gutter="0" w:footer="0" w:header="0"/>
        </w:sectPr>
      </w:pPr>
    </w:p>
    <w:bookmarkStart w:id="112" w:name="page113"/>
    <w:bookmarkEnd w:id="112"/>
    <w:p>
      <w:pPr>
        <w:ind w:left="281"/>
        <w:spacing w:after="0"/>
        <w:rPr>
          <w:sz w:val="20"/>
          <w:szCs w:val="20"/>
          <w:color w:val="auto"/>
        </w:rPr>
      </w:pPr>
      <w:r>
        <w:rPr>
          <w:rFonts w:ascii="Courier New" w:cs="Courier New" w:eastAsia="Courier New" w:hAnsi="Courier New"/>
          <w:sz w:val="16"/>
          <w:szCs w:val="16"/>
          <w:color w:val="auto"/>
        </w:rPr>
        <w:t>111</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91"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there not been any material adverse change in the business, operations, properties, assets, liabilities, condition (financial or other) or results of operations of the Company and its subsidiaries, taken as a whole.</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or in Schedule 5.8,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91"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SECTION 5.9. REGISTRATION STATEMENT AND PROXY STATEMENT. None of the</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information to be supplied by the Company or its subsidiaries for inclusion in</w:t>
      </w:r>
    </w:p>
    <w:p>
      <w:pPr>
        <w:spacing w:after="0" w:line="5" w:lineRule="exact"/>
        <w:rPr>
          <w:sz w:val="20"/>
          <w:szCs w:val="20"/>
          <w:color w:val="auto"/>
        </w:rPr>
      </w:pPr>
    </w:p>
    <w:p>
      <w:pPr>
        <w:ind w:left="1" w:right="2539" w:hanging="1"/>
        <w:spacing w:after="0" w:line="244" w:lineRule="auto"/>
        <w:tabs>
          <w:tab w:leader="none" w:pos="38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or Subsidiary for inclusion therein.</w:t>
      </w:r>
    </w:p>
    <w:p>
      <w:pPr>
        <w:spacing w:after="0" w:line="193"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or in Schedule 5.8,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9" w:top="300"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or results of operations of the Company and its subsidiaries, taken as a whole.</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5.13. EMPLOYEE BENEFIT PLANS; ERISA. (a) 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93" w:lineRule="exact"/>
        <w:rPr>
          <w:sz w:val="20"/>
          <w:szCs w:val="20"/>
          <w:color w:val="auto"/>
        </w:rPr>
      </w:pPr>
    </w:p>
    <w:p>
      <w:pPr>
        <w:ind w:right="2639" w:firstLine="479"/>
        <w:spacing w:after="0" w:line="243" w:lineRule="auto"/>
        <w:tabs>
          <w:tab w:leader="none" w:pos="8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30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113</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200" w:lineRule="exact"/>
        <w:rPr>
          <w:sz w:val="20"/>
          <w:szCs w:val="20"/>
          <w:color w:val="auto"/>
        </w:rPr>
      </w:pPr>
    </w:p>
    <w:p>
      <w:pPr>
        <w:spacing w:after="0" w:line="353" w:lineRule="exact"/>
        <w:rPr>
          <w:sz w:val="20"/>
          <w:szCs w:val="20"/>
          <w:color w:val="auto"/>
        </w:rPr>
      </w:pPr>
    </w:p>
    <w:p>
      <w:pPr>
        <w:ind w:right="2639" w:firstLine="479"/>
        <w:spacing w:after="0" w:line="243" w:lineRule="auto"/>
        <w:tabs>
          <w:tab w:leader="none" w:pos="8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300"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114</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the Company and its subsidiaries considered as one enterprise.</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5.16. NON-COMPETITION AGREEMENTS. Neither the Company nor any subsidiary of the Company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300"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115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could not reasonably be expected to materially and adversely affect the business, operations, properties, assets, condition (financial or other) or results of operations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SECTION 5.18. POOLING OF INTERESTS. Neither the Company nor, to the knowledge of the Company, any of its affiliates has taken or agreed to take any action that would prevent the Merger from (a) constituting a reorganization qualifying under the provisions of Section 368(a) of the Code or (b) being treated for financial accounting purposes as a Pooling Transaction.</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(i) a majority of the shares of Company Common Stock present in person or by proxy at a meeting of such stockholders and entitled to vote thereat.</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91"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SECTION 5.21. OPINION OF FINANCIAL ADVISOR. The financial advisor of the Company, Merrill, has rendered a written opinion to the Company to the effect that the Exchange Ratio is fair from a financial point of view to the shareholders of the Company (other than Parent and its affiliates).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187" w:lineRule="exact"/>
        <w:rPr>
          <w:sz w:val="20"/>
          <w:szCs w:val="20"/>
          <w:color w:val="auto"/>
        </w:rPr>
      </w:pPr>
    </w:p>
    <w:p>
      <w:pPr>
        <w:ind w:left="480" w:right="3019" w:firstLine="479"/>
        <w:spacing w:after="0" w:line="242" w:lineRule="auto"/>
        <w:tabs>
          <w:tab w:leader="none" w:pos="134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6"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w:t>
      </w:r>
    </w:p>
    <w:p>
      <w:pPr>
        <w:spacing w:after="0" w:line="5" w:lineRule="exact"/>
        <w:rPr>
          <w:sz w:val="20"/>
          <w:szCs w:val="20"/>
          <w:color w:val="auto"/>
        </w:rPr>
      </w:pPr>
    </w:p>
    <w:p>
      <w:pPr>
        <w:jc w:val="both"/>
        <w:ind w:left="480" w:right="2639"/>
        <w:spacing w:after="0" w:line="243" w:lineRule="auto"/>
        <w:rPr>
          <w:sz w:val="20"/>
          <w:szCs w:val="20"/>
          <w:color w:val="auto"/>
        </w:rPr>
      </w:pPr>
      <w:r>
        <w:rPr>
          <w:rFonts w:ascii="Courier New" w:cs="Courier New" w:eastAsia="Courier New" w:hAnsi="Courier New"/>
          <w:sz w:val="16"/>
          <w:szCs w:val="16"/>
          <w:color w:val="auto"/>
        </w:rPr>
        <w:t>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90" w:lineRule="exact"/>
        <w:rPr>
          <w:sz w:val="20"/>
          <w:szCs w:val="20"/>
          <w:color w:val="auto"/>
        </w:rPr>
      </w:pPr>
    </w:p>
    <w:p>
      <w:pPr>
        <w:ind w:left="480" w:right="2539" w:firstLine="479"/>
        <w:spacing w:after="0" w:line="244" w:lineRule="auto"/>
        <w:tabs>
          <w:tab w:leader="none" w:pos="134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Company may issue shares upon conversion of convertible securities and exercise of options outstanding on the date hereof and (ii) Company may issue shares and warrants to acquire shares pursuant to the proviso of Section 6.1(d) below;</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19"/>
          </w:cols>
          <w:pgMar w:left="240" w:top="300"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116</w:t>
      </w:r>
    </w:p>
    <w:p>
      <w:pPr>
        <w:spacing w:after="0" w:line="190" w:lineRule="exact"/>
        <w:rPr>
          <w:sz w:val="20"/>
          <w:szCs w:val="20"/>
          <w:color w:val="auto"/>
        </w:rPr>
      </w:pPr>
    </w:p>
    <w:p>
      <w:pPr>
        <w:ind w:left="480" w:right="2539" w:firstLine="479"/>
        <w:spacing w:after="0" w:line="260" w:lineRule="auto"/>
        <w:tabs>
          <w:tab w:leader="none" w:pos="134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except as set forth in this Section 6.1(d), (ii) 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assets or businesses other than sales in the ordinary course of business or (vii) enter into any contract, agreement, commitment or arrangement with respect to any of the foregoing; provided, however, notwithstanding the foregoing, the Company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Company Common Stock does not exceed $40 million, (y) the aggregate value of consideration paid or payable for any one such acquisition does not exceed $10 million, including any indebtedness assumed and any Common Common Stock issued or issuable and</w:t>
      </w:r>
    </w:p>
    <w:p>
      <w:pPr>
        <w:spacing w:after="0" w:line="21" w:lineRule="exact"/>
        <w:rPr>
          <w:rFonts w:ascii="Courier New" w:cs="Courier New" w:eastAsia="Courier New" w:hAnsi="Courier New"/>
          <w:sz w:val="15"/>
          <w:szCs w:val="15"/>
          <w:color w:val="auto"/>
        </w:rPr>
      </w:pPr>
    </w:p>
    <w:p>
      <w:pPr>
        <w:ind w:left="480" w:right="2539" w:hanging="1"/>
        <w:spacing w:after="0" w:line="243" w:lineRule="auto"/>
        <w:tabs>
          <w:tab w:leader="none" w:pos="8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acquire or agree to acquire any assets or business if such acquisition or agreement may reasonably be expected to delay the consummation of the Merger;</w:t>
      </w:r>
    </w:p>
    <w:p>
      <w:pPr>
        <w:spacing w:after="0" w:line="188"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87"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87" w:lineRule="exact"/>
        <w:rPr>
          <w:sz w:val="20"/>
          <w:szCs w:val="20"/>
          <w:color w:val="auto"/>
        </w:rPr>
      </w:pPr>
    </w:p>
    <w:p>
      <w:pPr>
        <w:ind w:left="480" w:right="3019" w:firstLine="479"/>
        <w:spacing w:after="0" w:line="242" w:lineRule="auto"/>
        <w:tabs>
          <w:tab w:leader="none" w:pos="134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300"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117</w:t>
      </w:r>
    </w:p>
    <w:p>
      <w:pPr>
        <w:spacing w:after="0" w:line="190" w:lineRule="exact"/>
        <w:rPr>
          <w:sz w:val="20"/>
          <w:szCs w:val="20"/>
          <w:color w:val="auto"/>
        </w:rPr>
      </w:pPr>
    </w:p>
    <w:p>
      <w:pPr>
        <w:ind w:left="480" w:right="2639" w:firstLine="479"/>
        <w:spacing w:after="0" w:line="244" w:lineRule="auto"/>
        <w:tabs>
          <w:tab w:leader="none" w:pos="134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87" w:lineRule="exact"/>
        <w:rPr>
          <w:rFonts w:ascii="Courier New" w:cs="Courier New" w:eastAsia="Courier New" w:hAnsi="Courier New"/>
          <w:sz w:val="16"/>
          <w:szCs w:val="16"/>
          <w:color w:val="auto"/>
        </w:rPr>
      </w:pPr>
    </w:p>
    <w:p>
      <w:pPr>
        <w:ind w:left="480" w:right="2539" w:firstLine="479"/>
        <w:spacing w:after="0" w:line="262" w:lineRule="auto"/>
        <w:tabs>
          <w:tab w:leader="none" w:pos="13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and warrants to acquire shares pursuant to the proviso of Section 6.2(d) below;</w:t>
      </w:r>
    </w:p>
    <w:p>
      <w:pPr>
        <w:spacing w:after="0" w:line="177"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(d)(i) incur or become contingently liable with respect to any indebtedness for borrowed money other than (A) borrowings in the ordinary course of business, (B) borrowings to refinance existing indebtedness on terms which are reasonably acceptable to the Company, or (C) as set forth in Section 6.2(d) below, (ii) redeem, purchase, acquire or offer to purchase or acquire any shares of its capital stock or any options, warrants or rights to acquire any of its capital stock or any security convertible into or exchangeable for its capital stock, (iii) not (A) take any action which would jeopardize the treatment of the Merger as a pooling of interests under APB No. 16, or (B) take or fail to take any action which action or failure to take action would cause Parent or its stockholders (except to the extent that any stockholders receive cash in lieu of fractional shares) to recognize gain or loss for federal income tax purposes as a result of the consummation of the Merger, (iv) make any acquisition of any assets or businesses other than as set forth in the proviso of this Section 6.2(d), (v) sell, pledge, dispose of or encumber any assets or businesses other than sales in the ordinary course of business or (vi) enter into any contract, agreement, commitment or arrangement with respect to any of the foregoing; provided, however, notwithstanding the foregoing, Parent shall not be prohibited from acquiring any assets or businesses or issuing capital stock (or warrants or options to acquire capital stock) or incurring or assuming indebtedness in connection with such acquisitions so long as (w) the number of shares of Parent Common Stock issued or issuable in connection with such transactions does not exceed 6.0 million shares, (x) the aggregate value of consideration paid or payable in connection with all such acquisitions, including any funded indebtedness assumed and any Parent Common Stock (valued for purposes of this limitation at $20 per share) does not exceed $120 million, (y) the aggregate value of consideration paid or payable for any one such acquisition does not exceed $25 million, including any indebtedness assumed and any Parent Common Stock issued or issuable (valued for purposes of this limitation at $20 per share) and (z) the Parent will not acquire or agree to acquire any assets or business is such acquisition or agreement may reasonably be expected to delay the consummation of the Merger;</w:t>
      </w:r>
    </w:p>
    <w:p>
      <w:pPr>
        <w:spacing w:after="0" w:line="202" w:lineRule="exact"/>
        <w:rPr>
          <w:sz w:val="20"/>
          <w:szCs w:val="20"/>
          <w:color w:val="auto"/>
        </w:rPr>
      </w:pPr>
    </w:p>
    <w:p>
      <w:pPr>
        <w:ind w:left="480" w:right="2719" w:firstLine="479"/>
        <w:spacing w:after="0" w:line="244" w:lineRule="auto"/>
        <w:tabs>
          <w:tab w:leader="none" w:pos="13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on a regular and frequent basis with one or more representatives of the Company to report operational matters of materiality and the general status of ongoing operations; and</w:t>
      </w:r>
    </w:p>
    <w:p>
      <w:pPr>
        <w:spacing w:after="0" w:line="189"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300"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118</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Prior to the Effective Time, the Company shall exercise, consistent with the terms and conditions of this Agreement, complete control and supervision of its operations.</w:t>
      </w:r>
    </w:p>
    <w:p>
      <w:pPr>
        <w:spacing w:after="0" w:line="189"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4"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"Acquisition Transactions").</w:t>
      </w:r>
    </w:p>
    <w:p>
      <w:pPr>
        <w:spacing w:after="0" w:line="175" w:lineRule="exact"/>
        <w:rPr>
          <w:sz w:val="20"/>
          <w:szCs w:val="20"/>
          <w:color w:val="auto"/>
        </w:rPr>
      </w:pPr>
    </w:p>
    <w:p>
      <w:pPr>
        <w:ind w:right="2539" w:firstLine="479"/>
        <w:spacing w:after="0" w:line="244" w:lineRule="auto"/>
        <w:tabs>
          <w:tab w:leader="none" w:pos="86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as hereinafter defined) confidential or non-public information concerning its business, properties or assets to a financially capable corporation, partnership, person or other entity or group (a "Potential Acquirer") and negotiate with such Potential Acquirer if (i) the Board of Directors of the Company after consulting with one or more of its independent financial advisors, concludes that such Acquisition Proposal (if consummated pursuant to its terms) would result in a transaction more favorable to the Company's stockholders than the Merger and (ii) based upon advice of its outside legal counsel, its board of directors determines in good faith that the failure to provide such confidential or non-public information to such Potential Acquirer would constitute a breach of its fiduciary duty to its stockholders (any such Acquisition Proposal meeting the conditions of clauses (i) and (ii) being referred to as a "Superior Proposal.")</w:t>
      </w:r>
    </w:p>
    <w:p>
      <w:pPr>
        <w:spacing w:after="0" w:line="193"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ADDITIONAL AGREEMENTS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w:t>
      </w: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300"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119</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3" w:lineRule="exact"/>
        <w:rPr>
          <w:sz w:val="20"/>
          <w:szCs w:val="20"/>
          <w:color w:val="auto"/>
        </w:rPr>
      </w:pPr>
    </w:p>
    <w:p>
      <w:pPr>
        <w:ind w:right="2539" w:firstLine="479"/>
        <w:spacing w:after="0" w:line="244" w:lineRule="auto"/>
        <w:tabs>
          <w:tab w:leader="none" w:pos="86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191" w:lineRule="exact"/>
        <w:rPr>
          <w:sz w:val="20"/>
          <w:szCs w:val="20"/>
          <w:color w:val="auto"/>
        </w:rPr>
      </w:pPr>
    </w:p>
    <w:p>
      <w:pPr>
        <w:ind w:right="2539" w:firstLine="479"/>
        <w:spacing w:after="0" w:line="244" w:lineRule="auto"/>
        <w:tabs>
          <w:tab w:leader="none" w:pos="86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30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120</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date on which the Registration Statement becomes effective. Parent shall, through its Board of Directors, but subject to the fiduciary duties of the members thereof, (i)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92"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87" w:lineRule="exact"/>
        <w:rPr>
          <w:sz w:val="20"/>
          <w:szCs w:val="20"/>
          <w:color w:val="auto"/>
        </w:rPr>
      </w:pPr>
    </w:p>
    <w:p>
      <w:pPr>
        <w:ind w:right="2639" w:firstLine="479"/>
        <w:spacing w:after="0" w:line="243" w:lineRule="auto"/>
        <w:tabs>
          <w:tab w:leader="none" w:pos="86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Eighteen Million Dollars ($18,000,000); (i) if the Company terminates this Agreement pursuant to clause (iii) or (iv) of Section 9.1(a); or (ii) if Parent terminates this Agreement pursuant to clause (iv) of Section 9.1(b).</w:t>
      </w:r>
    </w:p>
    <w:p>
      <w:pPr>
        <w:spacing w:after="0" w:line="189" w:lineRule="exact"/>
        <w:rPr>
          <w:rFonts w:ascii="Courier New" w:cs="Courier New" w:eastAsia="Courier New" w:hAnsi="Courier New"/>
          <w:sz w:val="16"/>
          <w:szCs w:val="16"/>
          <w:color w:val="auto"/>
        </w:rPr>
      </w:pPr>
    </w:p>
    <w:p>
      <w:pPr>
        <w:ind w:right="2919" w:firstLine="479"/>
        <w:spacing w:after="0" w:line="243" w:lineRule="auto"/>
        <w:tabs>
          <w:tab w:leader="none" w:pos="86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Eighteen Million Dollars ($18,000,000) if the Company terminates this Agreement pursuant to clause (v) of Section 9.1(a).</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92" w:lineRule="exact"/>
        <w:rPr>
          <w:sz w:val="20"/>
          <w:szCs w:val="20"/>
          <w:color w:val="auto"/>
        </w:rPr>
      </w:pPr>
    </w:p>
    <w:p>
      <w:pPr>
        <w:ind w:right="2539" w:firstLine="479"/>
        <w:spacing w:after="0" w:line="244" w:lineRule="auto"/>
        <w:tabs>
          <w:tab w:leader="none" w:pos="865"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(and, in the case of the Company, shall use its best efforts to cause its principal shareholder to file) as soon as practicable after the date hereof a Notification and Report Form under the HSR Act with the Federal Trade Commission (the "FTC") and the Antitrust Division of the Department of Justice (the "Antitrust Division"). Each of Parent and the Company shall (and the Company shall use its best efforts to cause its principal shareholder to)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30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121</w:t>
      </w:r>
    </w:p>
    <w:p>
      <w:pPr>
        <w:spacing w:after="0" w:line="190" w:lineRule="exact"/>
        <w:rPr>
          <w:sz w:val="20"/>
          <w:szCs w:val="20"/>
          <w:color w:val="auto"/>
        </w:rPr>
      </w:pPr>
    </w:p>
    <w:p>
      <w:pPr>
        <w:ind w:right="2539" w:firstLine="479"/>
        <w:spacing w:after="0" w:line="244" w:lineRule="auto"/>
        <w:tabs>
          <w:tab w:leader="none" w:pos="86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87"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7.11. DIRECTORS' AND OFFICERS' INDEMNIFICATION. (a) The indemnification provisions of the Articles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88" w:lineRule="exact"/>
        <w:rPr>
          <w:sz w:val="20"/>
          <w:szCs w:val="20"/>
          <w:color w:val="auto"/>
        </w:rPr>
      </w:pPr>
    </w:p>
    <w:p>
      <w:pPr>
        <w:ind w:right="2539" w:firstLine="479"/>
        <w:spacing w:after="0" w:line="261" w:lineRule="auto"/>
        <w:tabs>
          <w:tab w:leader="none" w:pos="865"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CCC and the Parent's or the Surviving Corporation's respective charters</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300"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122</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187" w:lineRule="exact"/>
        <w:rPr>
          <w:sz w:val="20"/>
          <w:szCs w:val="20"/>
          <w:color w:val="auto"/>
        </w:rPr>
      </w:pPr>
    </w:p>
    <w:p>
      <w:pPr>
        <w:ind w:right="2639" w:firstLine="479"/>
        <w:spacing w:after="0" w:line="244" w:lineRule="auto"/>
        <w:tabs>
          <w:tab w:leader="none" w:pos="86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7.13. CERTAIN OTHER MATTERS. The Board of Directors of the Company has approved the implementation of each of the items on Section 7.13 of the Company Disclosure Schedule (the "Pre-Closing Items"). The Company shall use its best efforts to accomplish and effectuate each of the Pre-Closing Items as promptly as practicable after the date hereof and in any event, no later than the Effective Time. Notwithstanding any other term or provision hereof, the Company may effectuate and consummate the Pre-Closing Items without Parent's consent.</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7.14.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CONDITIONS</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2" w:lineRule="exact"/>
        <w:rPr>
          <w:sz w:val="20"/>
          <w:szCs w:val="20"/>
          <w:color w:val="auto"/>
        </w:rPr>
      </w:pPr>
    </w:p>
    <w:p>
      <w:pPr>
        <w:ind w:left="480" w:right="2539" w:firstLine="479"/>
        <w:spacing w:after="0" w:line="243" w:lineRule="auto"/>
        <w:tabs>
          <w:tab w:leader="none" w:pos="13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89" w:lineRule="exact"/>
        <w:rPr>
          <w:rFonts w:ascii="Courier New" w:cs="Courier New" w:eastAsia="Courier New" w:hAnsi="Courier New"/>
          <w:sz w:val="16"/>
          <w:szCs w:val="16"/>
          <w:color w:val="auto"/>
        </w:rPr>
      </w:pPr>
    </w:p>
    <w:p>
      <w:pPr>
        <w:ind w:left="480" w:right="2919" w:firstLine="479"/>
        <w:spacing w:after="0" w:line="243" w:lineRule="auto"/>
        <w:tabs>
          <w:tab w:leader="none" w:pos="13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shall have been authorized for listing on the NYSE upon official notice of issuance;</w:t>
      </w:r>
    </w:p>
    <w:p>
      <w:pPr>
        <w:spacing w:after="0" w:line="188" w:lineRule="exact"/>
        <w:rPr>
          <w:rFonts w:ascii="Courier New" w:cs="Courier New" w:eastAsia="Courier New" w:hAnsi="Courier New"/>
          <w:sz w:val="16"/>
          <w:szCs w:val="16"/>
          <w:color w:val="auto"/>
        </w:rPr>
      </w:pPr>
    </w:p>
    <w:p>
      <w:pPr>
        <w:ind w:left="480" w:right="2819" w:firstLine="479"/>
        <w:spacing w:after="0" w:line="242" w:lineRule="auto"/>
        <w:tabs>
          <w:tab w:leader="none" w:pos="13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300"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123</w:t>
      </w:r>
    </w:p>
    <w:p>
      <w:pPr>
        <w:spacing w:after="0" w:line="190" w:lineRule="exact"/>
        <w:rPr>
          <w:sz w:val="20"/>
          <w:szCs w:val="20"/>
          <w:color w:val="auto"/>
        </w:rPr>
      </w:pPr>
    </w:p>
    <w:p>
      <w:pPr>
        <w:ind w:left="480" w:right="2539" w:firstLine="479"/>
        <w:spacing w:after="0" w:line="265" w:lineRule="auto"/>
        <w:tabs>
          <w:tab w:leader="none" w:pos="134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3" w:lineRule="exact"/>
        <w:rPr>
          <w:rFonts w:ascii="Courier New" w:cs="Courier New" w:eastAsia="Courier New" w:hAnsi="Courier New"/>
          <w:sz w:val="15"/>
          <w:szCs w:val="15"/>
          <w:color w:val="auto"/>
        </w:rPr>
      </w:pPr>
    </w:p>
    <w:p>
      <w:pPr>
        <w:ind w:left="480" w:right="2639" w:firstLine="479"/>
        <w:spacing w:after="0" w:line="265" w:lineRule="auto"/>
        <w:tabs>
          <w:tab w:leader="none" w:pos="134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3" w:lineRule="exact"/>
        <w:rPr>
          <w:rFonts w:ascii="Courier New" w:cs="Courier New" w:eastAsia="Courier New" w:hAnsi="Courier New"/>
          <w:sz w:val="15"/>
          <w:szCs w:val="15"/>
          <w:color w:val="auto"/>
        </w:rPr>
      </w:pPr>
    </w:p>
    <w:p>
      <w:pPr>
        <w:ind w:left="480" w:right="2719" w:firstLine="479"/>
        <w:spacing w:after="0" w:line="244" w:lineRule="auto"/>
        <w:tabs>
          <w:tab w:leader="none" w:pos="13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Ernst &amp; Young LLP, certified public accountants for the Company, shall have delivered a letter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90" w:lineRule="exact"/>
        <w:rPr>
          <w:sz w:val="20"/>
          <w:szCs w:val="20"/>
          <w:color w:val="auto"/>
        </w:rPr>
      </w:pPr>
    </w:p>
    <w:p>
      <w:pPr>
        <w:ind w:left="480" w:right="2539" w:firstLine="479"/>
        <w:spacing w:after="0" w:line="244" w:lineRule="auto"/>
        <w:tabs>
          <w:tab w:leader="none" w:pos="134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Sheppard, Mullin, Richter &amp; Hampton,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Parent and its subsidiaries, taken as a whole; and</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88"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90" w:lineRule="exact"/>
        <w:rPr>
          <w:sz w:val="20"/>
          <w:szCs w:val="20"/>
          <w:color w:val="auto"/>
        </w:rPr>
      </w:pPr>
    </w:p>
    <w:p>
      <w:pPr>
        <w:ind w:left="480" w:right="2539" w:firstLine="479"/>
        <w:spacing w:after="0" w:line="243" w:lineRule="auto"/>
        <w:tabs>
          <w:tab w:leader="none" w:pos="1345"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300"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124</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7" w:lineRule="exact"/>
        <w:rPr>
          <w:sz w:val="20"/>
          <w:szCs w:val="20"/>
          <w:color w:val="auto"/>
        </w:rPr>
      </w:pPr>
    </w:p>
    <w:p>
      <w:pPr>
        <w:ind w:left="480" w:right="2639" w:firstLine="479"/>
        <w:spacing w:after="0" w:line="244" w:lineRule="auto"/>
        <w:tabs>
          <w:tab w:leader="none" w:pos="134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87"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Agreements required to be delivered to Parent pursuant to Section 7.4 shall have been furnished as required by Section 7.4;</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the Company and its subsidiaries, taken as a whole; and</w:t>
      </w:r>
    </w:p>
    <w:p>
      <w:pPr>
        <w:spacing w:after="0" w:line="187"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as follows:</w:t>
      </w:r>
    </w:p>
    <w:p>
      <w:pPr>
        <w:spacing w:after="0" w:line="187" w:lineRule="exact"/>
        <w:rPr>
          <w:sz w:val="20"/>
          <w:szCs w:val="20"/>
          <w:color w:val="auto"/>
        </w:rPr>
      </w:pPr>
    </w:p>
    <w:p>
      <w:pPr>
        <w:ind w:left="1340" w:hanging="381"/>
        <w:spacing w:after="0"/>
        <w:tabs>
          <w:tab w:leader="none" w:pos="13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625"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June 30, 1996 (provided that the right to terminate this Agreement under this Section 9.1(a)(i) shall not be available to the Company if the failure of the Company to fulfill any obligation to Parent under or in connection with this Agreement has been the cause of or resulted in the failure of the Merger to occur on or before such date);</w:t>
      </w:r>
    </w:p>
    <w:p>
      <w:pPr>
        <w:spacing w:after="0" w:line="185" w:lineRule="exact"/>
        <w:rPr>
          <w:rFonts w:ascii="Courier New" w:cs="Courier New" w:eastAsia="Courier New" w:hAnsi="Courier New"/>
          <w:sz w:val="16"/>
          <w:szCs w:val="16"/>
          <w:color w:val="auto"/>
        </w:rPr>
      </w:pPr>
    </w:p>
    <w:p>
      <w:pPr>
        <w:ind w:left="1720" w:hanging="472"/>
        <w:spacing w:after="0"/>
        <w:tabs>
          <w:tab w:leader="none" w:pos="172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w:t>
      </w:r>
    </w:p>
    <w:p>
      <w:pPr>
        <w:spacing w:after="0" w:line="3"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order;</w:t>
      </w:r>
    </w:p>
    <w:p>
      <w:pPr>
        <w:spacing w:after="0" w:line="190" w:lineRule="exact"/>
        <w:rPr>
          <w:rFonts w:ascii="Courier New" w:cs="Courier New" w:eastAsia="Courier New" w:hAnsi="Courier New"/>
          <w:sz w:val="16"/>
          <w:szCs w:val="16"/>
          <w:color w:val="auto"/>
        </w:rPr>
      </w:pPr>
    </w:p>
    <w:p>
      <w:pPr>
        <w:ind w:left="760" w:right="2639" w:firstLine="488"/>
        <w:spacing w:after="0" w:line="244" w:lineRule="auto"/>
        <w:tabs>
          <w:tab w:leader="none" w:pos="1817"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 and (B) the Company's Board of Directors determines, in good faith and after consultation with an independent financial advisor, that such offer constitutes a Superior Proposal and resolves to accept such a Superior Proposal and (C) the Company shall have given Parent two (2) days' prior written notice of its intention to terminate pursuant to this provision, provided that such termination shall not be effective until such time as the payment required by Section 7.6(b) shall have been received by Parent;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72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(2) days' prior written notice of its intention to terminate pursuant to this provision, provided that such termination shall not be effective until such time as the payment required by Section 7.6(b) shall have been received by Parent; or</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30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125</w:t>
      </w:r>
    </w:p>
    <w:p>
      <w:pPr>
        <w:spacing w:after="0" w:line="190" w:lineRule="exact"/>
        <w:rPr>
          <w:sz w:val="20"/>
          <w:szCs w:val="20"/>
          <w:color w:val="auto"/>
        </w:rPr>
      </w:pPr>
    </w:p>
    <w:p>
      <w:pPr>
        <w:ind w:left="760" w:right="2719" w:firstLine="488"/>
        <w:spacing w:after="0" w:line="243" w:lineRule="auto"/>
        <w:tabs>
          <w:tab w:leader="none" w:pos="1625"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87"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62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June 30, 1996 (provided that the right to terminate this Agreement under this Section 9.1(b)(i) shall not be available to Parent if the failure of Parent to fulfill any obligation to the Company under or in connection with this Agreement has been the cause of or resulted in the failure of the Merger to occur on or before such date);</w:t>
      </w:r>
    </w:p>
    <w:p>
      <w:pPr>
        <w:spacing w:after="0" w:line="186" w:lineRule="exact"/>
        <w:rPr>
          <w:sz w:val="20"/>
          <w:szCs w:val="20"/>
          <w:color w:val="auto"/>
        </w:rPr>
      </w:pPr>
    </w:p>
    <w:p>
      <w:pPr>
        <w:ind w:left="1720" w:hanging="472"/>
        <w:spacing w:after="0"/>
        <w:tabs>
          <w:tab w:leader="none" w:pos="17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w:t>
      </w:r>
    </w:p>
    <w:p>
      <w:pPr>
        <w:spacing w:after="0" w:line="3"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order;</w:t>
      </w:r>
    </w:p>
    <w:p>
      <w:pPr>
        <w:spacing w:after="0" w:line="190" w:lineRule="exact"/>
        <w:rPr>
          <w:rFonts w:ascii="Courier New" w:cs="Courier New" w:eastAsia="Courier New" w:hAnsi="Courier New"/>
          <w:sz w:val="16"/>
          <w:szCs w:val="16"/>
          <w:color w:val="auto"/>
        </w:rPr>
      </w:pPr>
    </w:p>
    <w:p>
      <w:pPr>
        <w:ind w:left="760" w:right="2539" w:firstLine="488"/>
        <w:spacing w:after="0" w:line="244" w:lineRule="auto"/>
        <w:tabs>
          <w:tab w:leader="none" w:pos="1817"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or</w:t>
      </w:r>
    </w:p>
    <w:p>
      <w:pPr>
        <w:spacing w:after="0" w:line="187" w:lineRule="exact"/>
        <w:rPr>
          <w:rFonts w:ascii="Courier New" w:cs="Courier New" w:eastAsia="Courier New" w:hAnsi="Courier New"/>
          <w:sz w:val="16"/>
          <w:szCs w:val="16"/>
          <w:color w:val="auto"/>
        </w:rPr>
      </w:pPr>
    </w:p>
    <w:p>
      <w:pPr>
        <w:jc w:val="both"/>
        <w:ind w:left="760" w:right="2819" w:firstLine="488"/>
        <w:spacing w:after="0" w:line="243" w:lineRule="auto"/>
        <w:tabs>
          <w:tab w:leader="none" w:pos="1721"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89" w:lineRule="exact"/>
        <w:rPr>
          <w:rFonts w:ascii="Courier New" w:cs="Courier New" w:eastAsia="Courier New" w:hAnsi="Courier New"/>
          <w:sz w:val="16"/>
          <w:szCs w:val="16"/>
          <w:color w:val="auto"/>
        </w:rPr>
      </w:pPr>
    </w:p>
    <w:p>
      <w:pPr>
        <w:ind w:left="480" w:right="2539" w:firstLine="479"/>
        <w:spacing w:after="0" w:line="267" w:lineRule="auto"/>
        <w:tabs>
          <w:tab w:leader="none" w:pos="134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2"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and in Sections 7.1 and 7.6, all of which shall survive the termination). Nothing in this Section 9.2 shall relieve any party from liability for any willful or intentional breach of this Agreement.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19"/>
          </w:cols>
          <w:pgMar w:left="240" w:top="300"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126</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X</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GENERAL PROVISIONS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If to Parent or Subsidiary to:</w:t>
      </w:r>
    </w:p>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Telecopy: 214-383-7919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Gregory T. Sangalis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Suite 300 -- Tower One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Dallas, Texas 75240</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214-383-7919</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 If to the Company,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Torrance, California 90501</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310-212-7093</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copies to:</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Arnold Rothlisberger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Torrance, California 90501</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Telecopy: 310-212-7093</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James J. Slaby</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Sheppard, Mullin, Richter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&amp; Hampton</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333 South Hope Street</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48th Floor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Los Angeles,California 90071</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300"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127</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shall be interpreted or construed against any party hereto solely because such party or its legal representative drafted such provision.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(including the provisions of that certain Agreement dated December 9, 1995 by and between the Company and Parent concerning confidentiality and related matters (the "Confidentiality Agreement"), except that the provisions of Sections 3 and 4 thereof 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EXCEPT TO THE EXTENT THAT THE LAWS OF THE STATE OF CALIFORNIA MANDATORILY APPLY.</w:t>
      </w:r>
    </w:p>
    <w:p>
      <w:pPr>
        <w:spacing w:after="0" w:line="193"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10.5. COUNTERPARTS. This Agreement may be executed in two or more counterparts, each of which shall be deemed to be an original, but all of which shall constitute one and the same agreement.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 7.11, nothing in this Agreement, express or implied, is intended to confer upon any other person any rights or remedies of any nature whatsoever under or by reason of this Agreement.</w:t>
      </w:r>
    </w:p>
    <w:p>
      <w:pPr>
        <w:spacing w:after="0" w:line="187"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and attested to as of the date first written above.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USA WASTE SERVICES, INC.</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GREGORY T. SANGALIS</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RIVIERA ACQUISITION CORPORATION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/s/</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GREGORY T. SANGALIS</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John E. Drury</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Courier New" w:cs="Courier New" w:eastAsia="Courier New" w:hAnsi="Courier New"/>
                <w:sz w:val="16"/>
                <w:szCs w:val="16"/>
                <w:color w:val="auto"/>
              </w:rPr>
              <w:t>WESTERN WASTE INDUSTRIES</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Attest:</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5"/>
        </w:trPr>
        <w:tc>
          <w:tcPr>
            <w:tcW w:w="322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  SAVEY TUFENKIAN</w:t>
            </w: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w:t>
            </w:r>
          </w:p>
        </w:tc>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KOSTI SHIRVANIAN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Name: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Kosti Shirvanian</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ind w:left="1480"/>
              <w:spacing w:after="0"/>
              <w:rPr>
                <w:sz w:val="20"/>
                <w:szCs w:val="20"/>
                <w:color w:val="auto"/>
              </w:rPr>
            </w:pPr>
            <w:r>
              <w:rPr>
                <w:rFonts w:ascii="Courier New" w:cs="Courier New" w:eastAsia="Courier New" w:hAnsi="Courier New"/>
                <w:sz w:val="16"/>
                <w:szCs w:val="16"/>
                <w:color w:val="auto"/>
              </w:rPr>
              <w:t>Title:</w:t>
            </w: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President and Chief Executive</w:t>
            </w:r>
          </w:p>
        </w:tc>
      </w:tr>
      <w:tr>
        <w:trPr>
          <w:trHeight w:val="185"/>
        </w:trPr>
        <w:tc>
          <w:tcPr>
            <w:tcW w:w="9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Officer</w:t>
            </w:r>
          </w:p>
        </w:tc>
      </w:tr>
      <w:tr>
        <w:trPr>
          <w:trHeight w:val="55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Courier New" w:cs="Courier New" w:eastAsia="Courier New" w:hAnsi="Courier New"/>
                <w:sz w:val="16"/>
                <w:szCs w:val="16"/>
                <w:color w:val="auto"/>
              </w:rPr>
              <w:t>A-31</w:t>
            </w: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128</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B</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December 17,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5400 LBJ Freeway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One, Suite 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TX 75240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USA Waste Services, Inc. ("USA Waste" or the "Company") of the Exchange Ratio (as defined below) provided for in the Agreement and Plan of Merger dated December 18, 1995 (the "Agreement") by and among USA Waste, Riviera Acquisition Corporation and Western Waste Industries ("Western Waste"). Pursuant to the Agreement, USA Waste is proposing to issue 1.50 shares of its common stock for each share of Western Waste (the "Exchange Ratio").</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arriving at our opinion, we have reviewed the Agreement as well as financial and other information that was publicly available or furnished to us by the Company and Western Waste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Western Waste prepared by the management of Western Waste and certain financial information of the Company and Western Waste on a combined basis prepared by the Company. In addition, we have compared certain financial and securities data of the Company and Western Waste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rendering our opinion, we have relied upon and assumed, without independent verification, the accuracy, completeness and fairness of all of the financial and other information that was available to us from public sources, that was provided to us by the Company, and Western Waste and their respective representatives, or that was otherwise reviewed by us. In particular, we have relied, without independent investigation, upon the estimates of the managements of the Company and Western Waste of the operating synergies achievable as a result of the proposed merger and upon our discussion of such synergies with the managements of the Company and Western Waste. With respect to the financial projections supplied to us, we have assumed that they have been reasonably prepared on the basis reflecting the best currently available estimates and judgments of the management of the Company and Western Waste as to the future operating and financial performance of the Company and Western Waste.</w:t>
      </w:r>
    </w:p>
    <w:p>
      <w:pPr>
        <w:spacing w:after="0" w:line="36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rendering our opinion, we have not made any independent evaluation of assets or liabilities of the Company or Western Waste or for independently verifying any of the information reviewed by us. In rendering our opinion, we did not perform any procedures or analysis regarding potential environmental liabilities of either the Company or Western Waste, nor did we consider the impact of changes in the regulatory environment in which the Company and Western Waste operate. We have relied as to all legal matters on advice of counsel to the Company.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300"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129</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and does not represent an opinion as to the price at which shares of the Company will trade following the consummation of the Agreement. It should be understood that, although subsequent developments may affect this opinion, we do not have any obligation to update, revise or reaffirm this opinion. Our opinion addresses only the fairness of the Exchange Ratio pursuant to the Agreement to the Company from a financial point of view. Our opinion does not constitute a recommendation to any shareholder as to how such shareholder should vote on the proposed transaction.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and has received customary compensation for such services. In addition, in the ordinary course of our business, we trade the securities of the Company and Western Waste for our own account and for the accounts of customers, and, accordingly, may at any time hold a long or short position in such securities. As you are aware, DLJ has acted as financial advisor to the Company in connection with the merger proposed to be consummated pursuant to the Agreement (the "Proposed Merger") and will receive a fee for its services. DLJ will also receive an additional fee if the Proposed Merger is consummated, or if break-up fees are paid to the Company by Western Waste pursuant to the Agreement.</w:t>
      </w:r>
    </w:p>
    <w:p>
      <w:pPr>
        <w:spacing w:after="0" w:line="192"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Based upon the foregoing and such other factors as we deem relevant, we are of the opinion that the Exchange Ratio pursuant to the Agreement is fair to the Company from a financial point of view.</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This letter is provided solely for the benefit of the Board of Directors of the Company in connection with and for the purposes of their consideration of the fairness of the Exchange Ratio pursuant to the Agreement, and is not on behalf of, and shall not confer rights or remedies upon, any shareholder of the Company or Western Waste, or any other person other than the Board of Directors of the Company or be used for any other purpose. We do not express any views on any other terms of the Agreement on related agreements or arrangements. This letter may not be used or relied upon by, or disclosed, referred to or communicated by you (in whole or in part) to any third party for any purpose whatsoever except with our prior written consent in each instance. This letter may be reproduced in full in any proxy or information statement mailed to the shareholders of the Company but may not otherwise be disclosed publicly in any manner without our prior written approval and must be treated as confidential.</w:t>
      </w:r>
    </w:p>
    <w:p>
      <w:pPr>
        <w:spacing w:after="0" w:line="18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DONALDSON, LUFKIN &amp; JENRETTE</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SECURITIES CORPORATION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300"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130</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C</w:t>
      </w:r>
    </w:p>
    <w:p>
      <w:pPr>
        <w:spacing w:after="0" w:line="18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Corporate and</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Institutional</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Client Group</w:t>
      </w:r>
    </w:p>
    <w:p>
      <w:pPr>
        <w:spacing w:after="0" w:line="18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101 California Street</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Suite 1420</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San Francisco,</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California 94111</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415 274 7300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17, 1995</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Waste Industries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21061 South Western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Torrance, California 90501</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Western Waste Industries (the "Company"), USA Waste Services, Inc. (the "Issuer") and Riviera Acquisition Corporation, a wholly owned subsidiary of the Issuer (the "Acquisition Sub"), propose to enter into an agreement (the "Agreement") pursuant to which the Company will be merged with the Acquisition Sub in a transaction (the "Merger") in which each outstanding share of the Company's common stock, no par value (the "Shares"), will be converted into the right to receive 1.50 shares (the "Exchange Ratio") of the common stock of the Issuer (the "Issuer Shares"). In connection with the Merger, the Company and the Issuer propose to enter into a Voting Agreement with each of certain shareholders of the Issuer and a principal shareholder of the Company (collectively, the "Voting Agreements") pursuant to which such shareholders will agree, among other things, to vote shares held by them in favor of the Merger.</w:t>
      </w:r>
    </w:p>
    <w:p>
      <w:pPr>
        <w:spacing w:after="0" w:line="176"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You have asked us whether, in our opinion, the Exchange Ratio is fair to the shareholders (other than the Issuer and its affiliates) from a financial point of view.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arriving at the opinion set forth below, we have, among other things:</w:t>
      </w:r>
    </w:p>
    <w:p>
      <w:pPr>
        <w:spacing w:after="0" w:line="190" w:lineRule="exact"/>
        <w:rPr>
          <w:sz w:val="20"/>
          <w:szCs w:val="20"/>
          <w:color w:val="auto"/>
        </w:rPr>
      </w:pPr>
    </w:p>
    <w:p>
      <w:pPr>
        <w:ind w:left="480" w:right="2539" w:firstLine="479"/>
        <w:spacing w:after="0" w:line="243"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Company's Annual Reports, Forms 10-K and related financial information for the three fiscal years ended June 30, 1995 and the Company's Form 10-Q and the related unaudited financial information for the quarterly period ending September 30, 1995;</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Issuer's Annual Reports, Forms 10-K and related financial information for the three fiscal years ended December 31, 1994, the Issuer's Forms 10-Q and the related unaudited financial information for the quarterly periods ending March 31, 1995, June 30, 1995 and September 30, 1995 and certain other filings, including registration statements, Forms 8-K and proxy statements, with the Securities and Exchange Commission made by the Issuer during the last three years;</w:t>
      </w:r>
    </w:p>
    <w:p>
      <w:pPr>
        <w:spacing w:after="0" w:line="188" w:lineRule="exact"/>
        <w:rPr>
          <w:rFonts w:ascii="Courier New" w:cs="Courier New" w:eastAsia="Courier New" w:hAnsi="Courier New"/>
          <w:sz w:val="16"/>
          <w:szCs w:val="16"/>
          <w:color w:val="auto"/>
        </w:rPr>
      </w:pPr>
    </w:p>
    <w:p>
      <w:pPr>
        <w:ind w:left="480" w:right="2639" w:firstLine="479"/>
        <w:spacing w:after="0" w:line="267" w:lineRule="auto"/>
        <w:tabs>
          <w:tab w:leader="none" w:pos="153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and prospects of the Company and the Issuer, furnished to us by the Company and the Issuer;</w:t>
      </w:r>
    </w:p>
    <w:p>
      <w:pPr>
        <w:spacing w:after="0" w:line="171" w:lineRule="exact"/>
        <w:rPr>
          <w:rFonts w:ascii="Courier New" w:cs="Courier New" w:eastAsia="Courier New" w:hAnsi="Courier New"/>
          <w:sz w:val="15"/>
          <w:szCs w:val="15"/>
          <w:color w:val="auto"/>
        </w:rPr>
      </w:pPr>
    </w:p>
    <w:p>
      <w:pPr>
        <w:ind w:left="480" w:right="2819" w:firstLine="479"/>
        <w:spacing w:after="0" w:line="243" w:lineRule="auto"/>
        <w:tabs>
          <w:tab w:leader="none" w:pos="144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senior management of the Company and the Issuer concerning their respective businesses and prospects;</w:t>
      </w:r>
    </w:p>
    <w:p>
      <w:pPr>
        <w:spacing w:after="0" w:line="188" w:lineRule="exact"/>
        <w:rPr>
          <w:rFonts w:ascii="Courier New" w:cs="Courier New" w:eastAsia="Courier New" w:hAnsi="Courier New"/>
          <w:sz w:val="16"/>
          <w:szCs w:val="16"/>
          <w:color w:val="auto"/>
        </w:rPr>
      </w:pPr>
    </w:p>
    <w:p>
      <w:pPr>
        <w:jc w:val="both"/>
        <w:ind w:left="480" w:right="2539" w:firstLine="479"/>
        <w:spacing w:after="0" w:line="243" w:lineRule="auto"/>
        <w:tabs>
          <w:tab w:leader="none" w:pos="134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historical market prices and trading activity for the Company Shares and the Issuer Shares and compared them with that of certain publicly traded companies which we deemed to be reasonably similar to the Company and the Issuer, respectively;</w:t>
      </w:r>
    </w:p>
    <w:p>
      <w:pPr>
        <w:spacing w:after="0" w:line="189" w:lineRule="exact"/>
        <w:rPr>
          <w:rFonts w:ascii="Courier New" w:cs="Courier New" w:eastAsia="Courier New" w:hAnsi="Courier New"/>
          <w:sz w:val="16"/>
          <w:szCs w:val="16"/>
          <w:color w:val="auto"/>
        </w:rPr>
      </w:pPr>
    </w:p>
    <w:p>
      <w:pPr>
        <w:jc w:val="both"/>
        <w:ind w:left="480" w:right="2639" w:firstLine="479"/>
        <w:spacing w:after="0" w:line="243" w:lineRule="auto"/>
        <w:tabs>
          <w:tab w:leader="none" w:pos="144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results of operations of the Company and the Issuer with that of certain companies which we deemed to be reasonably similar to the Company and the Issuer, respectively;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300"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131</w:t>
      </w:r>
    </w:p>
    <w:p>
      <w:pPr>
        <w:spacing w:after="0" w:line="190" w:lineRule="exact"/>
        <w:rPr>
          <w:sz w:val="20"/>
          <w:szCs w:val="20"/>
          <w:color w:val="auto"/>
        </w:rPr>
      </w:pPr>
    </w:p>
    <w:p>
      <w:pPr>
        <w:ind w:left="480" w:right="2919" w:firstLine="479"/>
        <w:spacing w:after="0" w:line="243" w:lineRule="auto"/>
        <w:tabs>
          <w:tab w:leader="none" w:pos="153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transactions contemplated by the Agreement with the financial terms of certain other mergers and acquisitions which we deemed to be relevant;</w:t>
      </w:r>
    </w:p>
    <w:p>
      <w:pPr>
        <w:spacing w:after="0" w:line="186" w:lineRule="exact"/>
        <w:rPr>
          <w:rFonts w:ascii="Courier New" w:cs="Courier New" w:eastAsia="Courier New" w:hAnsi="Courier New"/>
          <w:sz w:val="16"/>
          <w:szCs w:val="16"/>
          <w:color w:val="auto"/>
        </w:rPr>
      </w:pPr>
    </w:p>
    <w:p>
      <w:pPr>
        <w:ind w:left="1640" w:hanging="681"/>
        <w:spacing w:after="0"/>
        <w:tabs>
          <w:tab w:leader="none" w:pos="1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Agreement dated December 15, 1995;</w:t>
      </w:r>
    </w:p>
    <w:p>
      <w:pPr>
        <w:spacing w:after="0" w:line="190" w:lineRule="exact"/>
        <w:rPr>
          <w:rFonts w:ascii="Courier New" w:cs="Courier New" w:eastAsia="Courier New" w:hAnsi="Courier New"/>
          <w:sz w:val="16"/>
          <w:szCs w:val="16"/>
          <w:color w:val="auto"/>
        </w:rPr>
      </w:pPr>
    </w:p>
    <w:p>
      <w:pPr>
        <w:ind w:left="480" w:right="2719" w:firstLine="479"/>
        <w:spacing w:after="0" w:line="242" w:lineRule="auto"/>
        <w:tabs>
          <w:tab w:leader="none" w:pos="144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 draft of the form of Voting Agreement dated December 13, 1995; and</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performed such other investigations and took into account such other matters as we deemed necessary.</w:t>
      </w:r>
    </w:p>
    <w:p>
      <w:pPr>
        <w:spacing w:after="0" w:line="189"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In preparing our opinion, we have relied on the accuracy and the completeness of all information supplied or otherwise made available to us by the Company and the Issuer, and we have not independently verified such information or undertaken an independent appraisal of the assets of the Company or the Issuer. With respect to the financial forecasts furnished by the Company and the Issuer, we have assumed that they have been reasonably prepared and reflect the best currently available estimates and judgment of the Company's or the Issuer's management as to the expected future financial performance of the Company or the Issuer, as the case may be. Our opinion is based upon general economic, market, monetary and other conditions as they exist and can be evaluated, and the information made available to us, as of the date hereof.</w:t>
      </w:r>
    </w:p>
    <w:p>
      <w:pPr>
        <w:spacing w:after="0" w:line="17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In the ordinary course of our securities business, we may actively trade debt or equity securities of the Issuer and the Company for our own account and the accounts of our customers, and we therefore may from time to time hold a long or short position in such securities.</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On the basis of, and subject to the foregoing, we are of the opinion that the Exchange Ratio is fair to the shareholders of the Company (other than the Issuer and its affiliates) from a financial point of view.</w:t>
      </w:r>
    </w:p>
    <w:p>
      <w:pPr>
        <w:spacing w:after="0" w:line="18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MERRILL LYNCH, PIERCE, FENNER</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SMITH INCORPORATED</w:t>
      </w:r>
    </w:p>
    <w:p>
      <w:pPr>
        <w:spacing w:after="0" w:line="188" w:lineRule="exact"/>
        <w:rPr>
          <w:sz w:val="20"/>
          <w:szCs w:val="20"/>
          <w:color w:val="auto"/>
        </w:rPr>
      </w:pPr>
    </w:p>
    <w:p>
      <w:pPr>
        <w:jc w:val="center"/>
        <w:ind w:left="380"/>
        <w:spacing w:after="0"/>
        <w:tabs>
          <w:tab w:leader="none" w:pos="160" w:val="left"/>
        </w:tabs>
        <w:rPr>
          <w:sz w:val="20"/>
          <w:szCs w:val="20"/>
          <w:color w:val="auto"/>
        </w:rPr>
      </w:pPr>
      <w:r>
        <w:rPr>
          <w:rFonts w:ascii="Courier New" w:cs="Courier New" w:eastAsia="Courier New" w:hAnsi="Courier New"/>
          <w:sz w:val="16"/>
          <w:szCs w:val="16"/>
          <w:color w:val="auto"/>
        </w:rPr>
        <w:t>By:</w:t>
        <w:tab/>
        <w:t>/s/ ILLEGIBLE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300" w:right="1440" w:bottom="1440" w:gutter="0" w:footer="0" w:header="0"/>
        </w:sectPr>
      </w:pPr>
    </w:p>
    <w:bookmarkStart w:id="133" w:name="page134"/>
    <w:bookmarkEnd w:id="133"/>
    <w:p>
      <w:pPr>
        <w:ind w:left="281"/>
        <w:spacing w:after="0"/>
        <w:rPr>
          <w:sz w:val="20"/>
          <w:szCs w:val="20"/>
          <w:color w:val="auto"/>
        </w:rPr>
      </w:pPr>
      <w:r>
        <w:rPr>
          <w:rFonts w:ascii="Courier New" w:cs="Courier New" w:eastAsia="Courier New" w:hAnsi="Courier New"/>
          <w:sz w:val="16"/>
          <w:szCs w:val="16"/>
          <w:color w:val="auto"/>
        </w:rPr>
        <w:t>132</w:t>
      </w:r>
    </w:p>
    <w:p>
      <w:pPr>
        <w:spacing w:after="0" w:line="190" w:lineRule="exact"/>
        <w:rPr>
          <w:sz w:val="20"/>
          <w:szCs w:val="20"/>
          <w:color w:val="auto"/>
        </w:rPr>
      </w:pPr>
    </w:p>
    <w:p>
      <w:pPr>
        <w:ind w:left="6721"/>
        <w:spacing w:after="0"/>
        <w:rPr>
          <w:sz w:val="20"/>
          <w:szCs w:val="20"/>
          <w:color w:val="auto"/>
        </w:rPr>
      </w:pPr>
      <w:r>
        <w:rPr>
          <w:rFonts w:ascii="Courier New" w:cs="Courier New" w:eastAsia="Courier New" w:hAnsi="Courier New"/>
          <w:sz w:val="15"/>
          <w:szCs w:val="15"/>
          <w:color w:val="auto"/>
        </w:rPr>
        <w:t>APPENDIX D</w:t>
      </w:r>
    </w:p>
    <w:p>
      <w:pPr>
        <w:spacing w:after="0" w:line="19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CHAPTER 13 OF THE GENERAL CORPORATION LAW OF THE STATE OF CALIFORNIA</w:t>
      </w:r>
    </w:p>
    <w:p>
      <w:pPr>
        <w:spacing w:after="0" w:line="190" w:lineRule="exact"/>
        <w:rPr>
          <w:sz w:val="20"/>
          <w:szCs w:val="20"/>
          <w:color w:val="auto"/>
        </w:rPr>
      </w:pPr>
    </w:p>
    <w:p>
      <w:pPr>
        <w:ind w:left="1341" w:right="2639" w:hanging="1344"/>
        <w:spacing w:after="0" w:line="242" w:lineRule="auto"/>
        <w:rPr>
          <w:sz w:val="20"/>
          <w:szCs w:val="20"/>
          <w:color w:val="auto"/>
        </w:rPr>
      </w:pPr>
      <w:r>
        <w:rPr>
          <w:rFonts w:ascii="Courier New" w:cs="Courier New" w:eastAsia="Courier New" w:hAnsi="Courier New"/>
          <w:sz w:val="16"/>
          <w:szCs w:val="16"/>
          <w:color w:val="auto"/>
        </w:rPr>
        <w:t>SECTION 1300. REORGANIZATION OR SHORT-FORM MERGER; DISSENTING SHARES; CORPORATE PURCHASE AT FAIR MARKET VALUE; DEFINITIONS</w:t>
      </w:r>
    </w:p>
    <w:p>
      <w:pPr>
        <w:spacing w:after="0" w:line="187" w:lineRule="exact"/>
        <w:rPr>
          <w:sz w:val="20"/>
          <w:szCs w:val="20"/>
          <w:color w:val="auto"/>
        </w:rPr>
      </w:pPr>
    </w:p>
    <w:p>
      <w:pPr>
        <w:ind w:left="861" w:hanging="381"/>
        <w:spacing w:after="0"/>
        <w:tabs>
          <w:tab w:leader="none" w:pos="8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approval of the outstanding shares (Section 152) of a</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is required for a reorganization under subdivisions (a) and (b) or subdivision (e) of Section 1201, each shareholder of such corporation entitled to vote on the transaction and each shareholder of a disappearing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before the first announcement of the terms of the proposed reorganization or short-form merger, excluding any appreciation or depreciation in consequence of the proposed action, but adjusted for any stock split, reverse stock split or share dividend which become effective thereafter.</w:t>
      </w:r>
    </w:p>
    <w:p>
      <w:pPr>
        <w:spacing w:after="0" w:line="190" w:lineRule="exact"/>
        <w:rPr>
          <w:rFonts w:ascii="Courier New" w:cs="Courier New" w:eastAsia="Courier New" w:hAnsi="Courier New"/>
          <w:sz w:val="16"/>
          <w:szCs w:val="16"/>
          <w:color w:val="auto"/>
        </w:rPr>
      </w:pPr>
    </w:p>
    <w:p>
      <w:pPr>
        <w:ind w:left="1" w:right="2819" w:firstLine="479"/>
        <w:spacing w:after="0" w:line="242" w:lineRule="auto"/>
        <w:tabs>
          <w:tab w:leader="none" w:pos="86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chapter, "dissenting shares" means shares which come within all of the following descriptions:</w:t>
      </w:r>
    </w:p>
    <w:p>
      <w:pPr>
        <w:spacing w:after="0" w:line="189" w:lineRule="exact"/>
        <w:rPr>
          <w:sz w:val="20"/>
          <w:szCs w:val="20"/>
          <w:color w:val="auto"/>
        </w:rPr>
      </w:pPr>
    </w:p>
    <w:p>
      <w:pPr>
        <w:ind w:left="481" w:right="2539" w:firstLine="479"/>
        <w:spacing w:after="0" w:line="244" w:lineRule="auto"/>
        <w:tabs>
          <w:tab w:leader="none" w:pos="1346"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were not immediately prior to the reorganization or short-form merger either (i) listed on any national securities exchange certified by the Commissioner of Corporations under subdivision (o) of Section 25100 or (ii) listed on the list of OTC margin stocks issued by the Board of Governors of the Federal Reserve System, and the notice of meeting of shareholders to act upon the reorganization summarizes the provisions of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class of shares described in clause (i) or (ii) if demands for payment are filed with respect to 5 percent or more of the outstanding shares of that class.</w:t>
      </w:r>
    </w:p>
    <w:p>
      <w:pPr>
        <w:spacing w:after="0" w:line="191" w:lineRule="exact"/>
        <w:rPr>
          <w:rFonts w:ascii="Courier New" w:cs="Courier New" w:eastAsia="Courier New" w:hAnsi="Courier New"/>
          <w:sz w:val="16"/>
          <w:szCs w:val="16"/>
          <w:color w:val="auto"/>
        </w:rPr>
      </w:pPr>
    </w:p>
    <w:p>
      <w:pPr>
        <w:ind w:left="481" w:right="2639" w:firstLine="479"/>
        <w:spacing w:after="0" w:line="244" w:lineRule="auto"/>
        <w:tabs>
          <w:tab w:leader="none" w:pos="1346"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were outstanding on the date for the determination of shareholders entitled to vote on the reorganization and (i) were not voted in favor of the reorganization or, (ii) if described in clause (i) or (ii) of paragraph (1) (without regard to the provisos in that paragraph), were voted against the reorganization, or which were held of record on the effective date of a short-form merger; provided, however, that clause (i) rather than clause (ii) of this paragraph applies in any case where the approval required by Section 1201 is sought by written consent rather than at a meeting.</w:t>
      </w:r>
    </w:p>
    <w:p>
      <w:pPr>
        <w:spacing w:after="0" w:line="189" w:lineRule="exact"/>
        <w:rPr>
          <w:rFonts w:ascii="Courier New" w:cs="Courier New" w:eastAsia="Courier New" w:hAnsi="Courier New"/>
          <w:sz w:val="16"/>
          <w:szCs w:val="16"/>
          <w:color w:val="auto"/>
        </w:rPr>
      </w:pPr>
    </w:p>
    <w:p>
      <w:pPr>
        <w:ind w:left="481" w:right="2539" w:firstLine="479"/>
        <w:spacing w:after="0" w:line="274" w:lineRule="auto"/>
        <w:tabs>
          <w:tab w:leader="none" w:pos="1346"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dissenting shareholder has demanded that the corporation purchase at their fair market value, in accordance with Section 1301.</w:t>
      </w:r>
    </w:p>
    <w:p>
      <w:pPr>
        <w:spacing w:after="0" w:line="166" w:lineRule="exact"/>
        <w:rPr>
          <w:rFonts w:ascii="Courier New" w:cs="Courier New" w:eastAsia="Courier New" w:hAnsi="Courier New"/>
          <w:sz w:val="15"/>
          <w:szCs w:val="15"/>
          <w:color w:val="auto"/>
        </w:rPr>
      </w:pPr>
    </w:p>
    <w:p>
      <w:pPr>
        <w:ind w:left="481" w:right="2539" w:firstLine="479"/>
        <w:spacing w:after="0" w:line="242" w:lineRule="auto"/>
        <w:tabs>
          <w:tab w:leader="none" w:pos="1346"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the dissenting shareholder has submitted for endorsement, in accordance with Section 1302.</w:t>
      </w:r>
    </w:p>
    <w:p>
      <w:pPr>
        <w:spacing w:after="0" w:line="188" w:lineRule="exact"/>
        <w:rPr>
          <w:rFonts w:ascii="Courier New" w:cs="Courier New" w:eastAsia="Courier New" w:hAnsi="Courier New"/>
          <w:sz w:val="16"/>
          <w:szCs w:val="16"/>
          <w:color w:val="auto"/>
        </w:rPr>
      </w:pPr>
    </w:p>
    <w:p>
      <w:pPr>
        <w:ind w:left="1" w:right="3499" w:firstLine="479"/>
        <w:spacing w:after="0" w:line="274" w:lineRule="auto"/>
        <w:tabs>
          <w:tab w:leader="none" w:pos="866"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chapter, "dissenting shareholder" means the recordholder of dissenting shares and includes a transferee of record.</w:t>
      </w:r>
    </w:p>
    <w:p>
      <w:pPr>
        <w:spacing w:after="0" w:line="166" w:lineRule="exact"/>
        <w:rPr>
          <w:sz w:val="20"/>
          <w:szCs w:val="20"/>
          <w:color w:val="auto"/>
        </w:rPr>
      </w:pPr>
    </w:p>
    <w:p>
      <w:pPr>
        <w:ind w:left="1341" w:right="2639" w:hanging="1344"/>
        <w:spacing w:after="0" w:line="242" w:lineRule="auto"/>
        <w:rPr>
          <w:sz w:val="20"/>
          <w:szCs w:val="20"/>
          <w:color w:val="auto"/>
        </w:rPr>
      </w:pPr>
      <w:r>
        <w:rPr>
          <w:rFonts w:ascii="Courier New" w:cs="Courier New" w:eastAsia="Courier New" w:hAnsi="Courier New"/>
          <w:sz w:val="16"/>
          <w:szCs w:val="16"/>
          <w:color w:val="auto"/>
        </w:rPr>
        <w:t>SECTION 1301. NOTICE TO HOLDERS OF DISSENTING SHARES IN REORGANIZATIONS; DEMAND FOR PURCHASE; TIME; CONTENTS</w:t>
      </w:r>
    </w:p>
    <w:p>
      <w:pPr>
        <w:spacing w:after="0" w:line="189" w:lineRule="exact"/>
        <w:rPr>
          <w:sz w:val="20"/>
          <w:szCs w:val="20"/>
          <w:color w:val="auto"/>
        </w:rPr>
      </w:pPr>
    </w:p>
    <w:p>
      <w:pPr>
        <w:ind w:left="1" w:right="2639" w:firstLine="479"/>
        <w:spacing w:after="0" w:line="260" w:lineRule="auto"/>
        <w:tabs>
          <w:tab w:leader="none" w:pos="866"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the case of a reorganization, any shareholders of a corporation have a right under Section 1300, subject to compliance with paragraphs (3) and</w:t>
      </w:r>
    </w:p>
    <w:p>
      <w:pPr>
        <w:spacing w:after="0" w:line="1"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subdivision (b) thereof, to require the corporation to purchase their shares for cash, such corporation shall mail to each such shareholder a notice of the approval of the reorganization by its outstanding shares (Section 152) within 10 days after the date of such approval, accompanied by a copy of Sections 1300, 1302, 1303, 1304 and this section, a statement of the price determined by the corporation to represent the fair market value of the dissenting shares, and a brief description of the procedure to be followed if the shareholder desires to exercise the shareholder's right under such sections. The statement of price constitutes an offer by the corporation to purchase at the price stated any</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21"/>
          </w:cols>
          <w:pgMar w:left="239" w:top="300"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133</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dissenting shares as defined in subdivision (b) of Section 1300, unless they lose their status as dissenting shares under Section 1309.</w:t>
      </w:r>
    </w:p>
    <w:p>
      <w:pPr>
        <w:spacing w:after="0" w:line="189" w:lineRule="exact"/>
        <w:rPr>
          <w:sz w:val="20"/>
          <w:szCs w:val="20"/>
          <w:color w:val="auto"/>
        </w:rPr>
      </w:pPr>
    </w:p>
    <w:p>
      <w:pPr>
        <w:ind w:right="2539" w:firstLine="479"/>
        <w:spacing w:after="0" w:line="244" w:lineRule="auto"/>
        <w:tabs>
          <w:tab w:leader="none" w:pos="86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shareholder who has a right to require the corporation to purchase the shareholder's shares for cash under Section 1300, subject to compliance with paragraphs (3) and (4) of subdivision (b) thereof, and who desires the corporation to purchase such shares shall make written demand upon the corporation for the purchase of such shares and payment to the shareholder in cash of their fair market value. The demand is not effective for any purpose unless it is received by the corporation or any transfer agent thereof (1) in the case of shares described in clause (i) or (ii) of paragraph (1) of subdivision (b) of Section 1300 (without regard to the provisos in that paragraph), not later than the date of the shareholders' meeting to vote upon the reorganization, or (2) in any other case within 30 days after the date on which the notice of the approval by the outstanding shares pursuant to subdivision (a) or the notice pursuant to subdivision (i) of Section 1110 was mailed to the shareholder.</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demand shall state the number and class of the shares held of record by the shareholder which the shareholder demands that the corporation purchase and shall contain a statement of what such shareholder claims to be the fair market value of those shares as of the day before the announcement of the proposed reorganization or short-form merger. The statement of fair market value constitutes an offer by the shareholder to sell the shares at such price.</w:t>
      </w:r>
    </w:p>
    <w:p>
      <w:pPr>
        <w:spacing w:after="0" w:line="188" w:lineRule="exact"/>
        <w:rPr>
          <w:sz w:val="20"/>
          <w:szCs w:val="20"/>
          <w:color w:val="auto"/>
        </w:rPr>
      </w:pPr>
    </w:p>
    <w:p>
      <w:pPr>
        <w:ind w:left="1340" w:right="2719" w:hanging="1344"/>
        <w:spacing w:after="0" w:line="242" w:lineRule="auto"/>
        <w:rPr>
          <w:sz w:val="20"/>
          <w:szCs w:val="20"/>
          <w:color w:val="auto"/>
        </w:rPr>
      </w:pPr>
      <w:r>
        <w:rPr>
          <w:rFonts w:ascii="Courier New" w:cs="Courier New" w:eastAsia="Courier New" w:hAnsi="Courier New"/>
          <w:sz w:val="16"/>
          <w:szCs w:val="16"/>
          <w:color w:val="auto"/>
        </w:rPr>
        <w:t>SECTION 1302. SUBMISSION OF SHARE CERTIFICATES FOR ENDORSEMENT; UNCERTIFICATED SECURITIES</w:t>
      </w:r>
    </w:p>
    <w:p>
      <w:pPr>
        <w:spacing w:after="0" w:line="189"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Within 30 days after the date on which notice of the approval by the outstanding shares or the notice pursuant to subdivision (i)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360" w:lineRule="exact"/>
        <w:rPr>
          <w:sz w:val="20"/>
          <w:szCs w:val="20"/>
          <w:color w:val="auto"/>
        </w:rPr>
      </w:pPr>
    </w:p>
    <w:p>
      <w:pPr>
        <w:ind w:left="1340" w:right="3119" w:hanging="1344"/>
        <w:spacing w:after="0" w:line="242" w:lineRule="auto"/>
        <w:rPr>
          <w:sz w:val="20"/>
          <w:szCs w:val="20"/>
          <w:color w:val="auto"/>
        </w:rPr>
      </w:pPr>
      <w:r>
        <w:rPr>
          <w:rFonts w:ascii="Courier New" w:cs="Courier New" w:eastAsia="Courier New" w:hAnsi="Courier New"/>
          <w:sz w:val="16"/>
          <w:szCs w:val="16"/>
          <w:color w:val="auto"/>
        </w:rPr>
        <w:t>SECTION 1303. PAYMENT OF AGREED PRICE WITH INTEREST; AGREEMENT FIXING FAIR MARKET VALUE; FILING; TIME OF PAYMENT.</w:t>
      </w:r>
    </w:p>
    <w:p>
      <w:pPr>
        <w:spacing w:after="0" w:line="189" w:lineRule="exact"/>
        <w:rPr>
          <w:sz w:val="20"/>
          <w:szCs w:val="20"/>
          <w:color w:val="auto"/>
        </w:rPr>
      </w:pPr>
    </w:p>
    <w:p>
      <w:pPr>
        <w:ind w:right="2539" w:firstLine="479"/>
        <w:spacing w:after="0" w:line="244" w:lineRule="auto"/>
        <w:tabs>
          <w:tab w:leader="none" w:pos="86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 fixing the fair market value of any dissenting shares as between the corporation and the holders thereof shall be filed with the secretary of the corporation.</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188" w:lineRule="exact"/>
        <w:rPr>
          <w:sz w:val="20"/>
          <w:szCs w:val="20"/>
          <w:color w:val="auto"/>
        </w:rPr>
      </w:pPr>
    </w:p>
    <w:p>
      <w:pPr>
        <w:ind w:left="1340" w:right="2539" w:hanging="1344"/>
        <w:spacing w:after="0" w:line="243" w:lineRule="auto"/>
        <w:rPr>
          <w:sz w:val="20"/>
          <w:szCs w:val="20"/>
          <w:color w:val="auto"/>
        </w:rPr>
      </w:pPr>
      <w:r>
        <w:rPr>
          <w:rFonts w:ascii="Courier New" w:cs="Courier New" w:eastAsia="Courier New" w:hAnsi="Courier New"/>
          <w:sz w:val="16"/>
          <w:szCs w:val="16"/>
          <w:color w:val="auto"/>
        </w:rPr>
        <w:t>SECTION 1304. ACTION TO DETERMINE WHETHER SHARES ARE DISSENTING SHARES OR FAIR MARKET VALUE; LIMITATION; JOINDER; CONSOLIDATION; DETERMINATION OF ISSUES; APPOINTMENT OF APPRAISERS</w:t>
      </w:r>
    </w:p>
    <w:p>
      <w:pPr>
        <w:spacing w:after="0" w:line="189" w:lineRule="exact"/>
        <w:rPr>
          <w:sz w:val="20"/>
          <w:szCs w:val="20"/>
          <w:color w:val="auto"/>
        </w:rPr>
      </w:pPr>
    </w:p>
    <w:p>
      <w:pPr>
        <w:ind w:right="2539" w:firstLine="479"/>
        <w:spacing w:after="0" w:line="263" w:lineRule="auto"/>
        <w:tabs>
          <w:tab w:leader="none" w:pos="86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denies that the shares are dissenting shares, or the corporation and the shareholder fail to agree upon the fair market value of the shares, then the shareholder demanding purchase of such shares as dissenting shares or any interested corporation, within six months after the date on which notice of the approval by the outstanding shares (Section 152) or notice pursuant to subdivision (i) of Section 1110 was mailed to the shareholder, but not thereafter, may file a complaint in the superior court of the proper county</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300"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134</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praying the court to determine whether the shares are dissenting shares or the fair market value of the dissenting shares or both or may intervene in any action pending on such a complaint.</w:t>
      </w:r>
    </w:p>
    <w:p>
      <w:pPr>
        <w:spacing w:after="0" w:line="189" w:lineRule="exact"/>
        <w:rPr>
          <w:sz w:val="20"/>
          <w:szCs w:val="20"/>
          <w:color w:val="auto"/>
        </w:rPr>
      </w:pPr>
    </w:p>
    <w:p>
      <w:pPr>
        <w:ind w:right="2539" w:firstLine="479"/>
        <w:spacing w:after="0" w:line="243" w:lineRule="auto"/>
        <w:tabs>
          <w:tab w:leader="none" w:pos="86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or more dissenting shareholders may join as plaintiffs or be joined as defendants in any such action and two or more such actions may be consolidated.</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187" w:lineRule="exact"/>
        <w:rPr>
          <w:sz w:val="20"/>
          <w:szCs w:val="20"/>
          <w:color w:val="auto"/>
        </w:rPr>
      </w:pPr>
    </w:p>
    <w:p>
      <w:pPr>
        <w:ind w:left="1340" w:right="3199" w:hanging="1344"/>
        <w:spacing w:after="0" w:line="242" w:lineRule="auto"/>
        <w:rPr>
          <w:sz w:val="20"/>
          <w:szCs w:val="20"/>
          <w:color w:val="auto"/>
        </w:rPr>
      </w:pPr>
      <w:r>
        <w:rPr>
          <w:rFonts w:ascii="Courier New" w:cs="Courier New" w:eastAsia="Courier New" w:hAnsi="Courier New"/>
          <w:sz w:val="16"/>
          <w:szCs w:val="16"/>
          <w:color w:val="auto"/>
        </w:rPr>
        <w:t>SECTION 1305. REPORT OF APPRAISERS; CONFIRMATION; DETERMINATION BY COURT; JUDGMENT; PAYMENT; APPEAL; COSTS</w:t>
      </w:r>
    </w:p>
    <w:p>
      <w:pPr>
        <w:spacing w:after="0" w:line="189" w:lineRule="exact"/>
        <w:rPr>
          <w:sz w:val="20"/>
          <w:szCs w:val="20"/>
          <w:color w:val="auto"/>
        </w:rPr>
      </w:pPr>
    </w:p>
    <w:p>
      <w:pPr>
        <w:ind w:right="2539" w:firstLine="479"/>
        <w:spacing w:after="0" w:line="244" w:lineRule="auto"/>
        <w:tabs>
          <w:tab w:leader="none" w:pos="86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88" w:lineRule="exact"/>
        <w:rPr>
          <w:rFonts w:ascii="Courier New" w:cs="Courier New" w:eastAsia="Courier New" w:hAnsi="Courier New"/>
          <w:sz w:val="16"/>
          <w:szCs w:val="16"/>
          <w:color w:val="auto"/>
        </w:rPr>
      </w:pPr>
    </w:p>
    <w:p>
      <w:pPr>
        <w:ind w:right="2539" w:firstLine="479"/>
        <w:spacing w:after="0" w:line="265" w:lineRule="auto"/>
        <w:tabs>
          <w:tab w:leader="none" w:pos="86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73"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1306, judgment shall be rendered 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judgement.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PREVENTION OF IMMEDIATE PAYMENT; STATUS AS CREDITORS; INTEREST</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1307. DIVIDENDS ON DISSENTING SHARES</w:t>
      </w:r>
    </w:p>
    <w:p>
      <w:pPr>
        <w:spacing w:after="0" w:line="190" w:lineRule="exact"/>
        <w:rPr>
          <w:sz w:val="20"/>
          <w:szCs w:val="20"/>
          <w:color w:val="auto"/>
        </w:rPr>
      </w:pPr>
    </w:p>
    <w:p>
      <w:pPr>
        <w:ind w:right="2919" w:firstLine="480"/>
        <w:spacing w:after="0" w:line="244" w:lineRule="auto"/>
        <w:rPr>
          <w:sz w:val="20"/>
          <w:szCs w:val="20"/>
          <w:color w:val="auto"/>
        </w:rPr>
      </w:pPr>
      <w:r>
        <w:rPr>
          <w:rFonts w:ascii="Courier New" w:cs="Courier New" w:eastAsia="Courier New" w:hAnsi="Courier New"/>
          <w:sz w:val="16"/>
          <w:szCs w:val="16"/>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10219"/>
          </w:cols>
          <w:pgMar w:left="240" w:top="300"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135</w:t>
      </w:r>
    </w:p>
    <w:p>
      <w:pPr>
        <w:spacing w:after="0" w:line="190" w:lineRule="exact"/>
        <w:rPr>
          <w:sz w:val="20"/>
          <w:szCs w:val="20"/>
          <w:color w:val="auto"/>
        </w:rPr>
      </w:pPr>
    </w:p>
    <w:p>
      <w:pPr>
        <w:ind w:left="1340" w:right="2539" w:hanging="1344"/>
        <w:spacing w:after="0" w:line="242" w:lineRule="auto"/>
        <w:rPr>
          <w:sz w:val="20"/>
          <w:szCs w:val="20"/>
          <w:color w:val="auto"/>
        </w:rPr>
      </w:pPr>
      <w:r>
        <w:rPr>
          <w:rFonts w:ascii="Courier New" w:cs="Courier New" w:eastAsia="Courier New" w:hAnsi="Courier New"/>
          <w:sz w:val="16"/>
          <w:szCs w:val="16"/>
          <w:color w:val="auto"/>
        </w:rPr>
        <w:t>SECTION 1308. RIGHTS OF DISSENTING SHAREHOLDERS PENDING VALUATION; WITHDRAWAL OF DEMAND FOR PAYMENT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1309. TERMINATION OF DISSENTING SHARE AND SHAREHOLDER STATUS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190" w:lineRule="exact"/>
        <w:rPr>
          <w:sz w:val="20"/>
          <w:szCs w:val="20"/>
          <w:color w:val="auto"/>
        </w:rPr>
      </w:pPr>
    </w:p>
    <w:p>
      <w:pPr>
        <w:ind w:left="480" w:right="2639" w:firstLine="479"/>
        <w:spacing w:after="0" w:line="244" w:lineRule="auto"/>
        <w:tabs>
          <w:tab w:leader="none" w:pos="134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87"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transferred prior to their submission for endorsement in accordance with Section 1302 or are surrendered for conversion into shares of another class in accordance with the articles.</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(i) of Section 1110 was mailed to the shareholder.</w:t>
      </w:r>
    </w:p>
    <w:p>
      <w:pPr>
        <w:spacing w:after="0" w:line="187" w:lineRule="exact"/>
        <w:rPr>
          <w:rFonts w:ascii="Courier New" w:cs="Courier New" w:eastAsia="Courier New" w:hAnsi="Courier New"/>
          <w:sz w:val="16"/>
          <w:szCs w:val="16"/>
          <w:color w:val="auto"/>
        </w:rPr>
      </w:pPr>
    </w:p>
    <w:p>
      <w:pPr>
        <w:jc w:val="both"/>
        <w:ind w:left="480" w:right="2719" w:firstLine="479"/>
        <w:spacing w:after="0" w:line="242" w:lineRule="auto"/>
        <w:tabs>
          <w:tab w:leader="none" w:pos="1345"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dissenting shareholder, with the consent of the corporation, withdraws the shareholder's demand for purchase of the dissenting shares.</w:t>
      </w:r>
    </w:p>
    <w:p>
      <w:pPr>
        <w:spacing w:after="0" w:line="189" w:lineRule="exact"/>
        <w:rPr>
          <w:sz w:val="20"/>
          <w:szCs w:val="20"/>
          <w:color w:val="auto"/>
        </w:rPr>
      </w:pPr>
    </w:p>
    <w:p>
      <w:pPr>
        <w:ind w:left="1340" w:right="3019" w:hanging="1344"/>
        <w:spacing w:after="0" w:line="242" w:lineRule="auto"/>
        <w:rPr>
          <w:sz w:val="20"/>
          <w:szCs w:val="20"/>
          <w:color w:val="auto"/>
        </w:rPr>
      </w:pPr>
      <w:r>
        <w:rPr>
          <w:rFonts w:ascii="Courier New" w:cs="Courier New" w:eastAsia="Courier New" w:hAnsi="Courier New"/>
          <w:sz w:val="16"/>
          <w:szCs w:val="16"/>
          <w:color w:val="auto"/>
        </w:rPr>
        <w:t>SECTION 1310. SUSPENSION OF RIGHT TO COMPENSATION OR VALUATION PROCEEDINGS; LITIGATION OF SHAREHOLDERS' APPROVAL</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1311. EXEMPT SHARES</w:t>
      </w:r>
    </w:p>
    <w:p>
      <w:pPr>
        <w:spacing w:after="0" w:line="190" w:lineRule="exact"/>
        <w:rPr>
          <w:sz w:val="20"/>
          <w:szCs w:val="20"/>
          <w:color w:val="auto"/>
        </w:rPr>
      </w:pPr>
    </w:p>
    <w:p>
      <w:pPr>
        <w:jc w:val="both"/>
        <w:ind w:right="3019" w:firstLine="480"/>
        <w:spacing w:after="0" w:line="243" w:lineRule="auto"/>
        <w:rPr>
          <w:sz w:val="20"/>
          <w:szCs w:val="20"/>
          <w:color w:val="auto"/>
        </w:rPr>
      </w:pPr>
      <w:r>
        <w:rPr>
          <w:rFonts w:ascii="Courier New" w:cs="Courier New" w:eastAsia="Courier New" w:hAnsi="Courier New"/>
          <w:sz w:val="16"/>
          <w:szCs w:val="16"/>
          <w:color w:val="auto"/>
        </w:rPr>
        <w:t>This chapter, except Section 1312, does not apply to classes of shares whose terms and provisions specifically set forth the amount to be paid in respect to such shares in the event of a reorganization or merger.</w:t>
      </w:r>
    </w:p>
    <w:p>
      <w:pPr>
        <w:spacing w:after="0" w:line="189" w:lineRule="exact"/>
        <w:rPr>
          <w:sz w:val="20"/>
          <w:szCs w:val="20"/>
          <w:color w:val="auto"/>
        </w:rPr>
      </w:pPr>
    </w:p>
    <w:p>
      <w:pPr>
        <w:ind w:left="1340" w:right="2819" w:hanging="1344"/>
        <w:spacing w:after="0" w:line="243" w:lineRule="auto"/>
        <w:rPr>
          <w:sz w:val="20"/>
          <w:szCs w:val="20"/>
          <w:color w:val="auto"/>
        </w:rPr>
      </w:pPr>
      <w:r>
        <w:rPr>
          <w:rFonts w:ascii="Courier New" w:cs="Courier New" w:eastAsia="Courier New" w:hAnsi="Courier New"/>
          <w:sz w:val="16"/>
          <w:szCs w:val="16"/>
          <w:color w:val="auto"/>
        </w:rPr>
        <w:t>SECTION 1312. RIGHT OF DISSENTING SHAREHOLDER TO ATTACK, SET ASIDE OR RESCIND MERGER OR REORGANIZATION; RESTRAINING ORDER OR INJUNCTION; CONDITIONS.</w:t>
      </w:r>
    </w:p>
    <w:p>
      <w:pPr>
        <w:spacing w:after="0" w:line="189" w:lineRule="exact"/>
        <w:rPr>
          <w:sz w:val="20"/>
          <w:szCs w:val="20"/>
          <w:color w:val="auto"/>
        </w:rPr>
      </w:pPr>
    </w:p>
    <w:p>
      <w:pPr>
        <w:ind w:right="2639" w:firstLine="479"/>
        <w:spacing w:after="0" w:line="244" w:lineRule="auto"/>
        <w:tabs>
          <w:tab w:leader="none" w:pos="86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 approved reorganization.</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for cash for such shareholder's shares pursuant to this chapter; but if the shareholder institutes any action to attack the validity of the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D-4</w:t>
      </w:r>
    </w:p>
    <w:p>
      <w:pPr>
        <w:sectPr>
          <w:pgSz w:w="11900" w:h="16838" w:orient="portrait"/>
          <w:cols w:equalWidth="0" w:num="1">
            <w:col w:w="10219"/>
          </w:cols>
          <w:pgMar w:left="240" w:top="300"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136</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 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78" w:lineRule="exact"/>
        <w:rPr>
          <w:sz w:val="20"/>
          <w:szCs w:val="20"/>
          <w:color w:val="auto"/>
        </w:rPr>
      </w:pPr>
    </w:p>
    <w:p>
      <w:pPr>
        <w:ind w:right="2639" w:firstLine="479"/>
        <w:spacing w:after="0" w:line="244" w:lineRule="auto"/>
        <w:tabs>
          <w:tab w:leader="none" w:pos="86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D-5</w:t>
      </w:r>
    </w:p>
    <w:p>
      <w:pPr>
        <w:sectPr>
          <w:pgSz w:w="11900" w:h="16838" w:orient="portrait"/>
          <w:cols w:equalWidth="0" w:num="1">
            <w:col w:w="10219"/>
          </w:cols>
          <w:pgMar w:left="240" w:top="300"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137</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E</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1996 STOCK OPTION PLAN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FOR NON-EMPLOYEE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 PURPOSE. The principal purpose of this 1996 Stock Option Plan for Non-Employee Directors (the "Plan") is to benefit USA WASTE SERVICES, INC. (the "Company") and its subsidiaries through offering its directors who are not officers, full-time employees or consultants of the Company or any of its subsidiaries an opportunity to become holders of stock in the Company, thereby giving them a stake in the growth and prosperity of the Company, in order to enable them to represent the viewpoint of other stockholders of the Company more effectively and to encourage them to continue serving as directors of the Company.</w:t>
      </w:r>
    </w:p>
    <w:p>
      <w:pPr>
        <w:spacing w:after="0" w:line="189" w:lineRule="exact"/>
        <w:rPr>
          <w:sz w:val="20"/>
          <w:szCs w:val="20"/>
          <w:color w:val="auto"/>
        </w:rPr>
      </w:pPr>
    </w:p>
    <w:p>
      <w:pPr>
        <w:ind w:right="2719" w:firstLine="479"/>
        <w:spacing w:after="0" w:line="244" w:lineRule="auto"/>
        <w:tabs>
          <w:tab w:leader="none" w:pos="76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Compensation and Stock Incentive Plan Committee of the Board of Directors (the "Committee"), whose interpretation of the terms and provisions of the Plan and whose determination of matters pertaining to options granted under the Plan shall be final and conclusive.</w:t>
      </w:r>
    </w:p>
    <w:p>
      <w:pPr>
        <w:spacing w:after="0" w:line="187" w:lineRule="exact"/>
        <w:rPr>
          <w:rFonts w:ascii="Courier New" w:cs="Courier New" w:eastAsia="Courier New" w:hAnsi="Courier New"/>
          <w:sz w:val="16"/>
          <w:szCs w:val="16"/>
          <w:color w:val="auto"/>
        </w:rPr>
      </w:pPr>
    </w:p>
    <w:p>
      <w:pPr>
        <w:ind w:right="2539" w:firstLine="479"/>
        <w:spacing w:after="0" w:line="264" w:lineRule="auto"/>
        <w:tabs>
          <w:tab w:leader="none" w:pos="76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shall be granted under this Plan only to members of the Board of Directors who are not officers, full-time employees or consultants of the Company or any of its subsidiaries (each such director receiving options granted under the Plan and each other person entitled to exercise an option granted under the Plan is referred to herein as an "Optionee").</w:t>
      </w:r>
    </w:p>
    <w:p>
      <w:pPr>
        <w:spacing w:after="0" w:line="174" w:lineRule="exact"/>
        <w:rPr>
          <w:rFonts w:ascii="Courier New" w:cs="Courier New" w:eastAsia="Courier New" w:hAnsi="Courier New"/>
          <w:sz w:val="15"/>
          <w:szCs w:val="15"/>
          <w:color w:val="auto"/>
        </w:rPr>
      </w:pPr>
    </w:p>
    <w:p>
      <w:pPr>
        <w:ind w:right="2639" w:firstLine="479"/>
        <w:spacing w:after="0" w:line="244" w:lineRule="auto"/>
        <w:tabs>
          <w:tab w:leader="none" w:pos="76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(a) An option under which a total of 10,000 shares of the common stock of the Company may be purchased from the Company shall be automatically granted to each eligible director of the Company on the first business day of January 1996 and on the first business day of January of each year thereafter in which such eligible director is still serving as a director (whether or not such director's term has been continuous). The aggregate number of shares which shall be available to be so optioned under this Plan shall be 400,000 shares. Such number of shares, and the number of shares subject to options outstanding under the Plan, shall be subject in all cases to adjustment as provided in Paragraph 10 hereof. No option shall be granted under the Plan subsequent to January 1, 2006.</w:t>
      </w:r>
    </w:p>
    <w:p>
      <w:pPr>
        <w:spacing w:after="0" w:line="190" w:lineRule="exact"/>
        <w:rPr>
          <w:sz w:val="20"/>
          <w:szCs w:val="20"/>
          <w:color w:val="auto"/>
        </w:rPr>
      </w:pPr>
    </w:p>
    <w:p>
      <w:pPr>
        <w:ind w:right="2539" w:firstLine="479"/>
        <w:spacing w:after="0" w:line="244" w:lineRule="auto"/>
        <w:tabs>
          <w:tab w:leader="none" w:pos="86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of the foregoing to the contrary, in the event an option expires or is terminated or canceled unexercised as to any shares of common stock, such released shares may again be the subject of an option granted under the Plan. Shares subject to options may be made available from unissued or reacquired shares of common stock.</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or in any option granted pursuant thereto shall in itself confer upon any Optionee any right to continue serving as a director of the Company or interfere in any way with any right of the Board of Directors or stockholders of the Company to remove such director pursuant to the restated certificate of incorporation or by-laws of the Company or applicable law.</w:t>
      </w:r>
    </w:p>
    <w:p>
      <w:pPr>
        <w:spacing w:after="0" w:line="188" w:lineRule="exact"/>
        <w:rPr>
          <w:sz w:val="20"/>
          <w:szCs w:val="20"/>
          <w:color w:val="auto"/>
        </w:rPr>
      </w:pPr>
    </w:p>
    <w:p>
      <w:pPr>
        <w:ind w:right="2539" w:firstLine="479"/>
        <w:spacing w:after="0" w:line="244" w:lineRule="auto"/>
        <w:tabs>
          <w:tab w:leader="none" w:pos="76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Subject to adjustment under Paragraph 10 hereof, the option price shall be the fair market value, on the date as of which the option is granted, of the stock subject to the option, which shall be, for purposes of this Paragraph, the closing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the date as of which the option is granted.</w:t>
      </w:r>
    </w:p>
    <w:p>
      <w:pPr>
        <w:spacing w:after="0" w:line="188" w:lineRule="exact"/>
        <w:rPr>
          <w:rFonts w:ascii="Courier New" w:cs="Courier New" w:eastAsia="Courier New" w:hAnsi="Courier New"/>
          <w:sz w:val="16"/>
          <w:szCs w:val="16"/>
          <w:color w:val="auto"/>
        </w:rPr>
      </w:pPr>
    </w:p>
    <w:p>
      <w:pPr>
        <w:jc w:val="both"/>
        <w:ind w:right="2719" w:firstLine="479"/>
        <w:spacing w:after="0" w:line="243" w:lineRule="auto"/>
        <w:tabs>
          <w:tab w:leader="none" w:pos="76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OPTIONS; VESTING. Subject to the provisions of Paragraph 8 hereof, each option shall be for a term of ten years. Each option shall become exercisable with respect to 20% of the total number of shares subject to the option on each of the five subsequent anniversaries of the date of grant.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76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(a) An option may be exercised by giving written notice to the Company, attention of the Secretary, specifying the number of shares to be purchased, accompanied by the full purchase price for the shares to be purchased either in cash, by check, by a promissory note in the form specified by the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300"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138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and payable to the Company 15 business days after the date of exercise of the option, by shares of the Company's common stock or by a combination of these methods of payment. For this purpose, the per share value of the Company's common stock shall be the fair market value on the date of exercise (or if the date of exercise is not a trading day on the trading day next preceding the date of exercise), which shall be, for purposes of this Paragraph, the average of the highest and lowest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such date.</w:t>
      </w:r>
    </w:p>
    <w:p>
      <w:pPr>
        <w:spacing w:after="0" w:line="190" w:lineRule="exact"/>
        <w:rPr>
          <w:sz w:val="20"/>
          <w:szCs w:val="20"/>
          <w:color w:val="auto"/>
        </w:rPr>
      </w:pPr>
    </w:p>
    <w:p>
      <w:pPr>
        <w:ind w:right="2539" w:firstLine="479"/>
        <w:spacing w:after="0" w:line="244" w:lineRule="auto"/>
        <w:tabs>
          <w:tab w:leader="none" w:pos="86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any exercise of any option, the Company may, if it shall determine it necessary or desirable for any reason, require the Optionee (or his or her heirs, legatees or legal representatives, as the case may be) as a condition upon the exercise thereof, to deliver to the Company a written representation of present intention to purchase the shares for investment and not for distribution. In the event such representation is required to be delivered, an appropriate legend may be placed upon each certificate delivered to the Optionee upon his or her exercise of part or all of the option and a stop transfer order may be placed with the transfer agent. Each option shall also be subject to the requirement that, if at any time the Company determines, in its discretion, that the listing, registration or qualification of the shares subject to the option upon any securities exchange or under any state, federal or foreign law, or the consent or approval of any governmental regulatory body, is necessary or desirable as a condition of, or in connection with, the issue or purchase of shares thereunder, the option may not be exercised in whole or in part unless such listing, registration, qualification, consent or approval shall have been effected or obtained free of any conditions not acceptable to the Company.</w:t>
      </w:r>
    </w:p>
    <w:p>
      <w:pPr>
        <w:spacing w:after="0" w:line="194" w:lineRule="exact"/>
        <w:rPr>
          <w:sz w:val="20"/>
          <w:szCs w:val="20"/>
          <w:color w:val="auto"/>
        </w:rPr>
      </w:pPr>
    </w:p>
    <w:p>
      <w:pPr>
        <w:ind w:right="2639" w:firstLine="479"/>
        <w:spacing w:after="0" w:line="265" w:lineRule="auto"/>
        <w:tabs>
          <w:tab w:leader="none" w:pos="76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EXERCISE THEREAFTER. (a) In the event an Optionee ceases to be a director of the Company for any reason other than death, permanent disability, resignation or retirement, such Optionee's option shall expire and all rights to purchase shares pursuant thereto shall terminate immediately.</w:t>
      </w:r>
    </w:p>
    <w:p>
      <w:pPr>
        <w:spacing w:after="0" w:line="173" w:lineRule="exact"/>
        <w:rPr>
          <w:sz w:val="20"/>
          <w:szCs w:val="20"/>
          <w:color w:val="auto"/>
        </w:rPr>
      </w:pPr>
    </w:p>
    <w:p>
      <w:pPr>
        <w:ind w:right="2539" w:firstLine="479"/>
        <w:spacing w:after="0" w:line="263" w:lineRule="auto"/>
        <w:tabs>
          <w:tab w:leader="none" w:pos="86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permanent disability (as the term is defined in the Social Security Act, as now in effect or as it shall be subsequently amended), resignation or retirement, the vesting of any unvested options shall accelerate and such options may be exercised in full by the Optionee or, if the Optionee is not living, by the Optionee's heirs, legatees, or legal representatives, as the case may be, during its specified term prior to three months after the date of death, permanent disability, resignation or retirement.</w:t>
      </w:r>
    </w:p>
    <w:p>
      <w:pPr>
        <w:spacing w:after="0" w:line="175" w:lineRule="exact"/>
        <w:rPr>
          <w:sz w:val="20"/>
          <w:szCs w:val="20"/>
          <w:color w:val="auto"/>
        </w:rPr>
      </w:pPr>
    </w:p>
    <w:p>
      <w:pPr>
        <w:ind w:right="2539" w:firstLine="479"/>
        <w:spacing w:after="0" w:line="243" w:lineRule="auto"/>
        <w:tabs>
          <w:tab w:leader="none" w:pos="76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No option shall be transferable by the Optionee otherwise than by will or the laws of descent and distribution and each option shall be exercisable during an Optionee's lifetime only by the Optionee or the Optionee's legal representative.</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The number of shares subject to the Plan and to options granted under the Plan shall be adjusted as follows: (a) in the event that the Company's outstanding common stock is changed by any stock dividend, stock split or combination of shares, the number of shares subject to the Plan and to options granted thereunder shall be proportionately adjusted, (b) in the event of any merger, consolidation or reorganization of the Company with any other corporation or corporations, there shall be substituted on an equitable basis as determined by the Board of Directors, for each share of common stock then subject to the Plan and for each share of common stock then subject to an option granted under the Plan, the number and kind of shares of stock, other securities, cash or other property to which the holders of common stock of the Company will be entitled pursuant to the transaction, and (c) in the event of any other relevant change in the capitalization of the Company, the Board of Directors shall provide for an equitable adjustment in the number of shares of common stock then subject to the Plan and to each share of common stock then subject to an option granted under the Plan. In the event of any such adjustment, the exercise price per share shall be proportionately adjusted.</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300"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6"/>
          <w:szCs w:val="16"/>
          <w:color w:val="auto"/>
        </w:rPr>
        <w:t>139</w:t>
      </w:r>
    </w:p>
    <w:p>
      <w:pPr>
        <w:spacing w:after="0" w:line="190" w:lineRule="exact"/>
        <w:rPr>
          <w:sz w:val="20"/>
          <w:szCs w:val="20"/>
          <w:color w:val="auto"/>
        </w:rPr>
      </w:pPr>
    </w:p>
    <w:p>
      <w:pPr>
        <w:ind w:left="-280" w:right="2639" w:firstLine="479"/>
        <w:spacing w:after="0" w:line="244" w:lineRule="auto"/>
        <w:tabs>
          <w:tab w:leader="none" w:pos="58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(a) Any option granted under the Plan prior to the date of a "Change in Control" shall be immediately exercisable in full on such date, without regard to any times of exercise established under the Paragraph 6 hereof. The term "Change in Control" shall mean the occurrence, at any time during the specified term of an option granted under the Plan, of any of the following events:</w:t>
      </w:r>
    </w:p>
    <w:p>
      <w:pPr>
        <w:spacing w:after="0" w:line="187" w:lineRule="exact"/>
        <w:rPr>
          <w:rFonts w:ascii="Courier New" w:cs="Courier New" w:eastAsia="Courier New" w:hAnsi="Courier New"/>
          <w:sz w:val="16"/>
          <w:szCs w:val="16"/>
          <w:color w:val="auto"/>
        </w:rPr>
      </w:pPr>
    </w:p>
    <w:p>
      <w:pPr>
        <w:ind w:left="200" w:right="2639" w:firstLine="479"/>
        <w:spacing w:after="0" w:line="262" w:lineRule="auto"/>
        <w:tabs>
          <w:tab w:leader="none" w:pos="1065"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78" w:lineRule="exact"/>
        <w:rPr>
          <w:rFonts w:ascii="Courier New" w:cs="Courier New" w:eastAsia="Courier New" w:hAnsi="Courier New"/>
          <w:sz w:val="15"/>
          <w:szCs w:val="15"/>
          <w:color w:val="auto"/>
        </w:rPr>
      </w:pPr>
    </w:p>
    <w:p>
      <w:pPr>
        <w:ind w:left="200" w:right="2539" w:firstLine="479"/>
        <w:spacing w:after="0" w:line="244" w:lineRule="auto"/>
        <w:tabs>
          <w:tab w:leader="none" w:pos="1161"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87" w:lineRule="exact"/>
        <w:rPr>
          <w:rFonts w:ascii="Courier New" w:cs="Courier New" w:eastAsia="Courier New" w:hAnsi="Courier New"/>
          <w:sz w:val="16"/>
          <w:szCs w:val="16"/>
          <w:color w:val="auto"/>
        </w:rPr>
      </w:pPr>
    </w:p>
    <w:p>
      <w:pPr>
        <w:ind w:left="200" w:right="2539" w:firstLine="479"/>
        <w:spacing w:after="0" w:line="244" w:lineRule="auto"/>
        <w:tabs>
          <w:tab w:leader="none" w:pos="1257"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report filed on Schedule 13D or Schedule 14D-1 (or any successor schedule, for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89" w:lineRule="exact"/>
        <w:rPr>
          <w:rFonts w:ascii="Courier New" w:cs="Courier New" w:eastAsia="Courier New" w:hAnsi="Courier New"/>
          <w:sz w:val="16"/>
          <w:szCs w:val="16"/>
          <w:color w:val="auto"/>
        </w:rPr>
      </w:pPr>
    </w:p>
    <w:p>
      <w:pPr>
        <w:ind w:left="200" w:right="2639" w:firstLine="479"/>
        <w:spacing w:after="0" w:line="244" w:lineRule="auto"/>
        <w:tabs>
          <w:tab w:leader="none" w:pos="1161"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88" w:lineRule="exact"/>
        <w:rPr>
          <w:sz w:val="20"/>
          <w:szCs w:val="20"/>
          <w:color w:val="auto"/>
        </w:rPr>
      </w:pPr>
    </w:p>
    <w:p>
      <w:pPr>
        <w:ind w:left="-280" w:right="2539" w:firstLine="479"/>
        <w:spacing w:after="0" w:line="244" w:lineRule="auto"/>
        <w:tabs>
          <w:tab w:leader="none" w:pos="58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in the Plan, prior to the passage of one year from and after any Change in Control, each Optionee shall have the right to require the Company (or, if the Company is not the survivor of a merger, consolidation or reorganization with an Acquiror, the Acquiror) to purchase from him or her any or all unexercised options granted under the Plan at a purchase price equal to (i) the excess of the fair market value per share over the exercise price per share multiplied by (ii) the number of option shares specified by the Optionee for purchase in a written notice to the Company (or, if the Company is not the survivor of a merger, consolidation or reorganization with an Acquiror, the Acquiror), attention of the Secretary.</w:t>
      </w:r>
    </w:p>
    <w:p>
      <w:pPr>
        <w:spacing w:after="0" w:line="189" w:lineRule="exact"/>
        <w:rPr>
          <w:rFonts w:ascii="Courier New" w:cs="Courier New" w:eastAsia="Courier New" w:hAnsi="Courier New"/>
          <w:sz w:val="16"/>
          <w:szCs w:val="16"/>
          <w:color w:val="auto"/>
        </w:rPr>
      </w:pPr>
    </w:p>
    <w:p>
      <w:pPr>
        <w:ind w:left="-280" w:right="2539" w:firstLine="479"/>
        <w:spacing w:after="0" w:line="261" w:lineRule="auto"/>
        <w:tabs>
          <w:tab w:leader="none" w:pos="58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Paragraph 11(b) above, "fair market value per share" shall mean (i) except in the case of a merger, consolidation or reorganization with an Acquiror in which the Company is not the survivor (a "Termination Merger") the higher of (A) the average of the highest sales price per share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each of the five trading days immediately preceding the date the Optionee so notifies the Company or (B) the average of the highest sales price per share of the Company's common stock on the New York Stock Exchange Composite Tape (as reported in The Wall Street Journal, Southwest Edition)(or if the Company's common stock is not then traded on the New York Stock Exchange, on the principal market where such common stock is actively traded) on each of the five trading days immediately preceding the date of the Change in Control, and (ii) in the case of a Termination Merger, the higher of (x) the fair market value of the consideration receivable per share by holders of common stock of the Company in such Termination Merger, which fair market value as to any securities included in such consideration shall be the average of the highest sales price per unit of such</w:t>
      </w:r>
    </w:p>
    <w:p>
      <w:pPr>
        <w:spacing w:after="0" w:line="36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9939"/>
          </w:cols>
          <w:pgMar w:left="520" w:top="300" w:right="1440" w:bottom="1440" w:gutter="0" w:footer="0" w:header="0"/>
        </w:sectPr>
      </w:pPr>
    </w:p>
    <w:bookmarkStart w:id="141" w:name="page142"/>
    <w:bookmarkEnd w:id="141"/>
    <w:p>
      <w:pPr>
        <w:ind w:left="281"/>
        <w:spacing w:after="0"/>
        <w:rPr>
          <w:sz w:val="20"/>
          <w:szCs w:val="20"/>
          <w:color w:val="auto"/>
        </w:rPr>
      </w:pPr>
      <w:r>
        <w:rPr>
          <w:rFonts w:ascii="Courier New" w:cs="Courier New" w:eastAsia="Courier New" w:hAnsi="Courier New"/>
          <w:sz w:val="16"/>
          <w:szCs w:val="16"/>
          <w:color w:val="auto"/>
        </w:rPr>
        <w:t>140</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security on the New York Stock Exchange Composite Tape (as reported in The Wall Street Journal, Southwest Edition)(or if such security is not traded on the New York Stock Exchange, the principal market where such security is traded) on each of the five trading days immediately preceding the date of the Termination Merger or (y) the amount determined pursuant to clause (c)(i)(B) of this Paragraph 11. The amount payable to each Optionee by the Company or Acquiror, as the case may be, shall be in cash or by certified check.</w:t>
      </w:r>
    </w:p>
    <w:p>
      <w:pPr>
        <w:spacing w:after="0" w:line="188" w:lineRule="exact"/>
        <w:rPr>
          <w:sz w:val="20"/>
          <w:szCs w:val="20"/>
          <w:color w:val="auto"/>
        </w:rPr>
      </w:pPr>
    </w:p>
    <w:p>
      <w:pPr>
        <w:ind w:left="1" w:right="2539" w:firstLine="479"/>
        <w:spacing w:after="0" w:line="260" w:lineRule="auto"/>
        <w:tabs>
          <w:tab w:leader="none" w:pos="866"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of Directors of the Company or any authorized committee thereof may amend or discontinue the Plan at any time, provided, however, that the Plan may not be amended more than once every six months except to comport with changes in the Internal Revenue Code, the Employee Retirement Income Security Act of 1976, as amended, or the rules and regulations under each, and provided further, that no such amendment or discontinuance shall</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consent of the Optionee change or impair any option previously granted, or (b) without the approval of the holders of a majority of the shares of voting common stock of the Company which are present or represented at a duly held stockholders' meeting, (i) increase the maximum number of shares which may be purchased by all eligible directors pursuant to the Plan, (ii) change the purchase price, or (iii) change the option period or increase the time limitations on the grant of options.</w:t>
      </w:r>
    </w:p>
    <w:p>
      <w:pPr>
        <w:spacing w:after="0" w:line="188" w:lineRule="exact"/>
        <w:rPr>
          <w:rFonts w:ascii="Courier New" w:cs="Courier New" w:eastAsia="Courier New" w:hAnsi="Courier New"/>
          <w:sz w:val="16"/>
          <w:szCs w:val="16"/>
          <w:color w:val="auto"/>
        </w:rPr>
      </w:pPr>
    </w:p>
    <w:p>
      <w:pPr>
        <w:ind w:left="1" w:right="2639" w:firstLine="479"/>
        <w:spacing w:after="0" w:line="244" w:lineRule="auto"/>
        <w:tabs>
          <w:tab w:leader="none" w:pos="866"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has been adopted and authorized by the Board of Directors for submission to the stockholders of the Company. If the Plan is approved by the affirmative vote of the holders of a majority of the shares of the voting common stock of the Company which are present or represent at a duly held stockholders' meeting it shall be deemed to have become effective as of January 1, 1996. Options may be granted under the Plan prior, but subject, to approval of the Plan by the stockholders of the Company and, in each such case, the date of grant shall be determined without reference to the date of approval of the Plan by the stockholders of the Company.</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E-4</w:t>
      </w:r>
    </w:p>
    <w:p>
      <w:pPr>
        <w:sectPr>
          <w:pgSz w:w="11900" w:h="16838" w:orient="portrait"/>
          <w:cols w:equalWidth="0" w:num="1">
            <w:col w:w="10221"/>
          </w:cols>
          <w:pgMar w:left="239" w:top="300"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141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APPENDIX F</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CORPORATE PERFORMANCE-BASED COMPENSATION PLAN</w:t>
      </w:r>
    </w:p>
    <w:p>
      <w:pPr>
        <w:spacing w:after="0" w:line="190" w:lineRule="exact"/>
        <w:rPr>
          <w:sz w:val="20"/>
          <w:szCs w:val="20"/>
          <w:color w:val="auto"/>
        </w:rPr>
      </w:pPr>
    </w:p>
    <w:p>
      <w:pPr>
        <w:ind w:right="2539" w:firstLine="479"/>
        <w:spacing w:after="0" w:line="244" w:lineRule="auto"/>
        <w:tabs>
          <w:tab w:leader="none" w:pos="76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principal purpose of the USA Waste Services, Inc. Corporate Performance-Based Compensation Plan (the "Plan") is to advance the interests of USA Waste Services, Inc. (the "Company") by providing for annual bonuses for key employees of the Company and its subsidiaries who are designated as participants in the Plan in the manner hereinafter provided, so as to attract and retain such individuals, make their compensation competitive with other opportunities and provide them with an incentive to strive to achieve the Company's financial and other business objectives.</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76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With respect to participation in the Plan by individuals who are executive officers of the Company ("Key Participants"), the Plan shall be administered by the Compensation and Stock Incentive Plan Committee (the "Committee") of the Board of Directors of the Company (the "Board"). With respect to participation in the Plan by individuals who are not Key Participants, the Plan shall be administered by a committee appointed by the Company's Chief Executive Officer, and all references herein to the "Committee" shall be deemed to mean such committee as to matters involving the participation in the Plan of such individuals who are not Key Participants.</w:t>
      </w:r>
    </w:p>
    <w:p>
      <w:pPr>
        <w:spacing w:after="0" w:line="187" w:lineRule="exact"/>
        <w:rPr>
          <w:rFonts w:ascii="Courier New" w:cs="Courier New" w:eastAsia="Courier New" w:hAnsi="Courier New"/>
          <w:sz w:val="16"/>
          <w:szCs w:val="16"/>
          <w:color w:val="auto"/>
        </w:rPr>
      </w:pPr>
    </w:p>
    <w:p>
      <w:pPr>
        <w:ind w:left="760" w:hanging="281"/>
        <w:spacing w:after="0"/>
        <w:tabs>
          <w:tab w:leader="none" w:pos="7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right="2639" w:firstLine="479"/>
        <w:spacing w:after="0" w:line="243"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 the Plan for a calendar year (a "Plan Year") shall be selected by the Committee at the beginning of such Plan Year from among the key employees of the Company and its subsidiaries.</w:t>
      </w:r>
    </w:p>
    <w:p>
      <w:pPr>
        <w:spacing w:after="0" w:line="188" w:lineRule="exact"/>
        <w:rPr>
          <w:rFonts w:ascii="Courier New" w:cs="Courier New" w:eastAsia="Courier New" w:hAnsi="Courier New"/>
          <w:sz w:val="16"/>
          <w:szCs w:val="16"/>
          <w:color w:val="auto"/>
        </w:rPr>
      </w:pPr>
    </w:p>
    <w:p>
      <w:pPr>
        <w:ind w:right="2919" w:firstLine="479"/>
        <w:spacing w:after="0" w:line="244"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individuals who become eligible to participate in the Plan after the beginning of a Plan Year shall, subject to selection and approval by the Committee, be entitled to a bonus prorated to reflect such participant's number of months of participation during the Plan Year.</w:t>
      </w:r>
    </w:p>
    <w:p>
      <w:pPr>
        <w:spacing w:after="0" w:line="187"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terminates during the Plan Year shall not be entitled to the payment of a bonus under the Plan, except, with respect to a non-Key Participant, as the Committee may otherwise determine in its sole discretion. The Committee, in its discretion, may also award all or part of a target bonus to a Key Participant whose employment terminates due to his disability or death.</w:t>
      </w:r>
    </w:p>
    <w:p>
      <w:pPr>
        <w:spacing w:after="0" w:line="188" w:lineRule="exact"/>
        <w:rPr>
          <w:sz w:val="20"/>
          <w:szCs w:val="20"/>
          <w:color w:val="auto"/>
        </w:rPr>
      </w:pPr>
    </w:p>
    <w:p>
      <w:pPr>
        <w:ind w:right="2539" w:firstLine="479"/>
        <w:spacing w:after="0" w:line="244" w:lineRule="auto"/>
        <w:tabs>
          <w:tab w:leader="none" w:pos="76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Bonuses. (a) Each participant in the Plan shall be eligible to receive such bonus, if any, for each Plan Year as may be payable pursuant to the performance criteria described below. Except as provided in Section 7 below, the Committee shall establish each Plan Year a "target bonus" for each participant equal to a percentage of such participant's annual base salary as of the last day of such Plan Year, and the maximum amount of a target bonus that may be awarded to a participant for a Plan Year shall be 200% thereof.</w:t>
      </w:r>
    </w:p>
    <w:p>
      <w:pPr>
        <w:spacing w:after="0" w:line="188" w:lineRule="exact"/>
        <w:rPr>
          <w:sz w:val="20"/>
          <w:szCs w:val="20"/>
          <w:color w:val="auto"/>
        </w:rPr>
      </w:pPr>
    </w:p>
    <w:p>
      <w:pPr>
        <w:ind w:right="2539" w:firstLine="479"/>
        <w:spacing w:after="0" w:line="244" w:lineRule="auto"/>
        <w:tabs>
          <w:tab w:leader="none" w:pos="86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shall have their bonuses, if any, determined on the basis of the degree of achievement of performance goals which shall be established by the Committee in writing, based on corporate objectives determined by the Board, and which goals shall be stated in terms of the attainment of specified levels of or percentage changes (as compared to a prior measurement period or the current year's budget) in any one or more of the following measurements: the Company's revenue, earnings per share of common stock (the "Common Stock"), pretax income, cash flow from operations, total cash flow, return on equity, return on capital, return on assets, net operating profits after taxes, economic value added, total stockholder return, strategic growth or return on sales, or any individual performance objective which is measured solely in terms of the attainment of quantitative targets related to the Company's business, or any combination thereof. The Committee shall for each Plan Year establish the performance goal or goals from among the foregoing to apply to each participant and a formula or matrix prescribing the extent to which such participant's target bonus shall be earned based upon the degree of achievement of such performance goal or goals. Except as provided in Section 7 below, the Committee may also designate, with respect to a non-Key Participant, any other factor or factors to serve as performance goals. The Committee may determine that the bonus payable to any participant shall be based upon the attainment of the above-specified performance goals but applied in whole or in part to the results of a subsidiary, business unit, division or department of the Company for which such participant has substantial management responsibility.</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300"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142</w:t>
      </w:r>
    </w:p>
    <w:p>
      <w:pPr>
        <w:spacing w:after="0" w:line="190" w:lineRule="exact"/>
        <w:rPr>
          <w:sz w:val="20"/>
          <w:szCs w:val="20"/>
          <w:color w:val="auto"/>
        </w:rPr>
      </w:pPr>
    </w:p>
    <w:p>
      <w:pPr>
        <w:ind w:left="-280" w:right="2539" w:firstLine="479"/>
        <w:spacing w:after="0" w:line="244" w:lineRule="auto"/>
        <w:tabs>
          <w:tab w:leader="none" w:pos="58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7 below, a non-Key Participant whose target bonus or performance goals are changed by the Committee during the Plan Year to reflect a change in responsibilities or otherwise shall have his or her bonus award, if any, based on the amount of base salary earned and the performance goals applicable while in each target bonus category during the Plan Year.</w:t>
      </w:r>
    </w:p>
    <w:p>
      <w:pPr>
        <w:spacing w:after="0" w:line="187" w:lineRule="exact"/>
        <w:rPr>
          <w:rFonts w:ascii="Courier New" w:cs="Courier New" w:eastAsia="Courier New" w:hAnsi="Courier New"/>
          <w:sz w:val="16"/>
          <w:szCs w:val="16"/>
          <w:color w:val="auto"/>
        </w:rPr>
      </w:pPr>
    </w:p>
    <w:p>
      <w:pPr>
        <w:ind w:left="-280" w:right="2539" w:firstLine="479"/>
        <w:spacing w:after="0" w:line="244" w:lineRule="auto"/>
        <w:tabs>
          <w:tab w:leader="none" w:pos="58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earnings per share of the Company's Common Stock for any year shall be as determined by the Company's independent public accountants on a primary, rather than fully-diluted, basis, and all other financial measurements which are used as the performance goals set forth in this Section 4 (or as a component of such performance goals) shall be determined in accordance with generally accepted accounting principles, excluding as to both such earnings and other measurements the effects of changes in accounting standards or methods and special, unusual or nonrecurring events.</w:t>
      </w:r>
    </w:p>
    <w:p>
      <w:pPr>
        <w:spacing w:after="0" w:line="188" w:lineRule="exact"/>
        <w:rPr>
          <w:rFonts w:ascii="Courier New" w:cs="Courier New" w:eastAsia="Courier New" w:hAnsi="Courier New"/>
          <w:sz w:val="16"/>
          <w:szCs w:val="16"/>
          <w:color w:val="auto"/>
        </w:rPr>
      </w:pPr>
    </w:p>
    <w:p>
      <w:pPr>
        <w:ind w:left="-280" w:right="2719" w:firstLine="479"/>
        <w:spacing w:after="0" w:line="244" w:lineRule="auto"/>
        <w:tabs>
          <w:tab w:leader="none" w:pos="58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6 below, the Committee may, in its sole discretion, (i) award or increase the amount of bonuses payable to one or more non-Key Participants even though not earned in accordance with the performance goals established pursuant to this Section 4, or (ii) decrease the amount of bonuses otherwise payable to one or more participants even though earned in accordance with the performance goals established pursuant to this Section 4.</w:t>
      </w:r>
    </w:p>
    <w:p>
      <w:pPr>
        <w:spacing w:after="0" w:line="188" w:lineRule="exact"/>
        <w:rPr>
          <w:sz w:val="20"/>
          <w:szCs w:val="20"/>
          <w:color w:val="auto"/>
        </w:rPr>
      </w:pPr>
    </w:p>
    <w:p>
      <w:pPr>
        <w:ind w:left="-280" w:right="2719" w:firstLine="479"/>
        <w:spacing w:after="0" w:line="242" w:lineRule="auto"/>
        <w:tabs>
          <w:tab w:leader="none" w:pos="48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bonuses for any Plan Year shall be made in cash as soon as reasonably practicable after the end of such Plan Year.</w:t>
      </w:r>
    </w:p>
    <w:p>
      <w:pPr>
        <w:spacing w:after="0" w:line="188" w:lineRule="exact"/>
        <w:rPr>
          <w:rFonts w:ascii="Courier New" w:cs="Courier New" w:eastAsia="Courier New" w:hAnsi="Courier New"/>
          <w:sz w:val="16"/>
          <w:szCs w:val="16"/>
          <w:color w:val="auto"/>
        </w:rPr>
      </w:pPr>
    </w:p>
    <w:p>
      <w:pPr>
        <w:ind w:left="-280" w:right="2539" w:firstLine="479"/>
        <w:spacing w:after="0" w:line="244" w:lineRule="auto"/>
        <w:tabs>
          <w:tab w:leader="none" w:pos="48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by Certain Officers. Notwithstanding any other provisions of the Plan to the contrary, the following provisions shall be applicable to participation in the Plan by any individual whose total compensation for any Plan Year exceeds the amount specified by Section 162(m) of the Internal Revenue Code of 1986, as amended (the "Code"), if any portion of such participant's compensation would otherwise be non-deductible by the Company pursuant to that Section.</w:t>
      </w:r>
    </w:p>
    <w:p>
      <w:pPr>
        <w:spacing w:after="0" w:line="188" w:lineRule="exact"/>
        <w:rPr>
          <w:sz w:val="20"/>
          <w:szCs w:val="20"/>
          <w:color w:val="auto"/>
        </w:rPr>
      </w:pPr>
    </w:p>
    <w:p>
      <w:pPr>
        <w:ind w:left="-280" w:right="2539" w:firstLine="479"/>
        <w:spacing w:after="0" w:line="243" w:lineRule="auto"/>
        <w:tabs>
          <w:tab w:leader="none" w:pos="5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participant's target bonus under this Plan for such Plan Year shall be based solely on achievement of one or more of the performance goals as established by the Committee pursuant to Section 4 above.</w:t>
      </w:r>
    </w:p>
    <w:p>
      <w:pPr>
        <w:spacing w:after="0" w:line="188" w:lineRule="exact"/>
        <w:rPr>
          <w:rFonts w:ascii="Courier New" w:cs="Courier New" w:eastAsia="Courier New" w:hAnsi="Courier New"/>
          <w:sz w:val="16"/>
          <w:szCs w:val="16"/>
          <w:color w:val="auto"/>
        </w:rPr>
      </w:pPr>
    </w:p>
    <w:p>
      <w:pPr>
        <w:ind w:left="-280" w:right="2639" w:firstLine="479"/>
        <w:spacing w:after="0" w:line="244" w:lineRule="auto"/>
        <w:tabs>
          <w:tab w:leader="none" w:pos="5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such participant, no bonus shall be payable hereunder except upon written certification by the Committee that the performance goals have been satisfied to a particular extent and that any other material terms and conditions precedent to payment of a bonus pursuant to the Plan have been satisfied.</w:t>
      </w:r>
    </w:p>
    <w:p>
      <w:pPr>
        <w:spacing w:after="0" w:line="187" w:lineRule="exact"/>
        <w:rPr>
          <w:rFonts w:ascii="Courier New" w:cs="Courier New" w:eastAsia="Courier New" w:hAnsi="Courier New"/>
          <w:sz w:val="16"/>
          <w:szCs w:val="16"/>
          <w:color w:val="auto"/>
        </w:rPr>
      </w:pPr>
    </w:p>
    <w:p>
      <w:pPr>
        <w:ind w:left="-280" w:right="2819" w:firstLine="479"/>
        <w:spacing w:after="0" w:line="242" w:lineRule="auto"/>
        <w:tabs>
          <w:tab w:leader="none" w:pos="58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bonus award payable to any such participant for any Plan Year shall be $2,500,000.</w:t>
      </w:r>
    </w:p>
    <w:p>
      <w:pPr>
        <w:spacing w:after="0" w:line="189" w:lineRule="exact"/>
        <w:rPr>
          <w:sz w:val="20"/>
          <w:szCs w:val="20"/>
          <w:color w:val="auto"/>
        </w:rPr>
      </w:pPr>
    </w:p>
    <w:p>
      <w:pPr>
        <w:ind w:left="-280" w:right="2539" w:firstLine="479"/>
        <w:spacing w:after="0" w:line="244" w:lineRule="auto"/>
        <w:tabs>
          <w:tab w:leader="none" w:pos="48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Changes in Stock, Mergers, Etc. In the event of dividends payable in Common Stock or in the case of the subdivision or combination of Common Stock, appropriate revision shall be made in any earnings per share criteria established by the Committee pursuant to Section 4 above. In the event of a Change in Control (as such term is defined in the Company's 1996 Stock Option Plan for Non-Employee Directors, as may be amended from time to time) of the Company (i) the Plan Year shall end as of the date of such Change in Control (or such other date as established by the Committee), (ii) the Committee shall cause any bonus awards payable to participants for the current Plan Year to be promptly calculated (without any discretionary decrease pursuant to Section 4(e)(ii)) and (iii) the Company shall pay such bonus awards to participants (determined as of the date of the Change in Control without regard to any subsequent termination of employment) as promptly as practicable following the Committee's determination, notwithstanding any other Plan provision to the contrary. In calculating the bonuses payable to participants in connection with a Change in Control, the Committee is authorized to take into consideration such factors as the shortened Plan Year, and any other equitable adjustments to the formulae or matrices established by the Committee pursuant to Section 4 as it deems appropriate.</w:t>
      </w:r>
    </w:p>
    <w:p>
      <w:pPr>
        <w:spacing w:after="0" w:line="194" w:lineRule="exact"/>
        <w:rPr>
          <w:rFonts w:ascii="Courier New" w:cs="Courier New" w:eastAsia="Courier New" w:hAnsi="Courier New"/>
          <w:sz w:val="16"/>
          <w:szCs w:val="16"/>
          <w:color w:val="auto"/>
        </w:rPr>
      </w:pPr>
    </w:p>
    <w:p>
      <w:pPr>
        <w:ind w:left="-280" w:right="2539" w:firstLine="479"/>
        <w:spacing w:after="0" w:line="244" w:lineRule="auto"/>
        <w:tabs>
          <w:tab w:leader="none" w:pos="48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Interests. A participant's interest in any bonus awards hereunder shall at all times be reflected on the Company's books as a general unsecured and unfunded obligation of the Company subject to the terms and conditions of the Plan. The Plan shall not give any person any right or security interest in any asset of the Company or any fund in which any deferred payment is deemed invested. Neither the Company, the Board nor the Committee shall be responsible for the adequacy of the general assets of the Company to</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9939"/>
          </w:cols>
          <w:pgMar w:left="520" w:top="300"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143</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discharge the payment of its obligations hereunder nor shall the Company be required to reserve or set aside funds therefor.</w:t>
      </w:r>
    </w:p>
    <w:p>
      <w:pPr>
        <w:spacing w:after="0" w:line="189" w:lineRule="exact"/>
        <w:rPr>
          <w:sz w:val="20"/>
          <w:szCs w:val="20"/>
          <w:color w:val="auto"/>
        </w:rPr>
      </w:pPr>
    </w:p>
    <w:p>
      <w:pPr>
        <w:ind w:right="2539" w:firstLine="479"/>
        <w:spacing w:after="0" w:line="244" w:lineRule="auto"/>
        <w:tabs>
          <w:tab w:leader="none" w:pos="76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Non-Alienation of Benefits; Beneficiary Designation. All rights and benefits under the Plan are personal to the participant and neither the Plan nor any right or interest of a participant or any other person arising under the Plan is subject to voluntary or involuntary alienation, sale, transfer, or assignment without the Committee's consent, which may be withheld in its discretion. Subject to the foregoing, the Company shall establish such procedures as it deems necessary for a participant to designate one or more beneficiaries to whom any bonus payment the Committee determines to make and any deferred amounts would be payable in the event of the participant's death. Absent such a designation, payment shall be made to the participant's estate.</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for Taxes. Notwithstanding any other provisions of this Plan, the Company may withhold from any payment made by it under the Plan such amount or amounts as may be required for purposes of complying with the tax withholding or other provisions of the Code or the Social Security Act or any state's income tax act or for purposes of paying any estate, inheritance or other tax attributable to any amounts payable hereunder.</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Employment Rights. Nothing contained in the Plan shall confer upon any participant any right to be continued in the employ of the Company or any of its subsidiaries or interfere in any way with the right of the Company or any of its subsidiaries to terminate a participant's employment at any time.</w:t>
      </w:r>
    </w:p>
    <w:p>
      <w:pPr>
        <w:spacing w:after="0" w:line="189" w:lineRule="exact"/>
        <w:rPr>
          <w:rFonts w:ascii="Courier New" w:cs="Courier New" w:eastAsia="Courier New" w:hAnsi="Courier New"/>
          <w:sz w:val="16"/>
          <w:szCs w:val="16"/>
          <w:color w:val="auto"/>
        </w:rPr>
      </w:pPr>
    </w:p>
    <w:p>
      <w:pPr>
        <w:ind w:right="2539" w:firstLine="479"/>
        <w:spacing w:after="0" w:line="274" w:lineRule="auto"/>
        <w:tabs>
          <w:tab w:leader="none" w:pos="86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and Number. Where the context admits, words denoting men include women, the plural includes the singular, and the singular includes the plural.</w:t>
      </w:r>
    </w:p>
    <w:p>
      <w:pPr>
        <w:spacing w:after="0" w:line="166" w:lineRule="exact"/>
        <w:rPr>
          <w:rFonts w:ascii="Courier New" w:cs="Courier New" w:eastAsia="Courier New" w:hAnsi="Courier New"/>
          <w:sz w:val="15"/>
          <w:szCs w:val="15"/>
          <w:color w:val="auto"/>
        </w:rPr>
      </w:pPr>
    </w:p>
    <w:p>
      <w:pPr>
        <w:ind w:right="2639" w:firstLine="479"/>
        <w:spacing w:after="0" w:line="244" w:lineRule="auto"/>
        <w:tabs>
          <w:tab w:leader="none" w:pos="8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or Company Determinations Final. Each determination provided for in the Plan shall be made by the Committee or the Company, as the case may be, under such procedures as may from time to time be prescribed by the Committee or the Company and shall be made in the sole discretion of the Committee or the Company, as the case may be. Any such determination shall be conclusive on all parties.</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 The Board may in its sole discretion terminate or amend the Plan from time to time. No such termination or amendment shall alter a participant's right to receive a distribution as awarded but unpaid to such participant, as to which this Plan shall remain in effect following its termination until all such amounts have been paid.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Plan is binding on and will inure to the benefit of any successor to the Company, whether by way of merger, consolidation, purchase or otherwise.</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86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Controlling Law. The Plan shall be construed in accordance with the laws of the State of Texas.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300"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99.3</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(front of card)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USA WASTE SERVICES, INC.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ANNUAL MEETING OF STOCKHOLDERS</w:t>
      </w:r>
    </w:p>
    <w:p>
      <w:pPr>
        <w:spacing w:after="0" w:line="37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SOLICITED BY THE BOARD OF DIRECTORS OF USA WASTE SERVICES, INC.</w:t>
      </w:r>
    </w:p>
    <w:p>
      <w:pPr>
        <w:spacing w:after="0" w:line="3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undersigned hereby appoints John E. Drury, Earl E. DeFrates and Gregory T. Sangalis as proxies, and each of them with full power of substitution, to vote all shares of Common Stock, par value $.01 per share, of USA Waste Services, Inc. that the undersigned is entitled to vote at the Annual Meeting of Stockholders thereof to be held on May 7, 1996, or at any adjournment thereof, as follows:</w:t>
      </w:r>
    </w:p>
    <w:p>
      <w:pPr>
        <w:spacing w:after="0" w:line="373"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Any executed proxy which does not designate a vote shall be deemed to grant authority for any item not designated.</w:t>
      </w:r>
    </w:p>
    <w:p>
      <w:pPr>
        <w:spacing w:after="0" w:line="187"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(continued on reverse side)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0" w:right="1440" w:bottom="1440" w:gutter="0" w:footer="0" w:header="0"/>
        </w:sectPr>
      </w:pPr>
    </w:p>
    <w:bookmarkStart w:id="146" w:name="page147"/>
    <w:bookmarkEnd w:id="146"/>
    <w:p>
      <w:pPr>
        <w:ind w:left="281"/>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(reverse side of card)</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Approval of Merger with Western Waste Industries</w:t>
      </w:r>
    </w:p>
    <w:p>
      <w:pPr>
        <w:spacing w:after="0" w:line="190" w:lineRule="exact"/>
        <w:rPr>
          <w:sz w:val="20"/>
          <w:szCs w:val="20"/>
          <w:color w:val="auto"/>
        </w:rPr>
      </w:pPr>
    </w:p>
    <w:p>
      <w:pPr>
        <w:ind w:left="581" w:right="2639"/>
        <w:spacing w:after="0" w:line="263" w:lineRule="auto"/>
        <w:rPr>
          <w:sz w:val="20"/>
          <w:szCs w:val="20"/>
          <w:color w:val="auto"/>
        </w:rPr>
      </w:pPr>
      <w:r>
        <w:rPr>
          <w:rFonts w:ascii="Courier New" w:cs="Courier New" w:eastAsia="Courier New" w:hAnsi="Courier New"/>
          <w:sz w:val="15"/>
          <w:szCs w:val="15"/>
          <w:color w:val="auto"/>
        </w:rPr>
        <w:t>Approve and adopt the Agreement and Plan of Merger dated as of December 18, 1995, by and among USA Waste Services, Inc. ("USA Waste"), Riviera Acquisition Corporation ("Acquisition") and Western Waste Industries ("Western"), providing for, among other things, the merger of Acquisition with and into Western and the conversion of each outstanding share of Western common stock into 1.50 shares of USA Waste common stock.</w:t>
      </w:r>
    </w:p>
    <w:p>
      <w:pPr>
        <w:sectPr>
          <w:pgSz w:w="11900" w:h="16838" w:orient="portrait"/>
          <w:cols w:equalWidth="0" w:num="1">
            <w:col w:w="10221"/>
          </w:cols>
          <w:pgMar w:left="239" w:top="300" w:right="1440" w:bottom="0" w:gutter="0" w:footer="0" w:header="0"/>
        </w:sectPr>
      </w:pPr>
    </w:p>
    <w:p>
      <w:pPr>
        <w:spacing w:after="0" w:line="17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(2) Election of Directors</w:t>
      </w:r>
    </w:p>
    <w:p>
      <w:pPr>
        <w:sectPr>
          <w:pgSz w:w="11900" w:h="16838" w:orient="portrait"/>
          <w:cols w:equalWidth="0" w:num="1">
            <w:col w:w="10221"/>
          </w:cols>
          <w:pgMar w:left="239" w:top="300" w:right="1440" w:bottom="0" w:gutter="0" w:footer="0" w:header="0"/>
          <w:type w:val="continuous"/>
        </w:sectPr>
      </w:pPr>
    </w:p>
    <w:p>
      <w:pPr>
        <w:spacing w:after="0" w:line="200"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David Sutherland-Yoest, Peter J. Gibbons and Richard J. Heckmann.</w:t>
      </w:r>
    </w:p>
    <w:p>
      <w:pPr>
        <w:sectPr>
          <w:pgSz w:w="11900" w:h="16838" w:orient="portrait"/>
          <w:cols w:equalWidth="0" w:num="1">
            <w:col w:w="10221"/>
          </w:cols>
          <w:pgMar w:left="239" w:top="300" w:right="1440" w:bottom="0" w:gutter="0" w:footer="0" w:header="0"/>
          <w:type w:val="continuous"/>
        </w:sectPr>
      </w:pPr>
    </w:p>
    <w:p>
      <w:pPr>
        <w:spacing w:after="0" w:line="19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ind w:left="1441"/>
        <w:spacing w:after="0"/>
        <w:rPr>
          <w:sz w:val="20"/>
          <w:szCs w:val="20"/>
          <w:color w:val="auto"/>
        </w:rPr>
      </w:pPr>
      <w:r>
        <w:rPr>
          <w:rFonts w:ascii="Courier New" w:cs="Courier New" w:eastAsia="Courier New" w:hAnsi="Courier New"/>
          <w:sz w:val="15"/>
          <w:szCs w:val="15"/>
          <w:color w:val="auto"/>
        </w:rPr>
        <w:t>all nominees listed</w:t>
      </w:r>
    </w:p>
    <w:p>
      <w:pPr>
        <w:spacing w:after="0" w:line="13"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WITHHOLD AUTHORITY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nominees listed</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sectPr>
          <w:pgSz w:w="11900" w:h="16838" w:orient="portrait"/>
          <w:cols w:equalWidth="0" w:num="2">
            <w:col w:w="3501" w:space="720"/>
            <w:col w:w="5999"/>
          </w:cols>
          <w:pgMar w:left="239" w:top="300" w:right="1440" w:bottom="0" w:gutter="0" w:footer="0" w:header="0"/>
          <w:type w:val="continuous"/>
        </w:sectPr>
      </w:pPr>
    </w:p>
    <w:p>
      <w:pPr>
        <w:ind w:left="581" w:right="2919"/>
        <w:spacing w:after="0" w:line="242" w:lineRule="auto"/>
        <w:rPr>
          <w:sz w:val="20"/>
          <w:szCs w:val="20"/>
          <w:color w:val="auto"/>
        </w:rPr>
      </w:pPr>
      <w:r>
        <w:rPr>
          <w:rFonts w:ascii="Courier New" w:cs="Courier New" w:eastAsia="Courier New" w:hAnsi="Courier New"/>
          <w:sz w:val="16"/>
          <w:szCs w:val="16"/>
          <w:color w:val="auto"/>
        </w:rPr>
        <w:t>INSTRUCTION: to withhold authority to vote for any individual nominee, write that nominee's name in the space provided here:</w:t>
      </w:r>
    </w:p>
    <w:p>
      <w:pPr>
        <w:spacing w:after="0" w:line="372"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 Approval of the Director Plan</w:t>
      </w:r>
    </w:p>
    <w:p>
      <w:pPr>
        <w:spacing w:after="0" w:line="190" w:lineRule="exact"/>
        <w:rPr>
          <w:sz w:val="20"/>
          <w:szCs w:val="20"/>
          <w:color w:val="auto"/>
        </w:rPr>
      </w:pPr>
    </w:p>
    <w:p>
      <w:pPr>
        <w:ind w:left="581" w:right="2639"/>
        <w:spacing w:after="0" w:line="242" w:lineRule="auto"/>
        <w:rPr>
          <w:sz w:val="20"/>
          <w:szCs w:val="20"/>
          <w:color w:val="auto"/>
        </w:rPr>
      </w:pPr>
      <w:r>
        <w:rPr>
          <w:rFonts w:ascii="Courier New" w:cs="Courier New" w:eastAsia="Courier New" w:hAnsi="Courier New"/>
          <w:sz w:val="16"/>
          <w:szCs w:val="16"/>
          <w:color w:val="auto"/>
        </w:rPr>
        <w:t>Approve and adopt the USA Waste Services, Inc. 1996 Stock Option Plan for Non-Employee Directors</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 Approval of the Performance Compensation Plan</w:t>
      </w:r>
    </w:p>
    <w:p>
      <w:pPr>
        <w:spacing w:after="0" w:line="190" w:lineRule="exact"/>
        <w:rPr>
          <w:sz w:val="20"/>
          <w:szCs w:val="20"/>
          <w:color w:val="auto"/>
        </w:rPr>
      </w:pPr>
    </w:p>
    <w:p>
      <w:pPr>
        <w:ind w:left="581" w:right="4259"/>
        <w:spacing w:after="0" w:line="242" w:lineRule="auto"/>
        <w:rPr>
          <w:sz w:val="20"/>
          <w:szCs w:val="20"/>
          <w:color w:val="auto"/>
        </w:rPr>
      </w:pPr>
      <w:r>
        <w:rPr>
          <w:rFonts w:ascii="Courier New" w:cs="Courier New" w:eastAsia="Courier New" w:hAnsi="Courier New"/>
          <w:sz w:val="16"/>
          <w:szCs w:val="16"/>
          <w:color w:val="auto"/>
        </w:rPr>
        <w:t>Approve and adopt the USA Waste Services, Inc. Corporate Performance-Based Compensation Plan.</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 Approval of Amendment to 1993 Stock Incentive Plan</w:t>
      </w:r>
    </w:p>
    <w:p>
      <w:pPr>
        <w:spacing w:after="0" w:line="190" w:lineRule="exact"/>
        <w:rPr>
          <w:sz w:val="20"/>
          <w:szCs w:val="20"/>
          <w:color w:val="auto"/>
        </w:rPr>
      </w:pPr>
    </w:p>
    <w:p>
      <w:pPr>
        <w:ind w:left="581" w:right="2639"/>
        <w:spacing w:after="0" w:line="243" w:lineRule="auto"/>
        <w:rPr>
          <w:sz w:val="20"/>
          <w:szCs w:val="20"/>
          <w:color w:val="auto"/>
        </w:rPr>
      </w:pPr>
      <w:r>
        <w:rPr>
          <w:rFonts w:ascii="Courier New" w:cs="Courier New" w:eastAsia="Courier New" w:hAnsi="Courier New"/>
          <w:sz w:val="16"/>
          <w:szCs w:val="16"/>
          <w:color w:val="auto"/>
        </w:rPr>
        <w:t>Approve an amendment to the USA Waste Services, Inc. 1993 Stock Incentive Plan to provide an annual limit on awards to a participant in the plan of up to 1,500,000 shares and to increase the number of shares that may be issued under the plan by 2,500,000 shares.</w:t>
      </w:r>
    </w:p>
    <w:p>
      <w:pPr>
        <w:sectPr>
          <w:pgSz w:w="11900" w:h="16838" w:orient="portrait"/>
          <w:cols w:equalWidth="0" w:num="1">
            <w:col w:w="10221"/>
          </w:cols>
          <w:pgMar w:left="239" w:top="300" w:right="1440" w:bottom="0" w:gutter="0" w:footer="0" w:header="0"/>
          <w:type w:val="continuous"/>
        </w:sectPr>
      </w:pPr>
    </w:p>
    <w:p>
      <w:pPr>
        <w:spacing w:after="0" w:line="373"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(6) Approval of Amendment to Restated Certificate of Incorporation of USA Waste</w:t>
      </w:r>
    </w:p>
    <w:p>
      <w:pPr>
        <w:spacing w:after="0" w:line="200" w:lineRule="exact"/>
        <w:rPr>
          <w:sz w:val="20"/>
          <w:szCs w:val="20"/>
          <w:color w:val="auto"/>
        </w:rPr>
      </w:pPr>
    </w:p>
    <w:p>
      <w:pPr>
        <w:ind w:left="581" w:right="2719"/>
        <w:spacing w:after="0" w:line="243" w:lineRule="auto"/>
        <w:rPr>
          <w:sz w:val="20"/>
          <w:szCs w:val="20"/>
          <w:color w:val="auto"/>
        </w:rPr>
      </w:pPr>
      <w:r>
        <w:rPr>
          <w:rFonts w:ascii="Courier New" w:cs="Courier New" w:eastAsia="Courier New" w:hAnsi="Courier New"/>
          <w:sz w:val="16"/>
          <w:szCs w:val="16"/>
          <w:color w:val="auto"/>
        </w:rPr>
        <w:t>Approve an amendment to the Restated Certificate of Incorporation of USA Waste to delete a provision relating to stockholders' and creditors' rights.</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(7) Ratification of Coopers &amp; Lybrand L.L.P. as independent auditors</w:t>
      </w:r>
    </w:p>
    <w:p>
      <w:pPr>
        <w:spacing w:after="0" w:line="190" w:lineRule="exact"/>
        <w:rPr>
          <w:sz w:val="20"/>
          <w:szCs w:val="20"/>
          <w:color w:val="auto"/>
        </w:rPr>
      </w:pPr>
    </w:p>
    <w:p>
      <w:pPr>
        <w:ind w:left="581" w:right="3399"/>
        <w:spacing w:after="0" w:line="242" w:lineRule="auto"/>
        <w:rPr>
          <w:sz w:val="20"/>
          <w:szCs w:val="20"/>
          <w:color w:val="auto"/>
        </w:rPr>
      </w:pPr>
      <w:r>
        <w:rPr>
          <w:rFonts w:ascii="Courier New" w:cs="Courier New" w:eastAsia="Courier New" w:hAnsi="Courier New"/>
          <w:sz w:val="16"/>
          <w:szCs w:val="16"/>
          <w:color w:val="auto"/>
        </w:rPr>
        <w:t>Ratify the appointment of Coopers &amp; Lybrand L.L.P. as independent auditors for the ensuing year.</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5"/>
          <w:szCs w:val="15"/>
          <w:color w:val="auto"/>
        </w:rPr>
        <w:t>AGAINST</w:t>
      </w:r>
    </w:p>
    <w:p>
      <w:pPr>
        <w:spacing w:after="0" w:line="13" w:lineRule="exact"/>
        <w:rPr>
          <w:sz w:val="20"/>
          <w:szCs w:val="20"/>
          <w:color w:val="auto"/>
        </w:rPr>
      </w:pPr>
    </w:p>
    <w:p>
      <w:pPr>
        <w:jc w:val="center"/>
        <w:ind w:right="120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2361" w:space="720"/>
            <w:col w:w="1860" w:space="720"/>
            <w:col w:w="4559"/>
          </w:cols>
          <w:pgMar w:left="239" w:top="300" w:right="1440" w:bottom="0" w:gutter="0" w:footer="0" w:header="0"/>
          <w:type w:val="continuous"/>
        </w:sectPr>
      </w:pPr>
    </w:p>
    <w:p>
      <w:pPr>
        <w:spacing w:after="0" w:line="17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ALL SHARES WILL BE VOTED AS DIRECTED HEREIN AND UNLESS OTHERWISE DIRECTED WILL BE VOTED "FOR" ITEMS 1,3,4,5,6 AND 7, and "FOR ALL NOMINEES" IN ITEM 2. YOU MAY REVOKE THIS PROXY AT ANY TIME PRIOR TO A VOTE THEREON.</w:t>
      </w:r>
    </w:p>
    <w:p>
      <w:pPr>
        <w:sectPr>
          <w:pgSz w:w="11900" w:h="16838" w:orient="portrait"/>
          <w:cols w:equalWidth="0" w:num="1">
            <w:col w:w="10221"/>
          </w:cols>
          <w:pgMar w:left="239" w:top="300" w:right="1440" w:bottom="0" w:gutter="0" w:footer="0" w:header="0"/>
          <w:type w:val="continuous"/>
        </w:sectPr>
      </w:pP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1996</w:t>
      </w:r>
    </w:p>
    <w:p>
      <w:pPr>
        <w:spacing w:after="0" w:line="4" w:lineRule="exact"/>
        <w:rPr>
          <w:sz w:val="20"/>
          <w:szCs w:val="20"/>
          <w:color w:val="auto"/>
        </w:rPr>
      </w:pPr>
    </w:p>
    <w:p>
      <w:pPr>
        <w:sectPr>
          <w:pgSz w:w="11900" w:h="16838" w:orient="portrait"/>
          <w:cols w:equalWidth="0" w:num="2">
            <w:col w:w="1781" w:space="720"/>
            <w:col w:w="7719"/>
          </w:cols>
          <w:pgMar w:left="239" w:top="300" w:right="1440" w:bottom="0" w:gutter="0" w:footer="0" w:header="0"/>
          <w:type w:val="continuous"/>
        </w:sectPr>
      </w:pPr>
    </w:p>
    <w:p>
      <w:pPr>
        <w:ind w:left="58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201" w:hanging="201"/>
        <w:spacing w:after="0"/>
        <w:tabs>
          <w:tab w:leader="none" w:pos="20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0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Signature</w:t>
      </w:r>
    </w:p>
    <w:p>
      <w:pPr>
        <w:sectPr>
          <w:pgSz w:w="11900" w:h="16838" w:orient="portrait"/>
          <w:cols w:equalWidth="0" w:num="1">
            <w:col w:w="10221"/>
          </w:cols>
          <w:pgMar w:left="239" w:top="300" w:right="1440" w:bottom="0" w:gutter="0" w:footer="0" w:header="0"/>
          <w:type w:val="continuous"/>
        </w:sectPr>
      </w:pPr>
    </w:p>
    <w:bookmarkStart w:id="147" w:name="page148"/>
    <w:bookmarkEnd w:id="147"/>
    <w:p>
      <w:pPr>
        <w:spacing w:after="0"/>
        <w:rPr>
          <w:sz w:val="20"/>
          <w:szCs w:val="20"/>
          <w:color w:val="auto"/>
        </w:rPr>
      </w:pPr>
      <w:r>
        <w:rPr>
          <w:rFonts w:ascii="Courier New" w:cs="Courier New" w:eastAsia="Courier New" w:hAnsi="Courier New"/>
          <w:sz w:val="16"/>
          <w:szCs w:val="16"/>
          <w:color w:val="auto"/>
        </w:rPr>
        <w:t>Please sign as name appears on this card. Joint owners should each sign.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Executors, administrators, trustees etc. should give their full 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COMPLETE, SIGN AND PROMPTLY MAIL THIS PROXY IN THE ENCLOSED ENVELOPE.</w:t>
      </w:r>
    </w:p>
    <w:sectPr>
      <w:pgSz w:w="11900" w:h="16838" w:orient="portrait"/>
      <w:cols w:equalWidth="0" w:num="1">
        <w:col w:w="10219"/>
      </w:cols>
      <w:pgMar w:left="240" w:top="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lvl w:ilvl="1">
      <w:lvlJc w:val="left"/>
      <w:lvlText w:val="(%2)"/>
      <w:numFmt w:val="decimal"/>
      <w:start w:val="1"/>
    </w:lvl>
  </w:abstractNum>
  <w:abstractNum w:abstractNumId="4">
    <w:nsid w:val="4AD084E9"/>
    <w:multiLevelType w:val="hybridMultilevel"/>
    <w:lvl w:ilvl="0">
      <w:lvlJc w:val="left"/>
      <w:lvlText w:val="-"/>
      <w:numFmt w:val="bullet"/>
      <w:start w:val="1"/>
    </w:lvl>
    <w:lvl w:ilvl="1">
      <w:lvlJc w:val="left"/>
      <w:lvlText w:val="(%2)"/>
      <w:numFmt w:val="decimal"/>
      <w:start w:val="2"/>
    </w:lvl>
  </w:abstractNum>
  <w:abstractNum w:abstractNumId="5">
    <w:nsid w:val="1F48EAA1"/>
    <w:multiLevelType w:val="hybridMultilevel"/>
    <w:lvl w:ilvl="0">
      <w:lvlJc w:val="left"/>
      <w:lvlText w:val="-"/>
      <w:numFmt w:val="bullet"/>
      <w:start w:val="1"/>
    </w:lvl>
    <w:lvl w:ilvl="1">
      <w:lvlJc w:val="left"/>
      <w:lvlText w:val="(%2)"/>
      <w:numFmt w:val="decimal"/>
      <w:start w:val="3"/>
    </w:lvl>
  </w:abstractNum>
  <w:abstractNum w:abstractNumId="6">
    <w:nsid w:val="1381823A"/>
    <w:multiLevelType w:val="hybridMultilevel"/>
    <w:lvl w:ilvl="0">
      <w:lvlJc w:val="left"/>
      <w:lvlText w:val="-"/>
      <w:numFmt w:val="bullet"/>
      <w:start w:val="1"/>
    </w:lvl>
    <w:lvl w:ilvl="1">
      <w:lvlJc w:val="left"/>
      <w:lvlText w:val="(%2)"/>
      <w:numFmt w:val="decimal"/>
      <w:start w:val="4"/>
    </w:lvl>
  </w:abstractNum>
  <w:abstractNum w:abstractNumId="7">
    <w:nsid w:val="5DB70AE5"/>
    <w:multiLevelType w:val="hybridMultilevel"/>
    <w:lvl w:ilvl="0">
      <w:lvlJc w:val="left"/>
      <w:lvlText w:val="-"/>
      <w:numFmt w:val="bullet"/>
      <w:start w:val="1"/>
    </w:lvl>
    <w:lvl w:ilvl="1">
      <w:lvlJc w:val="left"/>
      <w:lvlText w:val="(%2)"/>
      <w:numFmt w:val="decimal"/>
      <w:start w:val="5"/>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lvl w:ilvl="1">
      <w:lvlJc w:val="left"/>
      <w:lvlText w:val="(%2)"/>
      <w:numFmt w:val="decimal"/>
      <w:start w:val="1"/>
    </w:lvl>
  </w:abstractNum>
  <w:abstractNum w:abstractNumId="10">
    <w:nsid w:val="15014ACB"/>
    <w:multiLevelType w:val="hybridMultilevel"/>
    <w:lvl w:ilvl="0">
      <w:lvlJc w:val="left"/>
      <w:lvlText w:val="-"/>
      <w:numFmt w:val="bullet"/>
      <w:start w:val="1"/>
    </w:lvl>
    <w:lvl w:ilvl="1">
      <w:lvlJc w:val="left"/>
      <w:lvlText w:val="(%2)"/>
      <w:numFmt w:val="decimal"/>
      <w:start w:val="2"/>
    </w:lvl>
  </w:abstractNum>
  <w:abstractNum w:abstractNumId="11">
    <w:nsid w:val="5F5E7FD0"/>
    <w:multiLevelType w:val="hybridMultilevel"/>
    <w:lvl w:ilvl="0">
      <w:lvlJc w:val="left"/>
      <w:lvlText w:val="-"/>
      <w:numFmt w:val="bullet"/>
      <w:start w:val="1"/>
    </w:lvl>
    <w:lvl w:ilvl="1">
      <w:lvlJc w:val="left"/>
      <w:lvlText w:val="(%2)"/>
      <w:numFmt w:val="decimal"/>
      <w:start w:val="3"/>
    </w:lvl>
  </w:abstractNum>
  <w:abstractNum w:abstractNumId="12">
    <w:nsid w:val="98A3148"/>
    <w:multiLevelType w:val="hybridMultilevel"/>
    <w:lvl w:ilvl="0">
      <w:lvlJc w:val="left"/>
      <w:lvlText w:val="-"/>
      <w:numFmt w:val="bullet"/>
      <w:start w:val="1"/>
    </w:lvl>
    <w:lvl w:ilvl="1">
      <w:lvlJc w:val="left"/>
      <w:lvlText w:val="(%2)"/>
      <w:numFmt w:val="decimal"/>
      <w:start w:val="4"/>
    </w:lvl>
  </w:abstractNum>
  <w:abstractNum w:abstractNumId="13">
    <w:nsid w:val="799D0247"/>
    <w:multiLevelType w:val="hybridMultilevel"/>
    <w:lvl w:ilvl="0">
      <w:lvlJc w:val="left"/>
      <w:lvlText w:val="(%1)"/>
      <w:numFmt w:val="lowerRoman"/>
      <w:start w:val="3"/>
    </w:lvl>
  </w:abstractNum>
  <w:abstractNum w:abstractNumId="14">
    <w:nsid w:val="6B94764"/>
    <w:multiLevelType w:val="hybridMultilevel"/>
    <w:lvl w:ilvl="0">
      <w:lvlJc w:val="left"/>
      <w:lvlText w:val="%1."/>
      <w:numFmt w:val="decimal"/>
      <w:start w:val="1"/>
    </w:lvl>
  </w:abstractNum>
  <w:abstractNum w:abstractNumId="15">
    <w:nsid w:val="42C296BD"/>
    <w:multiLevelType w:val="hybridMultilevel"/>
    <w:lvl w:ilvl="0">
      <w:lvlJc w:val="left"/>
      <w:lvlText w:val="(%1)"/>
      <w:numFmt w:val="lowerLetter"/>
      <w:start w:val="2"/>
    </w:lvl>
  </w:abstractNum>
  <w:abstractNum w:abstractNumId="16">
    <w:nsid w:val="168E121F"/>
    <w:multiLevelType w:val="hybridMultilevel"/>
    <w:lvl w:ilvl="0">
      <w:lvlJc w:val="left"/>
      <w:lvlText w:val="(%1)"/>
      <w:numFmt w:val="lowerRoman"/>
      <w:start w:val="1"/>
    </w:lvl>
  </w:abstractNum>
  <w:abstractNum w:abstractNumId="17">
    <w:nsid w:val="1EBA5D23"/>
    <w:multiLevelType w:val="hybridMultilevel"/>
    <w:lvl w:ilvl="0">
      <w:lvlJc w:val="left"/>
      <w:lvlText w:val="(%1)"/>
      <w:numFmt w:val="lowerRoman"/>
      <w:start w:val="3"/>
    </w:lvl>
  </w:abstractNum>
  <w:abstractNum w:abstractNumId="18">
    <w:nsid w:val="661E3F1E"/>
    <w:multiLevelType w:val="hybridMultilevel"/>
    <w:lvl w:ilvl="0">
      <w:lvlJc w:val="left"/>
      <w:lvlText w:val="(%1)"/>
      <w:numFmt w:val="lowerRoman"/>
      <w:start w:val="6"/>
    </w:lvl>
  </w:abstractNum>
  <w:abstractNum w:abstractNumId="19">
    <w:nsid w:val="5DC79EA8"/>
    <w:multiLevelType w:val="hybridMultilevel"/>
    <w:lvl w:ilvl="0">
      <w:lvlJc w:val="left"/>
      <w:lvlText w:val="%1."/>
      <w:numFmt w:val="decimal"/>
      <w:start w:val="1"/>
    </w:lvl>
  </w:abstractNum>
  <w:abstractNum w:abstractNumId="20">
    <w:nsid w:val="540A471C"/>
    <w:multiLevelType w:val="hybridMultilevel"/>
    <w:lvl w:ilvl="0">
      <w:lvlJc w:val="left"/>
      <w:lvlText w:val="%1."/>
      <w:numFmt w:val="decimal"/>
      <w:start w:val="5"/>
    </w:lvl>
  </w:abstractNum>
  <w:abstractNum w:abstractNumId="21">
    <w:nsid w:val="7BD3EE7B"/>
    <w:multiLevelType w:val="hybridMultilevel"/>
    <w:lvl w:ilvl="0">
      <w:lvlJc w:val="left"/>
      <w:lvlText w:val="(%1)"/>
      <w:numFmt w:val="lowerRoman"/>
      <w:start w:val="2"/>
    </w:lvl>
  </w:abstractNum>
  <w:abstractNum w:abstractNumId="22">
    <w:nsid w:val="51D9C564"/>
    <w:multiLevelType w:val="hybridMultilevel"/>
    <w:lvl w:ilvl="0">
      <w:lvlJc w:val="left"/>
      <w:lvlText w:val="(%1)"/>
      <w:numFmt w:val="lowerRoman"/>
      <w:start w:val="4"/>
    </w:lvl>
  </w:abstractNum>
  <w:abstractNum w:abstractNumId="23">
    <w:nsid w:val="613EFDC5"/>
    <w:multiLevelType w:val="hybridMultilevel"/>
    <w:lvl w:ilvl="0">
      <w:lvlJc w:val="left"/>
      <w:lvlText w:val="(%1)"/>
      <w:numFmt w:val="lowerRoman"/>
      <w:start w:val="1"/>
    </w:lvl>
  </w:abstractNum>
  <w:abstractNum w:abstractNumId="24">
    <w:nsid w:val="BF72B14"/>
    <w:multiLevelType w:val="hybridMultilevel"/>
    <w:lvl w:ilvl="0">
      <w:lvlJc w:val="left"/>
      <w:lvlText w:val="(%1)"/>
      <w:numFmt w:val="lowerRoman"/>
      <w:start w:val="2"/>
    </w:lvl>
  </w:abstractNum>
  <w:abstractNum w:abstractNumId="25">
    <w:nsid w:val="11447B73"/>
    <w:multiLevelType w:val="hybridMultilevel"/>
    <w:lvl w:ilvl="0">
      <w:lvlJc w:val="left"/>
      <w:lvlText w:val="%1"/>
      <w:numFmt w:val="lowerLetter"/>
      <w:start w:val="1"/>
    </w:lvl>
    <w:lvl w:ilvl="1">
      <w:lvlJc w:val="left"/>
      <w:lvlText w:val="(%2)"/>
      <w:numFmt w:val="lowerLetter"/>
      <w:start w:val="61"/>
    </w:lvl>
  </w:abstractNum>
  <w:abstractNum w:abstractNumId="26">
    <w:nsid w:val="42963E5A"/>
    <w:multiLevelType w:val="hybridMultilevel"/>
    <w:lvl w:ilvl="0">
      <w:lvlJc w:val="left"/>
      <w:lvlText w:val="(%1)"/>
      <w:numFmt w:val="lowerLetter"/>
      <w:start w:val="6"/>
    </w:lvl>
    <w:lvl w:ilvl="1">
      <w:lvlJc w:val="left"/>
      <w:lvlText w:val="%2"/>
      <w:numFmt w:val="lowerLetter"/>
      <w:start w:val="1"/>
    </w:lvl>
  </w:abstractNum>
  <w:abstractNum w:abstractNumId="27">
    <w:nsid w:val="A0382C5"/>
    <w:multiLevelType w:val="hybridMultilevel"/>
    <w:lvl w:ilvl="0">
      <w:lvlJc w:val="left"/>
      <w:lvlText w:val="(%1)"/>
      <w:numFmt w:val="lowerRoman"/>
      <w:start w:val="4"/>
    </w:lvl>
  </w:abstractNum>
  <w:abstractNum w:abstractNumId="28">
    <w:nsid w:val="8F2B15E"/>
    <w:multiLevelType w:val="hybridMultilevel"/>
    <w:lvl w:ilvl="0">
      <w:lvlJc w:val="left"/>
      <w:lvlText w:val="(%1)"/>
      <w:numFmt w:val="lowerLetter"/>
      <w:start w:val="1"/>
    </w:lvl>
  </w:abstractNum>
  <w:abstractNum w:abstractNumId="29">
    <w:nsid w:val="1A32234B"/>
    <w:multiLevelType w:val="hybridMultilevel"/>
    <w:lvl w:ilvl="0">
      <w:lvlJc w:val="left"/>
      <w:lvlText w:val="(%1)"/>
      <w:numFmt w:val="lowerRoman"/>
      <w:start w:val="1"/>
    </w:lvl>
  </w:abstractNum>
  <w:abstractNum w:abstractNumId="30">
    <w:nsid w:val="3B0FD379"/>
    <w:multiLevelType w:val="hybridMultilevel"/>
    <w:lvl w:ilvl="0">
      <w:lvlJc w:val="left"/>
      <w:lvlText w:val="(%1)"/>
      <w:numFmt w:val="decimal"/>
      <w:start w:val="1"/>
    </w:lvl>
  </w:abstractNum>
  <w:abstractNum w:abstractNumId="31">
    <w:nsid w:val="68EB2F63"/>
    <w:multiLevelType w:val="hybridMultilevel"/>
    <w:lvl w:ilvl="0">
      <w:lvlJc w:val="left"/>
      <w:lvlText w:val="&amp;"/>
      <w:numFmt w:val="bullet"/>
      <w:start w:val="1"/>
    </w:lvl>
  </w:abstractNum>
  <w:abstractNum w:abstractNumId="32">
    <w:nsid w:val="4962813B"/>
    <w:multiLevelType w:val="hybridMultilevel"/>
    <w:lvl w:ilvl="0">
      <w:lvlJc w:val="left"/>
      <w:lvlText w:val="-"/>
      <w:numFmt w:val="bullet"/>
      <w:start w:val="1"/>
    </w:lvl>
    <w:lvl w:ilvl="1">
      <w:lvlJc w:val="left"/>
      <w:lvlText w:val="*"/>
      <w:numFmt w:val="bullet"/>
      <w:start w:val="1"/>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1)"/>
      <w:numFmt w:val="decimal"/>
      <w:start w:val="9"/>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1)"/>
      <w:numFmt w:val="decimal"/>
      <w:start w:val="1"/>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1)"/>
      <w:numFmt w:val="lowerRoman"/>
      <w:start w:val="2"/>
    </w:lvl>
  </w:abstractNum>
  <w:abstractNum w:abstractNumId="39">
    <w:nsid w:val="100F59DC"/>
    <w:multiLevelType w:val="hybridMultilevel"/>
    <w:lvl w:ilvl="0">
      <w:lvlJc w:val="left"/>
      <w:lvlText w:val="(%1)"/>
      <w:numFmt w:val="lowerLetter"/>
      <w:start w:val="4"/>
    </w:lvl>
  </w:abstractNum>
  <w:abstractNum w:abstractNumId="40">
    <w:nsid w:val="7FB7E0AA"/>
    <w:multiLevelType w:val="hybridMultilevel"/>
    <w:lvl w:ilvl="0">
      <w:lvlJc w:val="left"/>
      <w:lvlText w:val="(%1)"/>
      <w:numFmt w:val="lowerRoman"/>
      <w:start w:val="7"/>
    </w:lvl>
  </w:abstractNum>
  <w:abstractNum w:abstractNumId="41">
    <w:nsid w:val="6EB5BD4"/>
    <w:multiLevelType w:val="hybridMultilevel"/>
    <w:lvl w:ilvl="0">
      <w:lvlJc w:val="left"/>
      <w:lvlText w:val="(%1)"/>
      <w:numFmt w:val="lowerRoman"/>
      <w:start w:val="3"/>
    </w:lvl>
  </w:abstractNum>
  <w:abstractNum w:abstractNumId="42">
    <w:nsid w:val="6F6DD9AC"/>
    <w:multiLevelType w:val="hybridMultilevel"/>
    <w:lvl w:ilvl="0">
      <w:lvlJc w:val="left"/>
      <w:lvlText w:val="(%1)"/>
      <w:numFmt w:val="upperLetter"/>
      <w:start w:val="3"/>
    </w:lvl>
  </w:abstractNum>
  <w:abstractNum w:abstractNumId="43">
    <w:nsid w:val="94211F2"/>
    <w:multiLevelType w:val="hybridMultilevel"/>
    <w:lvl w:ilvl="0">
      <w:lvlJc w:val="left"/>
      <w:lvlText w:val="(%1)"/>
      <w:numFmt w:val="lowerRoman"/>
      <w:start w:val="3"/>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1)"/>
      <w:numFmt w:val="lowerLetter"/>
      <w:start w:val="5"/>
    </w:lvl>
  </w:abstractNum>
  <w:abstractNum w:abstractNumId="46">
    <w:nsid w:val="4C04A8AF"/>
    <w:multiLevelType w:val="hybridMultilevel"/>
    <w:lvl w:ilvl="0">
      <w:lvlJc w:val="left"/>
      <w:lvlText w:val="(%1)"/>
      <w:numFmt w:val="lowerLetter"/>
      <w:start w:val="1"/>
    </w:lvl>
  </w:abstractNum>
  <w:abstractNum w:abstractNumId="47">
    <w:nsid w:val="1716703B"/>
    <w:multiLevelType w:val="hybridMultilevel"/>
    <w:lvl w:ilvl="0">
      <w:lvlJc w:val="left"/>
      <w:lvlText w:val="(%1)"/>
      <w:numFmt w:val="decimal"/>
      <w:start w:val="1"/>
    </w:lvl>
    <w:lvl w:ilvl="1">
      <w:lvlJc w:val="left"/>
      <w:lvlText w:val="(%2)"/>
      <w:numFmt w:val="lowerRoman"/>
      <w:start w:val="2"/>
    </w:lvl>
  </w:abstractNum>
  <w:abstractNum w:abstractNumId="48">
    <w:nsid w:val="14E17E33"/>
    <w:multiLevelType w:val="hybridMultilevel"/>
    <w:lvl w:ilvl="0">
      <w:lvlJc w:val="left"/>
      <w:lvlText w:val="(%1)"/>
      <w:numFmt w:val="decimal"/>
      <w:start w:val="12"/>
    </w:lvl>
  </w:abstractNum>
  <w:abstractNum w:abstractNumId="49">
    <w:nsid w:val="3222E7CD"/>
    <w:multiLevelType w:val="hybridMultilevel"/>
    <w:lvl w:ilvl="0">
      <w:lvlJc w:val="left"/>
      <w:lvlText w:val="(%1)"/>
      <w:numFmt w:val="lowerLetter"/>
      <w:start w:val="1"/>
    </w:lvl>
  </w:abstractNum>
  <w:abstractNum w:abstractNumId="50">
    <w:nsid w:val="74DE0EE3"/>
    <w:multiLevelType w:val="hybridMultilevel"/>
    <w:lvl w:ilvl="0">
      <w:lvlJc w:val="left"/>
      <w:lvlText w:val="(%1)"/>
      <w:numFmt w:val="lowerLetter"/>
      <w:start w:val="2"/>
    </w:lvl>
  </w:abstractNum>
  <w:abstractNum w:abstractNumId="51">
    <w:nsid w:val="68EBC550"/>
    <w:multiLevelType w:val="hybridMultilevel"/>
    <w:lvl w:ilvl="0">
      <w:lvlJc w:val="left"/>
      <w:lvlText w:val="(%1)"/>
      <w:numFmt w:val="lowerLetter"/>
      <w:start w:val="2"/>
    </w:lvl>
  </w:abstractNum>
  <w:abstractNum w:abstractNumId="52">
    <w:nsid w:val="2DF6D648"/>
    <w:multiLevelType w:val="hybridMultilevel"/>
    <w:lvl w:ilvl="0">
      <w:lvlJc w:val="left"/>
      <w:lvlText w:val="(%1)"/>
      <w:numFmt w:val="lowerLetter"/>
      <w:start w:val="2"/>
    </w:lvl>
  </w:abstractNum>
  <w:abstractNum w:abstractNumId="53">
    <w:nsid w:val="46B7D447"/>
    <w:multiLevelType w:val="hybridMultilevel"/>
    <w:lvl w:ilvl="0">
      <w:lvlJc w:val="left"/>
      <w:lvlText w:val="(%1)"/>
      <w:numFmt w:val="lowerLetter"/>
      <w:start w:val="3"/>
    </w:lvl>
  </w:abstractNum>
  <w:abstractNum w:abstractNumId="54">
    <w:nsid w:val="4A2AC315"/>
    <w:multiLevelType w:val="hybridMultilevel"/>
    <w:lvl w:ilvl="0">
      <w:lvlJc w:val="left"/>
      <w:lvlText w:val="(%1)"/>
      <w:numFmt w:val="lowerRoman"/>
      <w:start w:val="1"/>
    </w:lvl>
  </w:abstractNum>
  <w:abstractNum w:abstractNumId="55">
    <w:nsid w:val="39EE015C"/>
    <w:multiLevelType w:val="hybridMultilevel"/>
    <w:lvl w:ilvl="0">
      <w:lvlJc w:val="left"/>
      <w:lvlText w:val="(%1)"/>
      <w:numFmt w:val="lowerLetter"/>
      <w:start w:val="2"/>
    </w:lvl>
  </w:abstractNum>
  <w:abstractNum w:abstractNumId="56">
    <w:nsid w:val="57FC4FBB"/>
    <w:multiLevelType w:val="hybridMultilevel"/>
    <w:lvl w:ilvl="0">
      <w:lvlJc w:val="left"/>
      <w:lvlText w:val="%1"/>
      <w:numFmt w:val="lowerRoman"/>
      <w:start w:val="1"/>
    </w:lvl>
    <w:lvl w:ilvl="1">
      <w:lvlJc w:val="left"/>
      <w:lvlText w:val="(%2)"/>
      <w:numFmt w:val="lowerLetter"/>
      <w:start w:val="2"/>
    </w:lvl>
  </w:abstractNum>
  <w:abstractNum w:abstractNumId="57">
    <w:nsid w:val="CC1016F"/>
    <w:multiLevelType w:val="hybridMultilevel"/>
    <w:lvl w:ilvl="0">
      <w:lvlJc w:val="left"/>
      <w:lvlText w:val="(%1)"/>
      <w:numFmt w:val="lowerRoman"/>
      <w:start w:val="7"/>
    </w:lvl>
    <w:lvl w:ilvl="1">
      <w:lvlJc w:val="left"/>
      <w:lvlText w:val="%2"/>
      <w:numFmt w:val="lowerLetter"/>
      <w:start w:val="1"/>
    </w:lvl>
  </w:abstractNum>
  <w:abstractNum w:abstractNumId="58">
    <w:nsid w:val="43F18422"/>
    <w:multiLevelType w:val="hybridMultilevel"/>
    <w:lvl w:ilvl="0">
      <w:lvlJc w:val="left"/>
      <w:lvlText w:val="(%1)"/>
      <w:numFmt w:val="lowerLetter"/>
      <w:start w:val="3"/>
    </w:lvl>
  </w:abstractNum>
  <w:abstractNum w:abstractNumId="59">
    <w:nsid w:val="60EF0119"/>
    <w:multiLevelType w:val="hybridMultilevel"/>
    <w:lvl w:ilvl="0">
      <w:lvlJc w:val="left"/>
      <w:lvlText w:val="%1"/>
      <w:numFmt w:val="lowerLetter"/>
      <w:start w:val="1"/>
    </w:lvl>
    <w:lvl w:ilvl="1">
      <w:lvlJc w:val="left"/>
      <w:lvlText w:val="(%2)"/>
      <w:numFmt w:val="lowerLetter"/>
      <w:start w:val="2"/>
    </w:lvl>
  </w:abstractNum>
  <w:abstractNum w:abstractNumId="60">
    <w:nsid w:val="26F324BA"/>
    <w:multiLevelType w:val="hybridMultilevel"/>
    <w:lvl w:ilvl="0">
      <w:lvlJc w:val="left"/>
      <w:lvlText w:val="(%1)"/>
      <w:numFmt w:val="lowerLetter"/>
      <w:start w:val="24"/>
    </w:lvl>
    <w:lvl w:ilvl="1">
      <w:lvlJc w:val="left"/>
      <w:lvlText w:val="(%2)"/>
      <w:numFmt w:val="lowerLetter"/>
      <w:start w:val="3"/>
    </w:lvl>
  </w:abstractNum>
  <w:abstractNum w:abstractNumId="61">
    <w:nsid w:val="7F01579B"/>
    <w:multiLevelType w:val="hybridMultilevel"/>
    <w:lvl w:ilvl="0">
      <w:lvlJc w:val="left"/>
      <w:lvlText w:val="(%1)"/>
      <w:numFmt w:val="lowerLetter"/>
      <w:start w:val="2"/>
    </w:lvl>
  </w:abstractNum>
  <w:abstractNum w:abstractNumId="62">
    <w:nsid w:val="49DA307D"/>
    <w:multiLevelType w:val="hybridMultilevel"/>
    <w:lvl w:ilvl="0">
      <w:lvlJc w:val="left"/>
      <w:lvlText w:val="(%1)"/>
      <w:numFmt w:val="lowerLetter"/>
      <w:start w:val="2"/>
    </w:lvl>
  </w:abstractNum>
  <w:abstractNum w:abstractNumId="63">
    <w:nsid w:val="7055A5F5"/>
    <w:multiLevelType w:val="hybridMultilevel"/>
    <w:lvl w:ilvl="0">
      <w:lvlJc w:val="left"/>
      <w:lvlText w:val="(%1)"/>
      <w:numFmt w:val="lowerLetter"/>
      <w:start w:val="3"/>
    </w:lvl>
  </w:abstractNum>
  <w:abstractNum w:abstractNumId="64">
    <w:nsid w:val="5FB8370B"/>
    <w:multiLevelType w:val="hybridMultilevel"/>
    <w:lvl w:ilvl="0">
      <w:lvlJc w:val="left"/>
      <w:lvlText w:val="(%1)"/>
      <w:numFmt w:val="lowerLetter"/>
      <w:start w:val="1"/>
    </w:lvl>
  </w:abstractNum>
  <w:abstractNum w:abstractNumId="65">
    <w:nsid w:val="50801EE1"/>
    <w:multiLevelType w:val="hybridMultilevel"/>
    <w:lvl w:ilvl="0">
      <w:lvlJc w:val="left"/>
      <w:lvlText w:val="(%1)"/>
      <w:numFmt w:val="lowerLetter"/>
      <w:start w:val="2"/>
    </w:lvl>
  </w:abstractNum>
  <w:abstractNum w:abstractNumId="66">
    <w:nsid w:val="488AC1A"/>
    <w:multiLevelType w:val="hybridMultilevel"/>
    <w:lvl w:ilvl="0">
      <w:lvlJc w:val="left"/>
      <w:lvlText w:val="(%1)"/>
      <w:numFmt w:val="lowerLetter"/>
      <w:start w:val="3"/>
    </w:lvl>
  </w:abstractNum>
  <w:abstractNum w:abstractNumId="67">
    <w:nsid w:val="5FB8011C"/>
    <w:multiLevelType w:val="hybridMultilevel"/>
    <w:lvl w:ilvl="0">
      <w:lvlJc w:val="left"/>
      <w:lvlText w:val="(%1)"/>
      <w:numFmt w:val="lowerLetter"/>
      <w:start w:val="1"/>
    </w:lvl>
  </w:abstractNum>
  <w:abstractNum w:abstractNumId="68">
    <w:nsid w:val="6AA78F7F"/>
    <w:multiLevelType w:val="hybridMultilevel"/>
    <w:lvl w:ilvl="0">
      <w:lvlJc w:val="left"/>
      <w:lvlText w:val="(%1)"/>
      <w:numFmt w:val="lowerLetter"/>
      <w:start w:val="3"/>
    </w:lvl>
  </w:abstractNum>
  <w:abstractNum w:abstractNumId="69">
    <w:nsid w:val="7672BD23"/>
    <w:multiLevelType w:val="hybridMultilevel"/>
    <w:lvl w:ilvl="0">
      <w:lvlJc w:val="left"/>
      <w:lvlText w:val="%1"/>
      <w:numFmt w:val="lowerLetter"/>
      <w:start w:val="1"/>
    </w:lvl>
    <w:lvl w:ilvl="1">
      <w:lvlJc w:val="left"/>
      <w:lvlText w:val="(%2)"/>
      <w:numFmt w:val="lowerLetter"/>
      <w:start w:val="4"/>
    </w:lvl>
  </w:abstractNum>
  <w:abstractNum w:abstractNumId="70">
    <w:nsid w:val="6FC75AF8"/>
    <w:multiLevelType w:val="hybridMultilevel"/>
    <w:lvl w:ilvl="0">
      <w:lvlJc w:val="left"/>
      <w:lvlText w:val="(%1)"/>
      <w:numFmt w:val="lowerLetter"/>
      <w:start w:val="26"/>
    </w:lvl>
    <w:lvl w:ilvl="1">
      <w:lvlJc w:val="left"/>
      <w:lvlText w:val="(%2)"/>
      <w:numFmt w:val="lowerLetter"/>
      <w:start w:val="5"/>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2"/>
    </w:lvl>
  </w:abstractNum>
  <w:abstractNum w:abstractNumId="73">
    <w:nsid w:val="5F3534A4"/>
    <w:multiLevelType w:val="hybridMultilevel"/>
    <w:lvl w:ilvl="0">
      <w:lvlJc w:val="left"/>
      <w:lvlText w:val="(%1)"/>
      <w:numFmt w:val="lowerLetter"/>
      <w:start w:val="5"/>
    </w:lvl>
  </w:abstractNum>
  <w:abstractNum w:abstractNumId="74">
    <w:nsid w:val="73A1821B"/>
    <w:multiLevelType w:val="hybridMultilevel"/>
    <w:lvl w:ilvl="0">
      <w:lvlJc w:val="left"/>
      <w:lvlText w:val="(%1)"/>
      <w:numFmt w:val="lowerLetter"/>
      <w:start w:val="2"/>
    </w:lvl>
  </w:abstractNum>
  <w:abstractNum w:abstractNumId="75">
    <w:nsid w:val="7DE67713"/>
    <w:multiLevelType w:val="hybridMultilevel"/>
    <w:lvl w:ilvl="0">
      <w:lvlJc w:val="left"/>
      <w:lvlText w:val="(%1)"/>
      <w:numFmt w:val="lowerLetter"/>
      <w:start w:val="2"/>
    </w:lvl>
  </w:abstractNum>
  <w:abstractNum w:abstractNumId="76">
    <w:nsid w:val="555C55B5"/>
    <w:multiLevelType w:val="hybridMultilevel"/>
    <w:lvl w:ilvl="0">
      <w:lvlJc w:val="left"/>
      <w:lvlText w:val="(%1)"/>
      <w:numFmt w:val="lowerLetter"/>
      <w:start w:val="2"/>
    </w:lvl>
  </w:abstractNum>
  <w:abstractNum w:abstractNumId="77">
    <w:nsid w:val="3FA62ACA"/>
    <w:multiLevelType w:val="hybridMultilevel"/>
    <w:lvl w:ilvl="0">
      <w:lvlJc w:val="left"/>
      <w:lvlText w:val="(%1)"/>
      <w:numFmt w:val="lowerLetter"/>
      <w:start w:val="2"/>
    </w:lvl>
  </w:abstractNum>
  <w:abstractNum w:abstractNumId="78">
    <w:nsid w:val="14FCE74E"/>
    <w:multiLevelType w:val="hybridMultilevel"/>
    <w:lvl w:ilvl="0">
      <w:lvlJc w:val="left"/>
      <w:lvlText w:val="(%1)"/>
      <w:numFmt w:val="lowerLetter"/>
      <w:start w:val="2"/>
    </w:lvl>
  </w:abstractNum>
  <w:abstractNum w:abstractNumId="79">
    <w:nsid w:val="6A3DD3E8"/>
    <w:multiLevelType w:val="hybridMultilevel"/>
    <w:lvl w:ilvl="0">
      <w:lvlJc w:val="left"/>
      <w:lvlText w:val="(%1)"/>
      <w:numFmt w:val="lowerLetter"/>
      <w:start w:val="3"/>
    </w:lvl>
  </w:abstractNum>
  <w:abstractNum w:abstractNumId="80">
    <w:nsid w:val="71C91298"/>
    <w:multiLevelType w:val="hybridMultilevel"/>
    <w:lvl w:ilvl="0">
      <w:lvlJc w:val="left"/>
      <w:lvlText w:val="(%1)"/>
      <w:numFmt w:val="lowerLetter"/>
      <w:start w:val="2"/>
    </w:lvl>
  </w:abstractNum>
  <w:abstractNum w:abstractNumId="81">
    <w:nsid w:val="9DAF632"/>
    <w:multiLevelType w:val="hybridMultilevel"/>
    <w:lvl w:ilvl="0">
      <w:lvlJc w:val="left"/>
      <w:lvlText w:val="(%1)"/>
      <w:numFmt w:val="lowerLetter"/>
      <w:start w:val="2"/>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5"/>
    </w:lvl>
  </w:abstractNum>
  <w:abstractNum w:abstractNumId="84">
    <w:nsid w:val="5092CA79"/>
    <w:multiLevelType w:val="hybridMultilevel"/>
    <w:lvl w:ilvl="0">
      <w:lvlJc w:val="left"/>
      <w:lvlText w:val="(%1)"/>
      <w:numFmt w:val="lowerLetter"/>
      <w:start w:val="1"/>
    </w:lvl>
  </w:abstractNum>
  <w:abstractNum w:abstractNumId="85">
    <w:nsid w:val="1D545C4D"/>
    <w:multiLevelType w:val="hybridMultilevel"/>
    <w:lvl w:ilvl="0">
      <w:lvlJc w:val="left"/>
      <w:lvlText w:val="(%1)"/>
      <w:numFmt w:val="lowerLetter"/>
      <w:start w:val="1"/>
    </w:lvl>
  </w:abstractNum>
  <w:abstractNum w:abstractNumId="86">
    <w:nsid w:val="59ADEA3D"/>
    <w:multiLevelType w:val="hybridMultilevel"/>
    <w:lvl w:ilvl="0">
      <w:lvlJc w:val="left"/>
      <w:lvlText w:val="(%1)"/>
      <w:numFmt w:val="lowerLetter"/>
      <w:start w:val="2"/>
    </w:lvl>
  </w:abstractNum>
  <w:abstractNum w:abstractNumId="87">
    <w:nsid w:val="288F1A34"/>
    <w:multiLevelType w:val="hybridMultilevel"/>
    <w:lvl w:ilvl="0">
      <w:lvlJc w:val="left"/>
      <w:lvlText w:val="(%1)"/>
      <w:numFmt w:val="lowerLetter"/>
      <w:start w:val="1"/>
    </w:lvl>
    <w:lvl w:ilvl="1">
      <w:lvlJc w:val="left"/>
      <w:lvlText w:val="(%2)"/>
      <w:numFmt w:val="lowerRoman"/>
      <w:start w:val="1"/>
    </w:lvl>
  </w:abstractNum>
  <w:abstractNum w:abstractNumId="88">
    <w:nsid w:val="2A155DBC"/>
    <w:multiLevelType w:val="hybridMultilevel"/>
    <w:lvl w:ilvl="0">
      <w:lvlJc w:val="left"/>
      <w:lvlText w:val="%1"/>
      <w:numFmt w:val="lowerLetter"/>
      <w:start w:val="1"/>
    </w:lvl>
    <w:lvl w:ilvl="1">
      <w:lvlJc w:val="left"/>
      <w:lvlText w:val="(%2)"/>
      <w:numFmt w:val="lowerLetter"/>
      <w:start w:val="22"/>
    </w:lvl>
  </w:abstractNum>
  <w:abstractNum w:abstractNumId="89">
    <w:nsid w:val="1D9F6E5F"/>
    <w:multiLevelType w:val="hybridMultilevel"/>
    <w:lvl w:ilvl="0">
      <w:lvlJc w:val="left"/>
      <w:lvlText w:val="(%1)"/>
      <w:numFmt w:val="lowerLetter"/>
      <w:start w:val="2"/>
    </w:lvl>
    <w:lvl w:ilvl="1">
      <w:lvlJc w:val="left"/>
      <w:lvlText w:val="(%2)"/>
      <w:numFmt w:val="lowerLetter"/>
      <w:start w:val="9"/>
    </w:lvl>
  </w:abstractNum>
  <w:abstractNum w:abstractNumId="90">
    <w:nsid w:val="97E1B4E"/>
    <w:multiLevelType w:val="hybridMultilevel"/>
    <w:lvl w:ilvl="0">
      <w:lvlJc w:val="left"/>
      <w:lvlText w:val="%1"/>
      <w:numFmt w:val="lowerLetter"/>
      <w:start w:val="1"/>
    </w:lvl>
    <w:lvl w:ilvl="1">
      <w:lvlJc w:val="left"/>
      <w:lvlText w:val="(%2)"/>
      <w:numFmt w:val="lowerRoman"/>
      <w:start w:val="2"/>
    </w:lvl>
  </w:abstractNum>
  <w:abstractNum w:abstractNumId="91">
    <w:nsid w:val="51088277"/>
    <w:multiLevelType w:val="hybridMultilevel"/>
    <w:lvl w:ilvl="0">
      <w:lvlJc w:val="left"/>
      <w:lvlText w:val="(%1)"/>
      <w:numFmt w:val="lowerLetter"/>
      <w:start w:val="3"/>
    </w:lvl>
    <w:lvl w:ilvl="1">
      <w:lvlJc w:val="left"/>
      <w:lvlText w:val="%2"/>
      <w:numFmt w:val="lowerRoman"/>
      <w:start w:val="1"/>
    </w:lvl>
  </w:abstractNum>
  <w:abstractNum w:abstractNumId="92">
    <w:nsid w:val="1CA0C5FA"/>
    <w:multiLevelType w:val="hybridMultilevel"/>
    <w:lvl w:ilvl="0">
      <w:lvlJc w:val="left"/>
      <w:lvlText w:val="(%1)"/>
      <w:numFmt w:val="lowerRoman"/>
      <w:start w:val="1"/>
    </w:lvl>
  </w:abstractNum>
  <w:abstractNum w:abstractNumId="93">
    <w:nsid w:val="53584BCB"/>
    <w:multiLevelType w:val="hybridMultilevel"/>
    <w:lvl w:ilvl="0">
      <w:lvlJc w:val="left"/>
      <w:lvlText w:val="(%1)"/>
      <w:numFmt w:val="lowerRoman"/>
      <w:start w:val="7"/>
    </w:lvl>
  </w:abstractNum>
  <w:abstractNum w:abstractNumId="94">
    <w:nsid w:val="415E286C"/>
    <w:multiLevelType w:val="hybridMultilevel"/>
    <w:lvl w:ilvl="0">
      <w:lvlJc w:val="left"/>
      <w:lvlText w:val="(%1)"/>
      <w:numFmt w:val="lowerLetter"/>
      <w:start w:val="1"/>
    </w:lvl>
  </w:abstractNum>
  <w:abstractNum w:abstractNumId="95">
    <w:nsid w:val="7C58FD05"/>
    <w:multiLevelType w:val="hybridMultilevel"/>
    <w:lvl w:ilvl="0">
      <w:lvlJc w:val="left"/>
      <w:lvlText w:val="%1"/>
      <w:numFmt w:val="lowerLetter"/>
      <w:start w:val="1"/>
    </w:lvl>
    <w:lvl w:ilvl="1">
      <w:lvlJc w:val="left"/>
      <w:lvlText w:val="(%2)"/>
      <w:numFmt w:val="decimal"/>
      <w:start w:val="1"/>
    </w:lvl>
  </w:abstractNum>
  <w:abstractNum w:abstractNumId="96">
    <w:nsid w:val="23D86AAC"/>
    <w:multiLevelType w:val="hybridMultilevel"/>
    <w:lvl w:ilvl="0">
      <w:lvlJc w:val="left"/>
      <w:lvlText w:val="(%1)"/>
      <w:numFmt w:val="lowerLetter"/>
      <w:start w:val="3"/>
    </w:lvl>
    <w:lvl w:ilvl="1">
      <w:lvlJc w:val="left"/>
      <w:lvlText w:val="%2"/>
      <w:numFmt w:val="decimal"/>
      <w:start w:val="1"/>
    </w:lvl>
  </w:abstractNum>
  <w:abstractNum w:abstractNumId="97">
    <w:nsid w:val="45E6D486"/>
    <w:multiLevelType w:val="hybridMultilevel"/>
    <w:lvl w:ilvl="0">
      <w:lvlJc w:val="left"/>
      <w:lvlText w:val="%1"/>
      <w:numFmt w:val="decimal"/>
      <w:start w:val="1"/>
    </w:lvl>
    <w:lvl w:ilvl="1">
      <w:lvlJc w:val="left"/>
      <w:lvlText w:val="(%2)"/>
      <w:numFmt w:val="lowerLetter"/>
      <w:start w:val="1"/>
    </w:lvl>
  </w:abstractNum>
  <w:abstractNum w:abstractNumId="98">
    <w:nsid w:val="5C10FE21"/>
    <w:multiLevelType w:val="hybridMultilevel"/>
    <w:lvl w:ilvl="0">
      <w:lvlJc w:val="left"/>
      <w:lvlText w:val="(%1)"/>
      <w:numFmt w:val="decimal"/>
      <w:start w:val="4"/>
    </w:lvl>
    <w:lvl w:ilvl="1">
      <w:lvlJc w:val="left"/>
      <w:lvlText w:val="%2"/>
      <w:numFmt w:val="lowerLetter"/>
      <w:start w:val="1"/>
    </w:lvl>
  </w:abstractNum>
  <w:abstractNum w:abstractNumId="99">
    <w:nsid w:val="E7FFA2B"/>
    <w:multiLevelType w:val="hybridMultilevel"/>
    <w:lvl w:ilvl="0">
      <w:lvlJc w:val="left"/>
      <w:lvlText w:val="(%1)"/>
      <w:numFmt w:val="lowerLetter"/>
      <w:start w:val="2"/>
    </w:lvl>
  </w:abstractNum>
  <w:abstractNum w:abstractNumId="100">
    <w:nsid w:val="3C5991AA"/>
    <w:multiLevelType w:val="hybridMultilevel"/>
    <w:lvl w:ilvl="0">
      <w:lvlJc w:val="left"/>
      <w:lvlText w:val="(%1)"/>
      <w:numFmt w:val="lowerLetter"/>
      <w:start w:val="1"/>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lowerLetter"/>
      <w:start w:val="2"/>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1)"/>
      <w:numFmt w:val="lowerLetter"/>
      <w:start w:val="3"/>
    </w:lvl>
  </w:abstractNum>
  <w:abstractNum w:abstractNumId="107">
    <w:nsid w:val="69E373"/>
    <w:multiLevelType w:val="hybridMultilevel"/>
    <w:lvl w:ilvl="0">
      <w:lvlJc w:val="left"/>
      <w:lvlText w:val="%1."/>
      <w:numFmt w:val="decimal"/>
      <w:start w:val="2"/>
    </w:lvl>
  </w:abstractNum>
  <w:abstractNum w:abstractNumId="108">
    <w:nsid w:val="2C27173B"/>
    <w:multiLevelType w:val="hybridMultilevel"/>
    <w:lvl w:ilvl="0">
      <w:lvlJc w:val="left"/>
      <w:lvlText w:val="(%1)"/>
      <w:numFmt w:val="lowerLetter"/>
      <w:start w:val="2"/>
    </w:lvl>
  </w:abstractNum>
  <w:abstractNum w:abstractNumId="109">
    <w:nsid w:val="4C9B0904"/>
    <w:multiLevelType w:val="hybridMultilevel"/>
    <w:lvl w:ilvl="0">
      <w:lvlJc w:val="left"/>
      <w:lvlText w:val="%1."/>
      <w:numFmt w:val="decimal"/>
      <w:start w:val="5"/>
    </w:lvl>
  </w:abstractNum>
  <w:abstractNum w:abstractNumId="110">
    <w:nsid w:val="6AA7B75C"/>
    <w:multiLevelType w:val="hybridMultilevel"/>
    <w:lvl w:ilvl="0">
      <w:lvlJc w:val="left"/>
      <w:lvlText w:val="(%1)"/>
      <w:numFmt w:val="lowerLetter"/>
      <w:start w:val="2"/>
    </w:lvl>
  </w:abstractNum>
  <w:abstractNum w:abstractNumId="111">
    <w:nsid w:val="1DF029D3"/>
    <w:multiLevelType w:val="hybridMultilevel"/>
    <w:lvl w:ilvl="0">
      <w:lvlJc w:val="left"/>
      <w:lvlText w:val="%1."/>
      <w:numFmt w:val="decimal"/>
      <w:start w:val="8"/>
    </w:lvl>
  </w:abstractNum>
  <w:abstractNum w:abstractNumId="112">
    <w:nsid w:val="5675FF36"/>
    <w:multiLevelType w:val="hybridMultilevel"/>
    <w:lvl w:ilvl="0">
      <w:lvlJc w:val="left"/>
      <w:lvlText w:val="(%1)"/>
      <w:numFmt w:val="lowerLetter"/>
      <w:start w:val="2"/>
    </w:lvl>
  </w:abstractNum>
  <w:abstractNum w:abstractNumId="113">
    <w:nsid w:val="3DD15094"/>
    <w:multiLevelType w:val="hybridMultilevel"/>
    <w:lvl w:ilvl="0">
      <w:lvlJc w:val="left"/>
      <w:lvlText w:val="%1."/>
      <w:numFmt w:val="decimal"/>
      <w:start w:val="9"/>
    </w:lvl>
  </w:abstractNum>
  <w:abstractNum w:abstractNumId="114">
    <w:nsid w:val="3DB012B3"/>
    <w:multiLevelType w:val="hybridMultilevel"/>
    <w:lvl w:ilvl="0">
      <w:lvlJc w:val="left"/>
      <w:lvlText w:val="%1."/>
      <w:numFmt w:val="decimal"/>
      <w:start w:val="11"/>
    </w:lvl>
    <w:lvl w:ilvl="1">
      <w:lvlJc w:val="left"/>
      <w:lvlText w:val="(%2)"/>
      <w:numFmt w:val="lowerRoman"/>
      <w:start w:val="1"/>
    </w:lvl>
  </w:abstractNum>
  <w:abstractNum w:abstractNumId="115">
    <w:nsid w:val="2708C9AF"/>
    <w:multiLevelType w:val="hybridMultilevel"/>
    <w:lvl w:ilvl="0">
      <w:lvlJc w:val="left"/>
      <w:lvlText w:val="(%1)"/>
      <w:numFmt w:val="lowerLetter"/>
      <w:start w:val="2"/>
    </w:lvl>
  </w:abstractNum>
  <w:abstractNum w:abstractNumId="116">
    <w:nsid w:val="5B25ACE2"/>
    <w:multiLevelType w:val="hybridMultilevel"/>
    <w:lvl w:ilvl="0">
      <w:lvlJc w:val="left"/>
      <w:lvlText w:val="%1"/>
      <w:numFmt w:val="lowerLetter"/>
      <w:start w:val="1"/>
    </w:lvl>
    <w:lvl w:ilvl="1">
      <w:lvlJc w:val="left"/>
      <w:lvlText w:val="%2."/>
      <w:numFmt w:val="decimal"/>
      <w:start w:val="12"/>
    </w:lvl>
  </w:abstractNum>
  <w:abstractNum w:abstractNumId="117">
    <w:nsid w:val="175DFCF0"/>
    <w:multiLevelType w:val="hybridMultilevel"/>
    <w:lvl w:ilvl="0">
      <w:lvlJc w:val="left"/>
      <w:lvlText w:val="(%1)"/>
      <w:numFmt w:val="lowerLetter"/>
      <w:start w:val="1"/>
    </w:lvl>
    <w:lvl w:ilvl="1">
      <w:lvlJc w:val="left"/>
      <w:lvlText w:val="%2."/>
      <w:numFmt w:val="decimal"/>
      <w:start w:val="13"/>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decimal"/>
      <w:start w:val="4"/>
    </w:lvl>
  </w:abstractNum>
  <w:abstractNum w:abstractNumId="121">
    <w:nsid w:val="5915FF32"/>
    <w:multiLevelType w:val="hybridMultilevel"/>
    <w:lvl w:ilvl="0">
      <w:lvlJc w:val="left"/>
      <w:lvlText w:val="(%1)"/>
      <w:numFmt w:val="lowerLetter"/>
      <w:start w:val="2"/>
    </w:lvl>
  </w:abstractNum>
  <w:abstractNum w:abstractNumId="122">
    <w:nsid w:val="56438D15"/>
    <w:multiLevelType w:val="hybridMultilevel"/>
    <w:lvl w:ilvl="0">
      <w:lvlJc w:val="left"/>
      <w:lvlText w:val="(%1)"/>
      <w:numFmt w:val="lowerLetter"/>
      <w:start w:val="3"/>
    </w:lvl>
  </w:abstractNum>
  <w:abstractNum w:abstractNumId="123">
    <w:nsid w:val="519E3149"/>
    <w:multiLevelType w:val="hybridMultilevel"/>
    <w:lvl w:ilvl="0">
      <w:lvlJc w:val="left"/>
      <w:lvlText w:val="%1."/>
      <w:numFmt w:val="decimal"/>
      <w:start w:val="5"/>
    </w:lvl>
  </w:abstractNum>
  <w:abstractNum w:abstractNumId="124">
    <w:nsid w:val="2C6E4AFD"/>
    <w:multiLevelType w:val="hybridMultilevel"/>
    <w:lvl w:ilvl="0">
      <w:lvlJc w:val="left"/>
      <w:lvlText w:val="(%1)"/>
      <w:numFmt w:val="lowerLetter"/>
      <w:start w:val="1"/>
    </w:lvl>
  </w:abstractNum>
  <w:abstractNum w:abstractNumId="125">
    <w:nsid w:val="17A1B582"/>
    <w:multiLevelType w:val="hybridMultilevel"/>
    <w:lvl w:ilvl="0">
      <w:lvlJc w:val="left"/>
      <w:lvlText w:val="%1."/>
      <w:numFmt w:val="decimal"/>
      <w:start w:val="7"/>
    </w:lvl>
  </w:abstractNum>
  <w:abstractNum w:abstractNumId="126">
    <w:nsid w:val="4DF72E4E"/>
    <w:multiLevelType w:val="hybridMultilevel"/>
    <w:lvl w:ilvl="0">
      <w:lvlJc w:val="left"/>
      <w:lvlText w:val="%1."/>
      <w:numFmt w:val="decimal"/>
      <w:start w:val="9"/>
    </w:lvl>
  </w:abstractNum>
  <w:abstractNum w:abstractNumId="127">
    <w:nsid w:val="5046B5A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2019-12-20T05:10:32Z</dcterms:created>
  <dcterms:modified xsi:type="dcterms:W3CDTF">2019-12-20T05:10:32Z</dcterms:modified>
</cp:coreProperties>
</file>