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ind w:left="1380" w:hanging="951"/>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SEPTEMBER 30,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655"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655"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655" w:right="1440" w:bottom="1440" w:gutter="0" w:footer="0" w:header="0"/>
          <w:type w:val="continuous"/>
        </w:sectPr>
      </w:pPr>
    </w:p>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November 7, 2001 was 627,801,596 (excluding treasury shares of 2,640,340).</w:t>
      </w: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(IN MILLIONS, EXCEPT SHARE AND PAR VALUE AMOUNTS)</w:t>
      </w:r>
    </w:p>
    <w:p>
      <w:pPr>
        <w:spacing w:after="0" w:line="224" w:lineRule="exact"/>
        <w:rPr>
          <w:sz w:val="20"/>
          <w:szCs w:val="20"/>
          <w:color w:val="auto"/>
        </w:rPr>
      </w:pPr>
    </w:p>
    <w:p>
      <w:pPr>
        <w:ind w:left="60" w:right="4479"/>
        <w:spacing w:after="0" w:line="268" w:lineRule="auto"/>
        <w:rPr>
          <w:sz w:val="20"/>
          <w:szCs w:val="20"/>
          <w:color w:val="auto"/>
        </w:rPr>
      </w:pPr>
      <w:r>
        <w:rPr>
          <w:rFonts w:ascii="Courier New" w:cs="Courier New" w:eastAsia="Courier New" w:hAnsi="Courier New"/>
          <w:sz w:val="16"/>
          <w:szCs w:val="16"/>
          <w:color w:val="auto"/>
        </w:rPr>
        <w:t>SEPTEMBER 30, DECEMBER 31, 2001 2000 ------------- --- --------- (UNAUDITED) ASSETS Current assets: Cash and cash equivalents................................. $ 75</w:t>
      </w:r>
    </w:p>
    <w:p>
      <w:pPr>
        <w:spacing w:after="0" w:line="1" w:lineRule="exact"/>
        <w:rPr>
          <w:sz w:val="20"/>
          <w:szCs w:val="20"/>
          <w:color w:val="auto"/>
        </w:rPr>
      </w:pPr>
    </w:p>
    <w:p>
      <w:pPr>
        <w:ind w:left="1120" w:right="4899" w:hanging="638"/>
        <w:spacing w:after="0" w:line="235" w:lineRule="auto"/>
        <w:tabs>
          <w:tab w:leader="none" w:pos="69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 Accounts receivable, net of allowance for doubtful accounts of $89 and $128,</w:t>
      </w:r>
    </w:p>
    <w:p>
      <w:pPr>
        <w:ind w:left="220"/>
        <w:spacing w:after="0"/>
        <w:rPr>
          <w:sz w:val="20"/>
          <w:szCs w:val="20"/>
          <w:color w:val="auto"/>
        </w:rPr>
      </w:pPr>
      <w:r>
        <w:rPr>
          <w:rFonts w:ascii="Courier New" w:cs="Courier New" w:eastAsia="Courier New" w:hAnsi="Courier New"/>
          <w:sz w:val="18"/>
          <w:szCs w:val="18"/>
          <w:color w:val="auto"/>
        </w:rPr>
        <w:t>respectively................. 1,446 1,401 Notes and</w:t>
      </w:r>
    </w:p>
    <w:p>
      <w:pPr>
        <w:ind w:left="160"/>
        <w:spacing w:after="0" w:line="238" w:lineRule="auto"/>
        <w:rPr>
          <w:sz w:val="20"/>
          <w:szCs w:val="20"/>
          <w:color w:val="auto"/>
        </w:rPr>
      </w:pPr>
      <w:r>
        <w:rPr>
          <w:rFonts w:ascii="Courier New" w:cs="Courier New" w:eastAsia="Courier New" w:hAnsi="Courier New"/>
          <w:sz w:val="18"/>
          <w:szCs w:val="18"/>
          <w:color w:val="auto"/>
        </w:rPr>
        <w:t>other receivables............................... 299</w:t>
      </w:r>
    </w:p>
    <w:p>
      <w:pPr>
        <w:ind w:left="2220"/>
        <w:spacing w:after="0"/>
        <w:rPr>
          <w:sz w:val="20"/>
          <w:szCs w:val="20"/>
          <w:color w:val="auto"/>
        </w:rPr>
      </w:pPr>
      <w:r>
        <w:rPr>
          <w:rFonts w:ascii="Courier New" w:cs="Courier New" w:eastAsia="Courier New" w:hAnsi="Courier New"/>
          <w:sz w:val="18"/>
          <w:szCs w:val="18"/>
          <w:color w:val="auto"/>
        </w:rPr>
        <w:t>174 Parts and</w:t>
      </w:r>
    </w:p>
    <w:p>
      <w:pPr>
        <w:ind w:left="60"/>
        <w:spacing w:after="0" w:line="237" w:lineRule="auto"/>
        <w:rPr>
          <w:sz w:val="20"/>
          <w:szCs w:val="20"/>
          <w:color w:val="auto"/>
        </w:rPr>
      </w:pPr>
      <w:r>
        <w:rPr>
          <w:rFonts w:ascii="Courier New" w:cs="Courier New" w:eastAsia="Courier New" w:hAnsi="Courier New"/>
          <w:sz w:val="18"/>
          <w:szCs w:val="18"/>
          <w:color w:val="auto"/>
        </w:rPr>
        <w:t>supplies........................................ 82 75</w:t>
      </w:r>
    </w:p>
    <w:p>
      <w:pPr>
        <w:ind w:left="2120"/>
        <w:spacing w:after="0" w:line="238" w:lineRule="auto"/>
        <w:rPr>
          <w:sz w:val="20"/>
          <w:szCs w:val="20"/>
          <w:color w:val="auto"/>
        </w:rPr>
      </w:pPr>
      <w:r>
        <w:rPr>
          <w:rFonts w:ascii="Courier New" w:cs="Courier New" w:eastAsia="Courier New" w:hAnsi="Courier New"/>
          <w:sz w:val="18"/>
          <w:szCs w:val="18"/>
          <w:color w:val="auto"/>
        </w:rPr>
        <w:t>Deferred income</w:t>
      </w:r>
    </w:p>
    <w:p>
      <w:pPr>
        <w:ind w:left="280"/>
        <w:spacing w:after="0"/>
        <w:rPr>
          <w:sz w:val="20"/>
          <w:szCs w:val="20"/>
          <w:color w:val="auto"/>
        </w:rPr>
      </w:pPr>
      <w:r>
        <w:rPr>
          <w:rFonts w:ascii="Courier New" w:cs="Courier New" w:eastAsia="Courier New" w:hAnsi="Courier New"/>
          <w:sz w:val="18"/>
          <w:szCs w:val="18"/>
          <w:color w:val="auto"/>
        </w:rPr>
        <w:t>taxes..................................... 424 312</w:t>
      </w:r>
    </w:p>
    <w:p>
      <w:pPr>
        <w:ind w:left="1860"/>
        <w:spacing w:after="0" w:line="237" w:lineRule="auto"/>
        <w:rPr>
          <w:sz w:val="20"/>
          <w:szCs w:val="20"/>
          <w:color w:val="auto"/>
        </w:rPr>
      </w:pPr>
      <w:r>
        <w:rPr>
          <w:rFonts w:ascii="Courier New" w:cs="Courier New" w:eastAsia="Courier New" w:hAnsi="Courier New"/>
          <w:sz w:val="18"/>
          <w:szCs w:val="18"/>
          <w:color w:val="auto"/>
        </w:rPr>
        <w:t>Prepaid expenses and</w:t>
      </w:r>
    </w:p>
    <w:p>
      <w:pPr>
        <w:ind w:left="540"/>
        <w:spacing w:after="0"/>
        <w:rPr>
          <w:sz w:val="20"/>
          <w:szCs w:val="20"/>
          <w:color w:val="auto"/>
        </w:rPr>
      </w:pPr>
      <w:r>
        <w:rPr>
          <w:rFonts w:ascii="Courier New" w:cs="Courier New" w:eastAsia="Courier New" w:hAnsi="Courier New"/>
          <w:sz w:val="18"/>
          <w:szCs w:val="18"/>
          <w:color w:val="auto"/>
        </w:rPr>
        <w:t>other................................ 127 112</w:t>
      </w:r>
    </w:p>
    <w:p>
      <w:pPr>
        <w:ind w:left="1860"/>
        <w:spacing w:after="0" w:line="237" w:lineRule="auto"/>
        <w:rPr>
          <w:sz w:val="20"/>
          <w:szCs w:val="20"/>
          <w:color w:val="auto"/>
        </w:rPr>
      </w:pPr>
      <w:r>
        <w:rPr>
          <w:rFonts w:ascii="Courier New" w:cs="Courier New" w:eastAsia="Courier New" w:hAnsi="Courier New"/>
          <w:sz w:val="18"/>
          <w:szCs w:val="18"/>
          <w:color w:val="auto"/>
        </w:rPr>
        <w:t>Operations held-for-</w:t>
      </w:r>
    </w:p>
    <w:p>
      <w:pPr>
        <w:ind w:left="60"/>
        <w:spacing w:after="0"/>
        <w:rPr>
          <w:sz w:val="20"/>
          <w:szCs w:val="20"/>
          <w:color w:val="auto"/>
        </w:rPr>
      </w:pPr>
      <w:r>
        <w:rPr>
          <w:rFonts w:ascii="Courier New" w:cs="Courier New" w:eastAsia="Courier New" w:hAnsi="Courier New"/>
          <w:sz w:val="18"/>
          <w:szCs w:val="18"/>
          <w:color w:val="auto"/>
        </w:rPr>
        <w:t>sale.................................. 103 289 -------</w:t>
      </w:r>
    </w:p>
    <w:p>
      <w:pPr>
        <w:ind w:left="1800"/>
        <w:spacing w:after="0" w:line="237" w:lineRule="auto"/>
        <w:rPr>
          <w:sz w:val="20"/>
          <w:szCs w:val="20"/>
          <w:color w:val="auto"/>
        </w:rPr>
      </w:pPr>
      <w:r>
        <w:rPr>
          <w:rFonts w:ascii="Courier New" w:cs="Courier New" w:eastAsia="Courier New" w:hAnsi="Courier New"/>
          <w:sz w:val="18"/>
          <w:szCs w:val="18"/>
          <w:color w:val="auto"/>
        </w:rPr>
        <w:t>------- Total current</w:t>
      </w:r>
    </w:p>
    <w:p>
      <w:pPr>
        <w:ind w:left="120"/>
        <w:spacing w:after="0" w:line="238" w:lineRule="auto"/>
        <w:rPr>
          <w:sz w:val="20"/>
          <w:szCs w:val="20"/>
          <w:color w:val="auto"/>
        </w:rPr>
      </w:pPr>
      <w:r>
        <w:rPr>
          <w:rFonts w:ascii="Courier New" w:cs="Courier New" w:eastAsia="Courier New" w:hAnsi="Courier New"/>
          <w:sz w:val="18"/>
          <w:szCs w:val="18"/>
          <w:color w:val="auto"/>
        </w:rPr>
        <w:t>assets................................... 2,556 2,457</w:t>
      </w:r>
    </w:p>
    <w:p>
      <w:pPr>
        <w:ind w:left="1700"/>
        <w:spacing w:after="0"/>
        <w:rPr>
          <w:sz w:val="20"/>
          <w:szCs w:val="20"/>
          <w:color w:val="auto"/>
        </w:rPr>
      </w:pPr>
      <w:r>
        <w:rPr>
          <w:rFonts w:ascii="Courier New" w:cs="Courier New" w:eastAsia="Courier New" w:hAnsi="Courier New"/>
          <w:sz w:val="18"/>
          <w:szCs w:val="18"/>
          <w:color w:val="auto"/>
        </w:rPr>
        <w:t>Property and equipment,</w:t>
      </w:r>
    </w:p>
    <w:p>
      <w:pPr>
        <w:ind w:left="280"/>
        <w:spacing w:after="0" w:line="237" w:lineRule="auto"/>
        <w:rPr>
          <w:sz w:val="20"/>
          <w:szCs w:val="20"/>
          <w:color w:val="auto"/>
        </w:rPr>
      </w:pPr>
      <w:r>
        <w:rPr>
          <w:rFonts w:ascii="Courier New" w:cs="Courier New" w:eastAsia="Courier New" w:hAnsi="Courier New"/>
          <w:sz w:val="18"/>
          <w:szCs w:val="18"/>
          <w:color w:val="auto"/>
        </w:rPr>
        <w:t>net................................. 10,168 10,126</w:t>
      </w:r>
    </w:p>
    <w:p>
      <w:pPr>
        <w:ind w:left="2440"/>
        <w:spacing w:after="0"/>
        <w:rPr>
          <w:sz w:val="20"/>
          <w:szCs w:val="20"/>
          <w:color w:val="auto"/>
        </w:rPr>
      </w:pPr>
      <w:r>
        <w:rPr>
          <w:rFonts w:ascii="Courier New" w:cs="Courier New" w:eastAsia="Courier New" w:hAnsi="Courier New"/>
          <w:sz w:val="18"/>
          <w:szCs w:val="18"/>
          <w:color w:val="auto"/>
        </w:rPr>
        <w:t>Goodwill,</w:t>
      </w:r>
    </w:p>
    <w:p>
      <w:pPr>
        <w:ind w:left="280"/>
        <w:spacing w:after="0" w:line="237" w:lineRule="auto"/>
        <w:rPr>
          <w:sz w:val="20"/>
          <w:szCs w:val="20"/>
          <w:color w:val="auto"/>
        </w:rPr>
      </w:pPr>
      <w:r>
        <w:rPr>
          <w:rFonts w:ascii="Courier New" w:cs="Courier New" w:eastAsia="Courier New" w:hAnsi="Courier New"/>
          <w:sz w:val="18"/>
          <w:szCs w:val="18"/>
          <w:color w:val="auto"/>
        </w:rPr>
        <w:t>net...............................................</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5,012 5,046 Other intangible assets,</w:t>
      </w:r>
    </w:p>
    <w:p>
      <w:pPr>
        <w:spacing w:after="0" w:line="200" w:lineRule="exact"/>
        <w:rPr>
          <w:sz w:val="20"/>
          <w:szCs w:val="20"/>
          <w:color w:val="auto"/>
        </w:rPr>
      </w:pPr>
    </w:p>
    <w:p>
      <w:pPr>
        <w:spacing w:after="0" w:line="206" w:lineRule="exact"/>
        <w:rPr>
          <w:sz w:val="20"/>
          <w:szCs w:val="20"/>
          <w:color w:val="auto"/>
        </w:rPr>
      </w:pPr>
    </w:p>
    <w:p>
      <w:pPr>
        <w:ind w:left="60" w:right="4479" w:firstLine="264"/>
        <w:spacing w:after="0" w:line="268" w:lineRule="auto"/>
        <w:rPr>
          <w:sz w:val="20"/>
          <w:szCs w:val="20"/>
          <w:color w:val="auto"/>
        </w:rPr>
      </w:pPr>
      <w:r>
        <w:rPr>
          <w:rFonts w:ascii="Courier New" w:cs="Courier New" w:eastAsia="Courier New" w:hAnsi="Courier New"/>
          <w:sz w:val="16"/>
          <w:szCs w:val="16"/>
          <w:color w:val="auto"/>
        </w:rPr>
        <w:t>net................................ 129 147 Other assets................................................ 1,015 789 ------- ------- Total</w:t>
      </w:r>
    </w:p>
    <w:p>
      <w:pPr>
        <w:ind w:left="320"/>
        <w:spacing w:after="0" w:line="233" w:lineRule="auto"/>
        <w:rPr>
          <w:sz w:val="20"/>
          <w:szCs w:val="20"/>
          <w:color w:val="auto"/>
        </w:rPr>
      </w:pPr>
      <w:r>
        <w:rPr>
          <w:rFonts w:ascii="Courier New" w:cs="Courier New" w:eastAsia="Courier New" w:hAnsi="Courier New"/>
          <w:sz w:val="18"/>
          <w:szCs w:val="18"/>
          <w:color w:val="auto"/>
        </w:rPr>
        <w:t>assets...........................................</w:t>
      </w:r>
    </w:p>
    <w:p>
      <w:pPr>
        <w:jc w:val="center"/>
        <w:ind w:right="4419"/>
        <w:spacing w:after="0"/>
        <w:rPr>
          <w:sz w:val="20"/>
          <w:szCs w:val="20"/>
          <w:color w:val="auto"/>
        </w:rPr>
      </w:pPr>
      <w:r>
        <w:rPr>
          <w:rFonts w:ascii="Courier New" w:cs="Courier New" w:eastAsia="Courier New" w:hAnsi="Courier New"/>
          <w:sz w:val="18"/>
          <w:szCs w:val="18"/>
          <w:color w:val="auto"/>
        </w:rPr>
        <w:t>$18,880 $18,565 ======= ======= LIABILITIES AND</w:t>
      </w:r>
    </w:p>
    <w:p>
      <w:pPr>
        <w:jc w:val="center"/>
        <w:ind w:right="4419"/>
        <w:spacing w:after="0" w:line="237" w:lineRule="auto"/>
        <w:rPr>
          <w:sz w:val="20"/>
          <w:szCs w:val="20"/>
          <w:color w:val="auto"/>
        </w:rPr>
      </w:pPr>
      <w:r>
        <w:rPr>
          <w:rFonts w:ascii="Courier New" w:cs="Courier New" w:eastAsia="Courier New" w:hAnsi="Courier New"/>
          <w:sz w:val="18"/>
          <w:szCs w:val="18"/>
          <w:color w:val="auto"/>
        </w:rPr>
        <w:t>STOCKHOLDERS' EQUITY Current liabilities: Accounts</w:t>
      </w:r>
    </w:p>
    <w:p>
      <w:pPr>
        <w:jc w:val="center"/>
        <w:ind w:right="4419"/>
        <w:spacing w:after="0"/>
        <w:rPr>
          <w:sz w:val="20"/>
          <w:szCs w:val="20"/>
          <w:color w:val="auto"/>
        </w:rPr>
      </w:pPr>
      <w:r>
        <w:rPr>
          <w:rFonts w:ascii="Courier New" w:cs="Courier New" w:eastAsia="Courier New" w:hAnsi="Courier New"/>
          <w:sz w:val="18"/>
          <w:szCs w:val="18"/>
          <w:color w:val="auto"/>
        </w:rPr>
        <w:t>payable.......................................... $</w:t>
      </w:r>
    </w:p>
    <w:p>
      <w:pPr>
        <w:jc w:val="center"/>
        <w:ind w:right="4419"/>
        <w:spacing w:after="0" w:line="237" w:lineRule="auto"/>
        <w:rPr>
          <w:sz w:val="20"/>
          <w:szCs w:val="20"/>
          <w:color w:val="auto"/>
        </w:rPr>
      </w:pPr>
      <w:r>
        <w:rPr>
          <w:rFonts w:ascii="Courier New" w:cs="Courier New" w:eastAsia="Courier New" w:hAnsi="Courier New"/>
          <w:sz w:val="18"/>
          <w:szCs w:val="18"/>
          <w:color w:val="auto"/>
        </w:rPr>
        <w:t>740 $ 865 Accrued</w:t>
      </w:r>
    </w:p>
    <w:p>
      <w:pPr>
        <w:ind w:left="280"/>
        <w:spacing w:after="0"/>
        <w:rPr>
          <w:sz w:val="20"/>
          <w:szCs w:val="20"/>
          <w:color w:val="auto"/>
        </w:rPr>
      </w:pPr>
      <w:r>
        <w:rPr>
          <w:rFonts w:ascii="Courier New" w:cs="Courier New" w:eastAsia="Courier New" w:hAnsi="Courier New"/>
          <w:sz w:val="18"/>
          <w:szCs w:val="18"/>
          <w:color w:val="auto"/>
        </w:rPr>
        <w:t>liabilities.......................................</w:t>
      </w:r>
    </w:p>
    <w:tbl>
      <w:tblPr>
        <w:tblLayout w:type="fixed"/>
        <w:tblInd w:w="60" w:type="dxa"/>
        <w:tblCellMar>
          <w:top w:w="0" w:type="dxa"/>
          <w:left w:w="0" w:type="dxa"/>
          <w:bottom w:w="0" w:type="dxa"/>
          <w:right w:w="0" w:type="dxa"/>
        </w:tblCellMar>
      </w:tblPr>
      <w:tr>
        <w:trPr>
          <w:trHeight w:val="202"/>
        </w:trPr>
        <w:tc>
          <w:tcPr>
            <w:tcW w:w="1360" w:type="dxa"/>
            <w:vAlign w:val="bottom"/>
          </w:tcPr>
          <w:p>
            <w:pPr>
              <w:spacing w:after="0"/>
              <w:rPr>
                <w:sz w:val="17"/>
                <w:szCs w:val="17"/>
                <w:color w:val="auto"/>
              </w:rPr>
            </w:pPr>
          </w:p>
        </w:tc>
        <w:tc>
          <w:tcPr>
            <w:tcW w:w="4320" w:type="dxa"/>
            <w:vAlign w:val="bottom"/>
          </w:tcPr>
          <w:p>
            <w:pPr>
              <w:jc w:val="center"/>
              <w:ind w:right="1252"/>
              <w:spacing w:after="0" w:line="202" w:lineRule="exact"/>
              <w:rPr>
                <w:sz w:val="20"/>
                <w:szCs w:val="20"/>
                <w:color w:val="auto"/>
              </w:rPr>
            </w:pPr>
            <w:r>
              <w:rPr>
                <w:rFonts w:ascii="Courier New" w:cs="Courier New" w:eastAsia="Courier New" w:hAnsi="Courier New"/>
                <w:sz w:val="18"/>
                <w:szCs w:val="18"/>
                <w:color w:val="auto"/>
                <w:w w:val="97"/>
              </w:rPr>
              <w:t>1,817 1,419 Deferred</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5"/>
                <w:szCs w:val="5"/>
                <w:color w:val="auto"/>
                <w:w w:val="91"/>
              </w:rPr>
              <w:t>revenues.........................................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w:t>
            </w: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389 Current maturities of long-term</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w w:val="71"/>
              </w:rPr>
              <w:t>debt......................</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88 113 Operations held-for-</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3"/>
              </w:rPr>
              <w:t>sale..................................</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55 151 -------</w:t>
            </w:r>
          </w:p>
        </w:tc>
      </w:tr>
      <w:tr>
        <w:trPr>
          <w:trHeight w:val="203"/>
        </w:trPr>
        <w:tc>
          <w:tcPr>
            <w:tcW w:w="1360" w:type="dxa"/>
            <w:vAlign w:val="bottom"/>
          </w:tcPr>
          <w:p>
            <w:pPr>
              <w:spacing w:after="0"/>
              <w:rPr>
                <w:sz w:val="17"/>
                <w:szCs w:val="17"/>
                <w:color w:val="auto"/>
              </w:rPr>
            </w:pPr>
          </w:p>
        </w:tc>
        <w:tc>
          <w:tcPr>
            <w:tcW w:w="4320" w:type="dxa"/>
            <w:vAlign w:val="bottom"/>
          </w:tcPr>
          <w:p>
            <w:pPr>
              <w:jc w:val="center"/>
              <w:ind w:right="1252"/>
              <w:spacing w:after="0" w:line="203" w:lineRule="exact"/>
              <w:rPr>
                <w:sz w:val="20"/>
                <w:szCs w:val="20"/>
                <w:color w:val="auto"/>
              </w:rPr>
            </w:pPr>
            <w:r>
              <w:rPr>
                <w:rFonts w:ascii="Courier New" w:cs="Courier New" w:eastAsia="Courier New" w:hAnsi="Courier New"/>
                <w:sz w:val="18"/>
                <w:szCs w:val="18"/>
                <w:color w:val="auto"/>
                <w:w w:val="97"/>
              </w:rPr>
              <w:t>------- Total current</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7"/>
                <w:szCs w:val="7"/>
                <w:color w:val="auto"/>
                <w:w w:val="77"/>
              </w:rPr>
              <w:t>liabilities..............................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3,083 2,937</w:t>
            </w:r>
          </w:p>
        </w:tc>
      </w:tr>
      <w:tr>
        <w:trPr>
          <w:trHeight w:val="203"/>
        </w:trPr>
        <w:tc>
          <w:tcPr>
            <w:tcW w:w="1360" w:type="dxa"/>
            <w:vAlign w:val="bottom"/>
          </w:tcPr>
          <w:p>
            <w:pPr>
              <w:spacing w:after="0"/>
              <w:rPr>
                <w:sz w:val="17"/>
                <w:szCs w:val="17"/>
                <w:color w:val="auto"/>
              </w:rPr>
            </w:pPr>
          </w:p>
        </w:tc>
        <w:tc>
          <w:tcPr>
            <w:tcW w:w="43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Long-term debt, less current</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2"/>
              </w:rPr>
              <w:t>maturities.....................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7,854 8,372 Deferred</w:t>
            </w:r>
          </w:p>
        </w:tc>
      </w:tr>
    </w:tbl>
    <w:p>
      <w:pPr>
        <w:ind w:left="220"/>
        <w:spacing w:after="0" w:line="238" w:lineRule="auto"/>
        <w:rPr>
          <w:sz w:val="20"/>
          <w:szCs w:val="20"/>
          <w:color w:val="auto"/>
        </w:rPr>
      </w:pPr>
      <w:r>
        <w:rPr>
          <w:rFonts w:ascii="Courier New" w:cs="Courier New" w:eastAsia="Courier New" w:hAnsi="Courier New"/>
          <w:sz w:val="18"/>
          <w:szCs w:val="18"/>
          <w:color w:val="auto"/>
        </w:rPr>
        <w:t>income taxes.......................................</w:t>
      </w:r>
    </w:p>
    <w:p>
      <w:pPr>
        <w:jc w:val="center"/>
        <w:ind w:right="4419"/>
        <w:spacing w:after="0"/>
        <w:rPr>
          <w:sz w:val="20"/>
          <w:szCs w:val="20"/>
          <w:color w:val="auto"/>
        </w:rPr>
      </w:pPr>
      <w:r>
        <w:rPr>
          <w:rFonts w:ascii="Courier New" w:cs="Courier New" w:eastAsia="Courier New" w:hAnsi="Courier New"/>
          <w:sz w:val="18"/>
          <w:szCs w:val="18"/>
          <w:color w:val="auto"/>
        </w:rPr>
        <w:t>1,060 879 Environmental</w:t>
      </w:r>
    </w:p>
    <w:p>
      <w:pPr>
        <w:ind w:left="60"/>
        <w:spacing w:after="0" w:line="237" w:lineRule="auto"/>
        <w:rPr>
          <w:sz w:val="20"/>
          <w:szCs w:val="20"/>
          <w:color w:val="auto"/>
        </w:rPr>
      </w:pPr>
      <w:r>
        <w:rPr>
          <w:rFonts w:ascii="Courier New" w:cs="Courier New" w:eastAsia="Courier New" w:hAnsi="Courier New"/>
          <w:sz w:val="18"/>
          <w:szCs w:val="18"/>
          <w:color w:val="auto"/>
        </w:rPr>
        <w:t>liabilities................................... 836 809</w:t>
      </w:r>
    </w:p>
    <w:p>
      <w:pPr>
        <w:ind w:left="2640"/>
        <w:spacing w:after="0" w:line="238"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liabilities...........................................</w:t>
      </w:r>
    </w:p>
    <w:p>
      <w:pPr>
        <w:ind w:left="1380"/>
        <w:spacing w:after="0" w:line="237" w:lineRule="auto"/>
        <w:rPr>
          <w:sz w:val="20"/>
          <w:szCs w:val="20"/>
          <w:color w:val="auto"/>
        </w:rPr>
      </w:pPr>
      <w:r>
        <w:rPr>
          <w:rFonts w:ascii="Courier New" w:cs="Courier New" w:eastAsia="Courier New" w:hAnsi="Courier New"/>
          <w:sz w:val="18"/>
          <w:szCs w:val="18"/>
          <w:color w:val="auto"/>
        </w:rPr>
        <w:t>830 752 ------- ------- Total</w:t>
      </w:r>
    </w:p>
    <w:p>
      <w:pPr>
        <w:ind w:left="320"/>
        <w:spacing w:after="0"/>
        <w:rPr>
          <w:sz w:val="20"/>
          <w:szCs w:val="20"/>
          <w:color w:val="auto"/>
        </w:rPr>
      </w:pPr>
      <w:r>
        <w:rPr>
          <w:rFonts w:ascii="Courier New" w:cs="Courier New" w:eastAsia="Courier New" w:hAnsi="Courier New"/>
          <w:sz w:val="18"/>
          <w:szCs w:val="18"/>
          <w:color w:val="auto"/>
        </w:rPr>
        <w:t>liabilities......................................</w:t>
      </w:r>
    </w:p>
    <w:p>
      <w:pPr>
        <w:ind w:left="280"/>
        <w:spacing w:after="0" w:line="237" w:lineRule="auto"/>
        <w:rPr>
          <w:sz w:val="20"/>
          <w:szCs w:val="20"/>
          <w:color w:val="auto"/>
        </w:rPr>
      </w:pPr>
      <w:r>
        <w:rPr>
          <w:rFonts w:ascii="Courier New" w:cs="Courier New" w:eastAsia="Courier New" w:hAnsi="Courier New"/>
          <w:sz w:val="18"/>
          <w:szCs w:val="18"/>
          <w:color w:val="auto"/>
        </w:rPr>
        <w:t>13,663 13,749 ------- ------- Minority interest in</w:t>
      </w:r>
    </w:p>
    <w:p>
      <w:pPr>
        <w:ind w:left="120"/>
        <w:spacing w:after="0"/>
        <w:rPr>
          <w:sz w:val="20"/>
          <w:szCs w:val="20"/>
          <w:color w:val="auto"/>
        </w:rPr>
      </w:pPr>
      <w:r>
        <w:rPr>
          <w:rFonts w:ascii="Courier New" w:cs="Courier New" w:eastAsia="Courier New" w:hAnsi="Courier New"/>
          <w:sz w:val="18"/>
          <w:szCs w:val="18"/>
          <w:color w:val="auto"/>
        </w:rPr>
        <w:t>subsidiaries........................... 10 15 -------</w:t>
      </w:r>
    </w:p>
    <w:p>
      <w:pPr>
        <w:ind w:left="220"/>
        <w:spacing w:after="0" w:line="237" w:lineRule="auto"/>
        <w:rPr>
          <w:sz w:val="20"/>
          <w:szCs w:val="20"/>
          <w:color w:val="auto"/>
        </w:rPr>
      </w:pPr>
      <w:r>
        <w:rPr>
          <w:rFonts w:ascii="Courier New" w:cs="Courier New" w:eastAsia="Courier New" w:hAnsi="Courier New"/>
          <w:sz w:val="18"/>
          <w:szCs w:val="18"/>
          <w:color w:val="auto"/>
        </w:rPr>
        <w:t>------- Commitments and contingencies Stockholders'</w:t>
      </w:r>
    </w:p>
    <w:p>
      <w:pPr>
        <w:jc w:val="center"/>
        <w:ind w:right="4419"/>
        <w:spacing w:after="0" w:line="238" w:lineRule="auto"/>
        <w:rPr>
          <w:sz w:val="20"/>
          <w:szCs w:val="20"/>
          <w:color w:val="auto"/>
        </w:rPr>
      </w:pPr>
      <w:r>
        <w:rPr>
          <w:rFonts w:ascii="Courier New" w:cs="Courier New" w:eastAsia="Courier New" w:hAnsi="Courier New"/>
          <w:sz w:val="18"/>
          <w:szCs w:val="18"/>
          <w:color w:val="auto"/>
        </w:rPr>
        <w:t>equity: Common stock, $.01 par value; 1,500,000,000</w:t>
      </w:r>
    </w:p>
    <w:p>
      <w:pPr>
        <w:jc w:val="center"/>
        <w:ind w:right="4419"/>
        <w:spacing w:after="0"/>
        <w:rPr>
          <w:sz w:val="20"/>
          <w:szCs w:val="20"/>
          <w:color w:val="auto"/>
        </w:rPr>
      </w:pPr>
      <w:r>
        <w:rPr>
          <w:rFonts w:ascii="Courier New" w:cs="Courier New" w:eastAsia="Courier New" w:hAnsi="Courier New"/>
          <w:sz w:val="18"/>
          <w:szCs w:val="18"/>
          <w:color w:val="auto"/>
        </w:rPr>
        <w:t>shares authorized; 630,357,342 and 629,621,821 shares</w:t>
      </w:r>
    </w:p>
    <w:p>
      <w:pPr>
        <w:ind w:left="2540"/>
        <w:spacing w:after="0" w:line="237" w:lineRule="auto"/>
        <w:rPr>
          <w:sz w:val="20"/>
          <w:szCs w:val="20"/>
          <w:color w:val="auto"/>
        </w:rPr>
      </w:pPr>
      <w:r>
        <w:rPr>
          <w:rFonts w:ascii="Courier New" w:cs="Courier New" w:eastAsia="Courier New" w:hAnsi="Courier New"/>
          <w:sz w:val="18"/>
          <w:szCs w:val="18"/>
          <w:color w:val="auto"/>
        </w:rPr>
        <w:t>issued,</w:t>
      </w:r>
    </w:p>
    <w:p>
      <w:pPr>
        <w:spacing w:after="0"/>
        <w:rPr>
          <w:sz w:val="20"/>
          <w:szCs w:val="20"/>
          <w:color w:val="auto"/>
        </w:rPr>
      </w:pPr>
      <w:r>
        <w:rPr>
          <w:rFonts w:ascii="Courier New" w:cs="Courier New" w:eastAsia="Courier New" w:hAnsi="Courier New"/>
          <w:sz w:val="18"/>
          <w:szCs w:val="18"/>
          <w:color w:val="auto"/>
        </w:rPr>
        <w:t>respectively...........................................</w:t>
      </w:r>
    </w:p>
    <w:p>
      <w:pPr>
        <w:ind w:left="1740"/>
        <w:spacing w:after="0" w:line="237" w:lineRule="auto"/>
        <w:rPr>
          <w:sz w:val="20"/>
          <w:szCs w:val="20"/>
          <w:color w:val="auto"/>
        </w:rPr>
      </w:pPr>
      <w:r>
        <w:rPr>
          <w:rFonts w:ascii="Courier New" w:cs="Courier New" w:eastAsia="Courier New" w:hAnsi="Courier New"/>
          <w:sz w:val="18"/>
          <w:szCs w:val="18"/>
          <w:color w:val="auto"/>
        </w:rPr>
        <w:t>6 6 Additional paid-in</w:t>
      </w:r>
    </w:p>
    <w:p>
      <w:pPr>
        <w:ind w:left="220"/>
        <w:spacing w:after="0"/>
        <w:rPr>
          <w:sz w:val="20"/>
          <w:szCs w:val="20"/>
          <w:color w:val="auto"/>
        </w:rPr>
      </w:pPr>
      <w:r>
        <w:rPr>
          <w:rFonts w:ascii="Courier New" w:cs="Courier New" w:eastAsia="Courier New" w:hAnsi="Courier New"/>
          <w:sz w:val="18"/>
          <w:szCs w:val="18"/>
          <w:color w:val="auto"/>
        </w:rPr>
        <w:t>capital................................ 4,509 4,497</w:t>
      </w:r>
    </w:p>
    <w:p>
      <w:pPr>
        <w:ind w:left="2480"/>
        <w:spacing w:after="0" w:line="237" w:lineRule="auto"/>
        <w:rPr>
          <w:sz w:val="20"/>
          <w:szCs w:val="20"/>
          <w:color w:val="auto"/>
        </w:rPr>
      </w:pPr>
      <w:r>
        <w:rPr>
          <w:rFonts w:ascii="Courier New" w:cs="Courier New" w:eastAsia="Courier New" w:hAnsi="Courier New"/>
          <w:sz w:val="18"/>
          <w:szCs w:val="18"/>
          <w:color w:val="auto"/>
        </w:rPr>
        <w:t>Retained</w:t>
      </w:r>
    </w:p>
    <w:p>
      <w:pPr>
        <w:ind w:left="120"/>
        <w:spacing w:after="0" w:line="238" w:lineRule="auto"/>
        <w:rPr>
          <w:sz w:val="20"/>
          <w:szCs w:val="20"/>
          <w:color w:val="auto"/>
        </w:rPr>
      </w:pPr>
      <w:r>
        <w:rPr>
          <w:rFonts w:ascii="Courier New" w:cs="Courier New" w:eastAsia="Courier New" w:hAnsi="Courier New"/>
          <w:sz w:val="18"/>
          <w:szCs w:val="18"/>
          <w:color w:val="auto"/>
        </w:rPr>
        <w:t>earnings......................................... 899</w:t>
      </w:r>
    </w:p>
    <w:p>
      <w:pPr>
        <w:ind w:left="700"/>
        <w:spacing w:after="0"/>
        <w:rPr>
          <w:sz w:val="20"/>
          <w:szCs w:val="20"/>
          <w:color w:val="auto"/>
        </w:rPr>
      </w:pPr>
      <w:r>
        <w:rPr>
          <w:rFonts w:ascii="Courier New" w:cs="Courier New" w:eastAsia="Courier New" w:hAnsi="Courier New"/>
          <w:sz w:val="18"/>
          <w:szCs w:val="18"/>
          <w:color w:val="auto"/>
        </w:rPr>
        <w:t>560 Accumulated other comprehensive income</w:t>
      </w:r>
    </w:p>
    <w:p>
      <w:pPr>
        <w:ind w:left="380"/>
        <w:spacing w:after="0" w:line="237" w:lineRule="auto"/>
        <w:rPr>
          <w:sz w:val="20"/>
          <w:szCs w:val="20"/>
          <w:color w:val="auto"/>
        </w:rPr>
      </w:pPr>
      <w:r>
        <w:rPr>
          <w:rFonts w:ascii="Courier New" w:cs="Courier New" w:eastAsia="Courier New" w:hAnsi="Courier New"/>
          <w:sz w:val="18"/>
          <w:szCs w:val="18"/>
          <w:color w:val="auto"/>
        </w:rPr>
        <w:t>(loss)............. (151) (126) Restricted stock</w:t>
      </w:r>
    </w:p>
    <w:p>
      <w:pPr>
        <w:ind w:left="320"/>
        <w:spacing w:after="0"/>
        <w:rPr>
          <w:sz w:val="20"/>
          <w:szCs w:val="20"/>
          <w:color w:val="auto"/>
        </w:rPr>
      </w:pPr>
      <w:r>
        <w:rPr>
          <w:rFonts w:ascii="Courier New" w:cs="Courier New" w:eastAsia="Courier New" w:hAnsi="Courier New"/>
          <w:sz w:val="18"/>
          <w:szCs w:val="18"/>
          <w:color w:val="auto"/>
        </w:rPr>
        <w:t>unearned compensation.................... (2) (3)</w:t>
      </w:r>
    </w:p>
    <w:p>
      <w:pPr>
        <w:ind w:left="420"/>
        <w:spacing w:after="0" w:line="237" w:lineRule="auto"/>
        <w:rPr>
          <w:sz w:val="20"/>
          <w:szCs w:val="20"/>
          <w:color w:val="auto"/>
        </w:rPr>
      </w:pPr>
      <w:r>
        <w:rPr>
          <w:rFonts w:ascii="Courier New" w:cs="Courier New" w:eastAsia="Courier New" w:hAnsi="Courier New"/>
          <w:sz w:val="18"/>
          <w:szCs w:val="18"/>
          <w:color w:val="auto"/>
        </w:rPr>
        <w:t>Treasury stock at cost, 2,824,966 and 6,971,560</w:t>
      </w:r>
    </w:p>
    <w:p>
      <w:pPr>
        <w:ind w:left="2540"/>
        <w:spacing w:after="0"/>
        <w:rPr>
          <w:sz w:val="20"/>
          <w:szCs w:val="20"/>
          <w:color w:val="auto"/>
        </w:rPr>
      </w:pPr>
      <w:r>
        <w:rPr>
          <w:rFonts w:ascii="Courier New" w:cs="Courier New" w:eastAsia="Courier New" w:hAnsi="Courier New"/>
          <w:sz w:val="18"/>
          <w:szCs w:val="18"/>
          <w:color w:val="auto"/>
        </w:rPr>
        <w:t>shares,</w:t>
      </w:r>
    </w:p>
    <w:p>
      <w:pPr>
        <w:spacing w:after="0" w:line="237" w:lineRule="auto"/>
        <w:rPr>
          <w:sz w:val="20"/>
          <w:szCs w:val="20"/>
          <w:color w:val="auto"/>
        </w:rPr>
      </w:pPr>
      <w:r>
        <w:rPr>
          <w:rFonts w:ascii="Courier New" w:cs="Courier New" w:eastAsia="Courier New" w:hAnsi="Courier New"/>
          <w:sz w:val="18"/>
          <w:szCs w:val="18"/>
          <w:color w:val="auto"/>
        </w:rPr>
        <w:t>respectively...........................................</w:t>
      </w:r>
    </w:p>
    <w:p>
      <w:pPr>
        <w:ind w:left="480"/>
        <w:spacing w:after="0"/>
        <w:rPr>
          <w:sz w:val="20"/>
          <w:szCs w:val="20"/>
          <w:color w:val="auto"/>
        </w:rPr>
      </w:pPr>
      <w:r>
        <w:rPr>
          <w:rFonts w:ascii="Courier New" w:cs="Courier New" w:eastAsia="Courier New" w:hAnsi="Courier New"/>
          <w:sz w:val="18"/>
          <w:szCs w:val="18"/>
          <w:color w:val="auto"/>
        </w:rPr>
        <w:t>(54) (133) ------- ------- Total stockholders'</w:t>
      </w:r>
    </w:p>
    <w:p>
      <w:pPr>
        <w:ind w:left="60"/>
        <w:spacing w:after="0" w:line="237" w:lineRule="auto"/>
        <w:rPr>
          <w:sz w:val="20"/>
          <w:szCs w:val="20"/>
          <w:color w:val="auto"/>
        </w:rPr>
      </w:pPr>
      <w:r>
        <w:rPr>
          <w:rFonts w:ascii="Courier New" w:cs="Courier New" w:eastAsia="Courier New" w:hAnsi="Courier New"/>
          <w:sz w:val="18"/>
          <w:szCs w:val="18"/>
          <w:color w:val="auto"/>
        </w:rPr>
        <w:t>equity............................. 5,207 4,801 ------</w:t>
      </w:r>
    </w:p>
    <w:p>
      <w:pPr>
        <w:ind w:left="540"/>
        <w:spacing w:after="0" w:line="238" w:lineRule="auto"/>
        <w:rPr>
          <w:sz w:val="20"/>
          <w:szCs w:val="20"/>
          <w:color w:val="auto"/>
        </w:rPr>
      </w:pPr>
      <w:r>
        <w:rPr>
          <w:rFonts w:ascii="Courier New" w:cs="Courier New" w:eastAsia="Courier New" w:hAnsi="Courier New"/>
          <w:sz w:val="18"/>
          <w:szCs w:val="18"/>
          <w:color w:val="auto"/>
        </w:rPr>
        <w:t>- ------- Total liabilities and stockholders'</w:t>
      </w:r>
    </w:p>
    <w:p>
      <w:pPr>
        <w:ind w:left="220"/>
        <w:spacing w:after="0"/>
        <w:rPr>
          <w:sz w:val="20"/>
          <w:szCs w:val="20"/>
          <w:color w:val="auto"/>
        </w:rPr>
      </w:pPr>
      <w:r>
        <w:rPr>
          <w:rFonts w:ascii="Courier New" w:cs="Courier New" w:eastAsia="Courier New" w:hAnsi="Courier New"/>
          <w:sz w:val="18"/>
          <w:szCs w:val="18"/>
          <w:color w:val="auto"/>
        </w:rPr>
        <w:t>equity............. $18,880 $18,565 ======= =======</w:t>
      </w:r>
    </w:p>
    <w:p>
      <w:pPr>
        <w:sectPr>
          <w:pgSz w:w="11900" w:h="16838" w:orient="portrait"/>
          <w:cols w:equalWidth="0" w:num="1">
            <w:col w:w="10219"/>
          </w:cols>
          <w:pgMar w:left="240" w:top="717" w:right="1440" w:bottom="0" w:gutter="0" w:footer="0" w:header="0"/>
        </w:sectPr>
      </w:pPr>
    </w:p>
    <w:bookmarkStart w:id="2" w:name="page3"/>
    <w:bookmarkEnd w:id="2"/>
    <w:p>
      <w:pPr>
        <w:jc w:val="center"/>
        <w:ind w:right="303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059"/>
          </w:cols>
          <w:pgMar w:left="1400" w:top="54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MILLIONS, EXCEPT PER SHARE AMOUNTS)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THREE MONTHS ENDED NINE MONTHS ENDED SEPTEMBER</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30, SEPTEMBER 30,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------ 2001 2000 2001 2000 ------- ------- ------</w:t>
      </w:r>
    </w:p>
    <w:p>
      <w:pPr>
        <w:ind w:left="1800"/>
        <w:spacing w:after="0" w:line="238" w:lineRule="auto"/>
        <w:rPr>
          <w:sz w:val="20"/>
          <w:szCs w:val="20"/>
          <w:color w:val="auto"/>
        </w:rPr>
      </w:pPr>
      <w:r>
        <w:rPr>
          <w:rFonts w:ascii="Courier New" w:cs="Courier New" w:eastAsia="Courier New" w:hAnsi="Courier New"/>
          <w:sz w:val="18"/>
          <w:szCs w:val="18"/>
          <w:color w:val="auto"/>
        </w:rPr>
        <w:t>------ Operating</w:t>
      </w:r>
    </w:p>
    <w:p>
      <w:pPr>
        <w:ind w:left="280"/>
        <w:spacing w:after="0"/>
        <w:rPr>
          <w:sz w:val="20"/>
          <w:szCs w:val="20"/>
          <w:color w:val="auto"/>
        </w:rPr>
      </w:pPr>
      <w:r>
        <w:rPr>
          <w:rFonts w:ascii="Courier New" w:cs="Courier New" w:eastAsia="Courier New" w:hAnsi="Courier New"/>
          <w:sz w:val="18"/>
          <w:szCs w:val="18"/>
          <w:color w:val="auto"/>
        </w:rPr>
        <w:t>revenues.....................................</w:t>
      </w:r>
    </w:p>
    <w:p>
      <w:pPr>
        <w:ind w:left="120"/>
        <w:spacing w:after="0" w:line="237" w:lineRule="auto"/>
        <w:rPr>
          <w:sz w:val="20"/>
          <w:szCs w:val="20"/>
          <w:color w:val="auto"/>
        </w:rPr>
      </w:pPr>
      <w:r>
        <w:rPr>
          <w:rFonts w:ascii="Courier New" w:cs="Courier New" w:eastAsia="Courier New" w:hAnsi="Courier New"/>
          <w:sz w:val="18"/>
          <w:szCs w:val="18"/>
          <w:color w:val="auto"/>
        </w:rPr>
        <w:t>$2,897 $3,125 $8,531 $9,608 ------ ------ ------</w:t>
      </w:r>
    </w:p>
    <w:p>
      <w:pPr>
        <w:ind w:left="160"/>
        <w:spacing w:after="0" w:line="238" w:lineRule="auto"/>
        <w:rPr>
          <w:sz w:val="20"/>
          <w:szCs w:val="20"/>
          <w:color w:val="auto"/>
        </w:rPr>
      </w:pPr>
      <w:r>
        <w:rPr>
          <w:rFonts w:ascii="Courier New" w:cs="Courier New" w:eastAsia="Courier New" w:hAnsi="Courier New"/>
          <w:sz w:val="18"/>
          <w:szCs w:val="18"/>
          <w:color w:val="auto"/>
        </w:rPr>
        <w:t>------ Costs and expenses: Operating (exclusive</w:t>
      </w:r>
    </w:p>
    <w:p>
      <w:pPr>
        <w:ind w:left="640"/>
        <w:spacing w:after="0"/>
        <w:rPr>
          <w:sz w:val="20"/>
          <w:szCs w:val="20"/>
          <w:color w:val="auto"/>
        </w:rPr>
      </w:pPr>
      <w:r>
        <w:rPr>
          <w:rFonts w:ascii="Courier New" w:cs="Courier New" w:eastAsia="Courier New" w:hAnsi="Courier New"/>
          <w:sz w:val="18"/>
          <w:szCs w:val="18"/>
          <w:color w:val="auto"/>
        </w:rPr>
        <w:t>of depreciation and amortization shown</w:t>
      </w:r>
    </w:p>
    <w:p>
      <w:pPr>
        <w:ind w:left="320"/>
        <w:spacing w:after="0" w:line="237" w:lineRule="auto"/>
        <w:rPr>
          <w:sz w:val="20"/>
          <w:szCs w:val="20"/>
          <w:color w:val="auto"/>
        </w:rPr>
      </w:pPr>
      <w:r>
        <w:rPr>
          <w:rFonts w:ascii="Courier New" w:cs="Courier New" w:eastAsia="Courier New" w:hAnsi="Courier New"/>
          <w:sz w:val="18"/>
          <w:szCs w:val="18"/>
          <w:color w:val="auto"/>
        </w:rPr>
        <w:t>below)......................................</w:t>
      </w:r>
    </w:p>
    <w:p>
      <w:pPr>
        <w:ind w:left="320"/>
        <w:spacing w:after="0"/>
        <w:rPr>
          <w:sz w:val="20"/>
          <w:szCs w:val="20"/>
          <w:color w:val="auto"/>
        </w:rPr>
      </w:pPr>
      <w:r>
        <w:rPr>
          <w:rFonts w:ascii="Courier New" w:cs="Courier New" w:eastAsia="Courier New" w:hAnsi="Courier New"/>
          <w:sz w:val="18"/>
          <w:szCs w:val="18"/>
          <w:color w:val="auto"/>
        </w:rPr>
        <w:t>1,693 1,871 5,071 5,776 Selling, general and</w:t>
      </w:r>
    </w:p>
    <w:p>
      <w:pPr>
        <w:ind w:left="220"/>
        <w:spacing w:after="0" w:line="237" w:lineRule="auto"/>
        <w:rPr>
          <w:sz w:val="20"/>
          <w:szCs w:val="20"/>
          <w:color w:val="auto"/>
        </w:rPr>
      </w:pPr>
      <w:r>
        <w:rPr>
          <w:rFonts w:ascii="Courier New" w:cs="Courier New" w:eastAsia="Courier New" w:hAnsi="Courier New"/>
          <w:sz w:val="18"/>
          <w:szCs w:val="18"/>
          <w:color w:val="auto"/>
        </w:rPr>
        <w:t>administrative.................. 383 411 1,170</w:t>
      </w:r>
    </w:p>
    <w:p>
      <w:pPr>
        <w:ind w:left="1480"/>
        <w:spacing w:after="0"/>
        <w:rPr>
          <w:sz w:val="20"/>
          <w:szCs w:val="20"/>
          <w:color w:val="auto"/>
        </w:rPr>
      </w:pPr>
      <w:r>
        <w:rPr>
          <w:rFonts w:ascii="Courier New" w:cs="Courier New" w:eastAsia="Courier New" w:hAnsi="Courier New"/>
          <w:sz w:val="18"/>
          <w:szCs w:val="18"/>
          <w:color w:val="auto"/>
        </w:rPr>
        <w:t>1,350 Depreciation and</w:t>
      </w:r>
    </w:p>
    <w:p>
      <w:pPr>
        <w:ind w:left="320"/>
        <w:spacing w:after="0" w:line="237" w:lineRule="auto"/>
        <w:rPr>
          <w:sz w:val="20"/>
          <w:szCs w:val="20"/>
          <w:color w:val="auto"/>
        </w:rPr>
      </w:pPr>
      <w:r>
        <w:rPr>
          <w:rFonts w:ascii="Courier New" w:cs="Courier New" w:eastAsia="Courier New" w:hAnsi="Courier New"/>
          <w:sz w:val="18"/>
          <w:szCs w:val="18"/>
          <w:color w:val="auto"/>
        </w:rPr>
        <w:t>amortization........................ 352 367</w:t>
      </w:r>
    </w:p>
    <w:p>
      <w:pPr>
        <w:ind w:left="480"/>
        <w:spacing w:after="0" w:line="238" w:lineRule="auto"/>
        <w:rPr>
          <w:sz w:val="20"/>
          <w:szCs w:val="20"/>
          <w:color w:val="auto"/>
        </w:rPr>
      </w:pPr>
      <w:r>
        <w:rPr>
          <w:rFonts w:ascii="Courier New" w:cs="Courier New" w:eastAsia="Courier New" w:hAnsi="Courier New"/>
          <w:sz w:val="18"/>
          <w:szCs w:val="18"/>
          <w:color w:val="auto"/>
        </w:rPr>
        <w:t>1,028 1,079 Asset impairments and unusual</w:t>
      </w:r>
    </w:p>
    <w:p>
      <w:pPr>
        <w:ind w:left="60"/>
        <w:spacing w:after="0"/>
        <w:rPr>
          <w:sz w:val="20"/>
          <w:szCs w:val="20"/>
          <w:color w:val="auto"/>
        </w:rPr>
      </w:pPr>
      <w:r>
        <w:rPr>
          <w:rFonts w:ascii="Courier New" w:cs="Courier New" w:eastAsia="Courier New" w:hAnsi="Courier New"/>
          <w:sz w:val="18"/>
          <w:szCs w:val="18"/>
          <w:color w:val="auto"/>
        </w:rPr>
        <w:t>items.................. 354 363 362 672 ------ --</w:t>
      </w:r>
    </w:p>
    <w:p>
      <w:pPr>
        <w:ind w:left="60"/>
        <w:spacing w:after="0" w:line="237" w:lineRule="auto"/>
        <w:rPr>
          <w:sz w:val="20"/>
          <w:szCs w:val="20"/>
          <w:color w:val="auto"/>
        </w:rPr>
      </w:pPr>
      <w:r>
        <w:rPr>
          <w:rFonts w:ascii="Courier New" w:cs="Courier New" w:eastAsia="Courier New" w:hAnsi="Courier New"/>
          <w:sz w:val="18"/>
          <w:szCs w:val="18"/>
          <w:color w:val="auto"/>
        </w:rPr>
        <w:t>---- ------ ------ 2,782 3,012 7,631 8,877 ------</w:t>
      </w:r>
    </w:p>
    <w:p>
      <w:pPr>
        <w:ind w:left="960"/>
        <w:spacing w:after="0"/>
        <w:rPr>
          <w:sz w:val="20"/>
          <w:szCs w:val="20"/>
          <w:color w:val="auto"/>
        </w:rPr>
      </w:pPr>
      <w:r>
        <w:rPr>
          <w:rFonts w:ascii="Courier New" w:cs="Courier New" w:eastAsia="Courier New" w:hAnsi="Courier New"/>
          <w:sz w:val="18"/>
          <w:szCs w:val="18"/>
          <w:color w:val="auto"/>
        </w:rPr>
        <w:t>------ ------ ------ Income from</w:t>
      </w:r>
    </w:p>
    <w:p>
      <w:pPr>
        <w:ind w:left="160"/>
        <w:spacing w:after="0" w:line="237" w:lineRule="auto"/>
        <w:rPr>
          <w:sz w:val="20"/>
          <w:szCs w:val="20"/>
          <w:color w:val="auto"/>
        </w:rPr>
      </w:pPr>
      <w:r>
        <w:rPr>
          <w:rFonts w:ascii="Courier New" w:cs="Courier New" w:eastAsia="Courier New" w:hAnsi="Courier New"/>
          <w:sz w:val="18"/>
          <w:szCs w:val="18"/>
          <w:color w:val="auto"/>
        </w:rPr>
        <w:t>operations................................. 115</w:t>
      </w:r>
    </w:p>
    <w:p>
      <w:pPr>
        <w:ind w:left="280"/>
        <w:spacing w:after="0"/>
        <w:rPr>
          <w:sz w:val="20"/>
          <w:szCs w:val="20"/>
          <w:color w:val="auto"/>
        </w:rPr>
      </w:pPr>
      <w:r>
        <w:rPr>
          <w:rFonts w:ascii="Courier New" w:cs="Courier New" w:eastAsia="Courier New" w:hAnsi="Courier New"/>
          <w:sz w:val="18"/>
          <w:szCs w:val="18"/>
          <w:color w:val="auto"/>
        </w:rPr>
        <w:t>113 900 731 ------ ------ ------ ------ Other</w:t>
      </w:r>
    </w:p>
    <w:p>
      <w:pPr>
        <w:ind w:left="1280"/>
        <w:spacing w:after="0" w:line="237" w:lineRule="auto"/>
        <w:rPr>
          <w:sz w:val="20"/>
          <w:szCs w:val="20"/>
          <w:color w:val="auto"/>
        </w:rPr>
      </w:pPr>
      <w:r>
        <w:rPr>
          <w:rFonts w:ascii="Courier New" w:cs="Courier New" w:eastAsia="Courier New" w:hAnsi="Courier New"/>
          <w:sz w:val="18"/>
          <w:szCs w:val="18"/>
          <w:color w:val="auto"/>
        </w:rPr>
        <w:t>income (expense): Interest</w:t>
      </w:r>
    </w:p>
    <w:p>
      <w:pPr>
        <w:ind w:left="320"/>
        <w:spacing w:after="0" w:line="238" w:lineRule="auto"/>
        <w:rPr>
          <w:sz w:val="20"/>
          <w:szCs w:val="20"/>
          <w:color w:val="auto"/>
        </w:rPr>
      </w:pPr>
      <w:r>
        <w:rPr>
          <w:rFonts w:ascii="Courier New" w:cs="Courier New" w:eastAsia="Courier New" w:hAnsi="Courier New"/>
          <w:sz w:val="18"/>
          <w:szCs w:val="18"/>
          <w:color w:val="auto"/>
        </w:rPr>
        <w:t>expense.....................................</w:t>
      </w:r>
    </w:p>
    <w:p>
      <w:pPr>
        <w:ind w:left="960"/>
        <w:spacing w:after="0"/>
        <w:rPr>
          <w:sz w:val="20"/>
          <w:szCs w:val="20"/>
          <w:color w:val="auto"/>
        </w:rPr>
      </w:pPr>
      <w:r>
        <w:rPr>
          <w:rFonts w:ascii="Courier New" w:cs="Courier New" w:eastAsia="Courier New" w:hAnsi="Courier New"/>
          <w:sz w:val="18"/>
          <w:szCs w:val="18"/>
          <w:color w:val="auto"/>
        </w:rPr>
        <w:t>(124) (178) (425) (589) Interest</w:t>
      </w:r>
    </w:p>
    <w:p>
      <w:pPr>
        <w:ind w:left="120"/>
        <w:spacing w:after="0" w:line="237" w:lineRule="auto"/>
        <w:rPr>
          <w:sz w:val="20"/>
          <w:szCs w:val="20"/>
          <w:color w:val="auto"/>
        </w:rPr>
      </w:pPr>
      <w:r>
        <w:rPr>
          <w:rFonts w:ascii="Courier New" w:cs="Courier New" w:eastAsia="Courier New" w:hAnsi="Courier New"/>
          <w:sz w:val="18"/>
          <w:szCs w:val="18"/>
          <w:color w:val="auto"/>
        </w:rPr>
        <w:t>income...................................... 7 8</w:t>
      </w:r>
    </w:p>
    <w:p>
      <w:pPr>
        <w:ind w:left="1900"/>
        <w:spacing w:after="0"/>
        <w:rPr>
          <w:sz w:val="20"/>
          <w:szCs w:val="20"/>
          <w:color w:val="auto"/>
        </w:rPr>
      </w:pPr>
      <w:r>
        <w:rPr>
          <w:rFonts w:ascii="Courier New" w:cs="Courier New" w:eastAsia="Courier New" w:hAnsi="Courier New"/>
          <w:sz w:val="18"/>
          <w:szCs w:val="18"/>
          <w:color w:val="auto"/>
        </w:rPr>
        <w:t>34 23 Minority</w:t>
      </w:r>
    </w:p>
    <w:p>
      <w:pPr>
        <w:ind w:left="160"/>
        <w:spacing w:after="0" w:line="237" w:lineRule="auto"/>
        <w:rPr>
          <w:sz w:val="20"/>
          <w:szCs w:val="20"/>
          <w:color w:val="auto"/>
        </w:rPr>
      </w:pPr>
      <w:r>
        <w:rPr>
          <w:rFonts w:ascii="Courier New" w:cs="Courier New" w:eastAsia="Courier New" w:hAnsi="Courier New"/>
          <w:sz w:val="18"/>
          <w:szCs w:val="18"/>
          <w:color w:val="auto"/>
        </w:rPr>
        <w:t>interest.................................... --</w:t>
      </w:r>
    </w:p>
    <w:p>
      <w:pPr>
        <w:ind w:left="1280"/>
        <w:spacing w:after="0"/>
        <w:rPr>
          <w:sz w:val="20"/>
          <w:szCs w:val="20"/>
          <w:color w:val="auto"/>
        </w:rPr>
      </w:pPr>
      <w:r>
        <w:rPr>
          <w:rFonts w:ascii="Courier New" w:cs="Courier New" w:eastAsia="Courier New" w:hAnsi="Courier New"/>
          <w:sz w:val="18"/>
          <w:szCs w:val="18"/>
          <w:color w:val="auto"/>
        </w:rPr>
        <w:t>(6) (3) (18) Other income,</w:t>
      </w:r>
    </w:p>
    <w:p>
      <w:pPr>
        <w:ind w:left="120"/>
        <w:spacing w:after="0" w:line="237" w:lineRule="auto"/>
        <w:rPr>
          <w:sz w:val="20"/>
          <w:szCs w:val="20"/>
          <w:color w:val="auto"/>
        </w:rPr>
      </w:pPr>
      <w:r>
        <w:rPr>
          <w:rFonts w:ascii="Courier New" w:cs="Courier New" w:eastAsia="Courier New" w:hAnsi="Courier New"/>
          <w:sz w:val="18"/>
          <w:szCs w:val="18"/>
          <w:color w:val="auto"/>
        </w:rPr>
        <w:t>net.................................... 1 3 9 18</w:t>
      </w:r>
    </w:p>
    <w:p>
      <w:pPr>
        <w:ind w:left="280"/>
        <w:spacing w:after="0"/>
        <w:rPr>
          <w:sz w:val="20"/>
          <w:szCs w:val="20"/>
          <w:color w:val="auto"/>
        </w:rPr>
      </w:pPr>
      <w:r>
        <w:rPr>
          <w:rFonts w:ascii="Courier New" w:cs="Courier New" w:eastAsia="Courier New" w:hAnsi="Courier New"/>
          <w:sz w:val="18"/>
          <w:szCs w:val="18"/>
          <w:color w:val="auto"/>
        </w:rPr>
        <w:t>------ ------ ------ ------ (116) (173) (385)</w:t>
      </w:r>
    </w:p>
    <w:p>
      <w:pPr>
        <w:ind w:left="160"/>
        <w:spacing w:after="0" w:line="237" w:lineRule="auto"/>
        <w:rPr>
          <w:sz w:val="20"/>
          <w:szCs w:val="20"/>
          <w:color w:val="auto"/>
        </w:rPr>
      </w:pPr>
      <w:r>
        <w:rPr>
          <w:rFonts w:ascii="Courier New" w:cs="Courier New" w:eastAsia="Courier New" w:hAnsi="Courier New"/>
          <w:sz w:val="18"/>
          <w:szCs w:val="18"/>
          <w:color w:val="auto"/>
        </w:rPr>
        <w:t>(566) ------ ------ ------ ------ Income (loss)</w:t>
      </w:r>
    </w:p>
    <w:p>
      <w:pPr>
        <w:ind w:left="280"/>
        <w:spacing w:after="0" w:line="238" w:lineRule="auto"/>
        <w:rPr>
          <w:sz w:val="20"/>
          <w:szCs w:val="20"/>
          <w:color w:val="auto"/>
        </w:rPr>
      </w:pPr>
      <w:r>
        <w:rPr>
          <w:rFonts w:ascii="Courier New" w:cs="Courier New" w:eastAsia="Courier New" w:hAnsi="Courier New"/>
          <w:sz w:val="18"/>
          <w:szCs w:val="18"/>
          <w:color w:val="auto"/>
        </w:rPr>
        <w:t>before income taxes...................... (1)</w:t>
      </w:r>
    </w:p>
    <w:p>
      <w:pPr>
        <w:ind w:left="120"/>
        <w:spacing w:after="0"/>
        <w:rPr>
          <w:sz w:val="20"/>
          <w:szCs w:val="20"/>
          <w:color w:val="auto"/>
        </w:rPr>
      </w:pPr>
      <w:r>
        <w:rPr>
          <w:rFonts w:ascii="Courier New" w:cs="Courier New" w:eastAsia="Courier New" w:hAnsi="Courier New"/>
          <w:sz w:val="18"/>
          <w:szCs w:val="18"/>
          <w:color w:val="auto"/>
        </w:rPr>
        <w:t>(60) 515 165 Provision for (benefit from) income</w:t>
      </w:r>
    </w:p>
    <w:tbl>
      <w:tblPr>
        <w:tblLayout w:type="fixed"/>
        <w:tblInd w:w="6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taxes..............</w:t>
            </w:r>
          </w:p>
        </w:tc>
        <w:tc>
          <w:tcPr>
            <w:tcW w:w="3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(32) 131 170 301 ------ -----</w:t>
            </w:r>
          </w:p>
        </w:tc>
      </w:tr>
    </w:tbl>
    <w:p>
      <w:pPr>
        <w:spacing w:after="0" w:line="4" w:lineRule="exact"/>
        <w:rPr>
          <w:sz w:val="20"/>
          <w:szCs w:val="20"/>
          <w:color w:val="auto"/>
        </w:rPr>
      </w:pPr>
    </w:p>
    <w:p>
      <w:pPr>
        <w:ind w:left="380" w:right="5319" w:firstLine="365"/>
        <w:spacing w:after="0" w:line="268"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(loss) before extraordinary item and cumulative effect of</w:t>
      </w:r>
    </w:p>
    <w:p>
      <w:pPr>
        <w:ind w:left="220"/>
        <w:spacing w:after="0"/>
        <w:tabs>
          <w:tab w:leader="dot" w:pos="4840" w:val="left"/>
        </w:tabs>
        <w:rPr>
          <w:sz w:val="20"/>
          <w:szCs w:val="20"/>
          <w:color w:val="auto"/>
        </w:rPr>
      </w:pPr>
      <w:r>
        <w:rPr>
          <w:rFonts w:ascii="Courier New" w:cs="Courier New" w:eastAsia="Courier New" w:hAnsi="Courier New"/>
          <w:sz w:val="18"/>
          <w:szCs w:val="18"/>
          <w:color w:val="auto"/>
        </w:rPr>
        <w:t>change in accounting principle</w:t>
      </w:r>
      <w:r>
        <w:rPr>
          <w:sz w:val="20"/>
          <w:szCs w:val="20"/>
          <w:color w:val="auto"/>
        </w:rPr>
        <w:tab/>
      </w:r>
      <w:r>
        <w:rPr>
          <w:rFonts w:ascii="Courier New" w:cs="Courier New" w:eastAsia="Courier New" w:hAnsi="Courier New"/>
          <w:sz w:val="16"/>
          <w:szCs w:val="16"/>
          <w:color w:val="auto"/>
        </w:rPr>
        <w:t>31</w:t>
      </w:r>
    </w:p>
    <w:p>
      <w:pPr>
        <w:spacing w:after="0" w:line="5" w:lineRule="exact"/>
        <w:rPr>
          <w:sz w:val="20"/>
          <w:szCs w:val="20"/>
          <w:color w:val="auto"/>
        </w:rPr>
      </w:pPr>
    </w:p>
    <w:p>
      <w:pPr>
        <w:ind w:left="120" w:right="5059" w:firstLine="256"/>
        <w:spacing w:after="0" w:line="268" w:lineRule="auto"/>
        <w:tabs>
          <w:tab w:leader="none" w:pos="101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345 (136) Extraordinary loss on early retirement of debt, net of income tax benefit of</w:t>
      </w:r>
    </w:p>
    <w:p>
      <w:pPr>
        <w:ind w:left="60"/>
        <w:spacing w:after="0" w:line="233" w:lineRule="auto"/>
        <w:rPr>
          <w:sz w:val="20"/>
          <w:szCs w:val="20"/>
          <w:color w:val="auto"/>
        </w:rPr>
      </w:pPr>
      <w:r>
        <w:rPr>
          <w:rFonts w:ascii="Courier New" w:cs="Courier New" w:eastAsia="Courier New" w:hAnsi="Courier New"/>
          <w:sz w:val="18"/>
          <w:szCs w:val="18"/>
          <w:color w:val="auto"/>
        </w:rPr>
        <w:t>$0.4 and $1.1 for the three and nine months ended</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September 30, 2001, respectively... (1) -- (2)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Cumulative effect of change in accounting</w:t>
      </w:r>
    </w:p>
    <w:p>
      <w:pPr>
        <w:ind w:left="160"/>
        <w:spacing w:after="0" w:line="238" w:lineRule="auto"/>
        <w:rPr>
          <w:sz w:val="20"/>
          <w:szCs w:val="20"/>
          <w:color w:val="auto"/>
        </w:rPr>
      </w:pPr>
      <w:r>
        <w:rPr>
          <w:rFonts w:ascii="Courier New" w:cs="Courier New" w:eastAsia="Courier New" w:hAnsi="Courier New"/>
          <w:sz w:val="18"/>
          <w:szCs w:val="18"/>
          <w:color w:val="auto"/>
        </w:rPr>
        <w:t>principle, net of income tax expense of $1.6 in</w:t>
      </w:r>
    </w:p>
    <w:p>
      <w:pPr>
        <w:ind w:left="120"/>
        <w:spacing w:after="0"/>
        <w:rPr>
          <w:sz w:val="20"/>
          <w:szCs w:val="20"/>
          <w:color w:val="auto"/>
        </w:rPr>
      </w:pPr>
      <w:r>
        <w:rPr>
          <w:rFonts w:ascii="Courier New" w:cs="Courier New" w:eastAsia="Courier New" w:hAnsi="Courier New"/>
          <w:sz w:val="18"/>
          <w:szCs w:val="18"/>
          <w:color w:val="auto"/>
        </w:rPr>
        <w:t>2001............ -- -- 2 -- ------ ------ ------</w:t>
      </w:r>
    </w:p>
    <w:p>
      <w:pPr>
        <w:ind w:left="1740"/>
        <w:spacing w:after="0" w:line="237" w:lineRule="auto"/>
        <w:rPr>
          <w:sz w:val="20"/>
          <w:szCs w:val="20"/>
          <w:color w:val="auto"/>
        </w:rPr>
      </w:pPr>
      <w:r>
        <w:rPr>
          <w:rFonts w:ascii="Courier New" w:cs="Courier New" w:eastAsia="Courier New" w:hAnsi="Courier New"/>
          <w:sz w:val="18"/>
          <w:szCs w:val="18"/>
          <w:color w:val="auto"/>
        </w:rPr>
        <w:t>------ Net income</w:t>
      </w:r>
    </w:p>
    <w:p>
      <w:pPr>
        <w:ind w:left="60"/>
        <w:spacing w:after="0" w:line="238" w:lineRule="auto"/>
        <w:rPr>
          <w:sz w:val="20"/>
          <w:szCs w:val="20"/>
          <w:color w:val="auto"/>
        </w:rPr>
      </w:pPr>
      <w:r>
        <w:rPr>
          <w:rFonts w:ascii="Courier New" w:cs="Courier New" w:eastAsia="Courier New" w:hAnsi="Courier New"/>
          <w:sz w:val="18"/>
          <w:szCs w:val="18"/>
          <w:color w:val="auto"/>
        </w:rPr>
        <w:t>(loss)...................................... $ 30</w:t>
      </w:r>
    </w:p>
    <w:p>
      <w:pPr>
        <w:ind w:left="60"/>
        <w:spacing w:after="0"/>
        <w:rPr>
          <w:sz w:val="20"/>
          <w:szCs w:val="20"/>
          <w:color w:val="auto"/>
        </w:rPr>
      </w:pPr>
      <w:r>
        <w:rPr>
          <w:rFonts w:ascii="Courier New" w:cs="Courier New" w:eastAsia="Courier New" w:hAnsi="Courier New"/>
          <w:sz w:val="18"/>
          <w:szCs w:val="18"/>
          <w:color w:val="auto"/>
        </w:rPr>
        <w:t>$ (191) $ 345 $ (136) ====== ====== ====== ======</w:t>
      </w:r>
    </w:p>
    <w:p>
      <w:pPr>
        <w:ind w:left="220"/>
        <w:spacing w:after="0" w:line="237" w:lineRule="auto"/>
        <w:rPr>
          <w:sz w:val="20"/>
          <w:szCs w:val="20"/>
          <w:color w:val="auto"/>
        </w:rPr>
      </w:pPr>
      <w:r>
        <w:rPr>
          <w:rFonts w:ascii="Courier New" w:cs="Courier New" w:eastAsia="Courier New" w:hAnsi="Courier New"/>
          <w:sz w:val="18"/>
          <w:szCs w:val="18"/>
          <w:color w:val="auto"/>
        </w:rPr>
        <w:t>Basic earnings per common share: Income (loss)</w:t>
      </w:r>
    </w:p>
    <w:p>
      <w:pPr>
        <w:ind w:left="160"/>
        <w:spacing w:after="0"/>
        <w:rPr>
          <w:sz w:val="20"/>
          <w:szCs w:val="20"/>
          <w:color w:val="auto"/>
        </w:rPr>
      </w:pPr>
      <w:r>
        <w:rPr>
          <w:rFonts w:ascii="Courier New" w:cs="Courier New" w:eastAsia="Courier New" w:hAnsi="Courier New"/>
          <w:sz w:val="18"/>
          <w:szCs w:val="18"/>
          <w:color w:val="auto"/>
        </w:rPr>
        <w:t>before extraordinary item and cumulative effect</w:t>
      </w:r>
    </w:p>
    <w:p>
      <w:pPr>
        <w:ind w:left="1420"/>
        <w:spacing w:after="0" w:line="237" w:lineRule="auto"/>
        <w:rPr>
          <w:sz w:val="20"/>
          <w:szCs w:val="20"/>
          <w:color w:val="auto"/>
        </w:rPr>
      </w:pPr>
      <w:r>
        <w:rPr>
          <w:rFonts w:ascii="Courier New" w:cs="Courier New" w:eastAsia="Courier New" w:hAnsi="Courier New"/>
          <w:sz w:val="18"/>
          <w:szCs w:val="18"/>
          <w:color w:val="auto"/>
        </w:rPr>
        <w:t>of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80"/>
        <w:spacing w:after="0" w:line="237" w:lineRule="auto"/>
        <w:rPr>
          <w:sz w:val="20"/>
          <w:szCs w:val="20"/>
          <w:color w:val="auto"/>
        </w:rPr>
      </w:pPr>
      <w:r>
        <w:rPr>
          <w:rFonts w:ascii="Courier New" w:cs="Courier New" w:eastAsia="Courier New" w:hAnsi="Courier New"/>
          <w:sz w:val="18"/>
          <w:szCs w:val="18"/>
          <w:color w:val="auto"/>
        </w:rPr>
        <w:t>$ 0.05 $(0.31) $ 0.55 $(0.22) Extraordinary</w:t>
      </w:r>
    </w:p>
    <w:p>
      <w:pPr>
        <w:ind w:left="120"/>
        <w:spacing w:after="0" w:line="238" w:lineRule="auto"/>
        <w:rPr>
          <w:sz w:val="20"/>
          <w:szCs w:val="20"/>
          <w:color w:val="auto"/>
        </w:rPr>
      </w:pPr>
      <w:r>
        <w:rPr>
          <w:rFonts w:ascii="Courier New" w:cs="Courier New" w:eastAsia="Courier New" w:hAnsi="Courier New"/>
          <w:sz w:val="18"/>
          <w:szCs w:val="18"/>
          <w:color w:val="auto"/>
        </w:rPr>
        <w:t>item................................... -- -- --</w:t>
      </w:r>
    </w:p>
    <w:p>
      <w:pPr>
        <w:spacing w:after="0" w:line="5" w:lineRule="exact"/>
        <w:rPr>
          <w:sz w:val="20"/>
          <w:szCs w:val="20"/>
          <w:color w:val="auto"/>
        </w:rPr>
      </w:pPr>
    </w:p>
    <w:p>
      <w:pPr>
        <w:ind w:right="4939" w:firstLine="324"/>
        <w:spacing w:after="0" w:line="268"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change in accounting principle.........................................</w:t>
      </w:r>
    </w:p>
    <w:p>
      <w:pPr>
        <w:ind w:left="2320" w:right="5319" w:hanging="1943"/>
        <w:spacing w:after="0" w:line="235" w:lineRule="auto"/>
        <w:tabs>
          <w:tab w:leader="none" w:pos="68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Net income</w:t>
      </w:r>
    </w:p>
    <w:p>
      <w:pPr>
        <w:ind w:left="220"/>
        <w:spacing w:after="0"/>
        <w:rPr>
          <w:sz w:val="20"/>
          <w:szCs w:val="20"/>
          <w:color w:val="auto"/>
        </w:rPr>
      </w:pPr>
      <w:r>
        <w:rPr>
          <w:rFonts w:ascii="Courier New" w:cs="Courier New" w:eastAsia="Courier New" w:hAnsi="Courier New"/>
          <w:sz w:val="18"/>
          <w:szCs w:val="18"/>
          <w:color w:val="auto"/>
        </w:rPr>
        <w:t>(loss)...................................... $</w:t>
      </w:r>
    </w:p>
    <w:p>
      <w:pPr>
        <w:ind w:left="120"/>
        <w:spacing w:after="0" w:line="238" w:lineRule="auto"/>
        <w:rPr>
          <w:sz w:val="20"/>
          <w:szCs w:val="20"/>
          <w:color w:val="auto"/>
        </w:rPr>
      </w:pPr>
      <w:r>
        <w:rPr>
          <w:rFonts w:ascii="Courier New" w:cs="Courier New" w:eastAsia="Courier New" w:hAnsi="Courier New"/>
          <w:sz w:val="18"/>
          <w:szCs w:val="18"/>
          <w:color w:val="auto"/>
        </w:rPr>
        <w:t>0.05 $(0.31) $ 0.55 $(0.22) ====== ====== ======</w:t>
      </w:r>
    </w:p>
    <w:p>
      <w:pPr>
        <w:ind w:left="120"/>
        <w:spacing w:after="0"/>
        <w:rPr>
          <w:sz w:val="20"/>
          <w:szCs w:val="20"/>
          <w:color w:val="auto"/>
        </w:rPr>
      </w:pPr>
      <w:r>
        <w:rPr>
          <w:rFonts w:ascii="Courier New" w:cs="Courier New" w:eastAsia="Courier New" w:hAnsi="Courier New"/>
          <w:sz w:val="18"/>
          <w:szCs w:val="18"/>
          <w:color w:val="auto"/>
        </w:rPr>
        <w:t>====== Diluted earnings per common share: Income</w:t>
      </w:r>
    </w:p>
    <w:p>
      <w:pPr>
        <w:ind w:left="160"/>
        <w:spacing w:after="0" w:line="237" w:lineRule="auto"/>
        <w:rPr>
          <w:sz w:val="20"/>
          <w:szCs w:val="20"/>
          <w:color w:val="auto"/>
        </w:rPr>
      </w:pPr>
      <w:r>
        <w:rPr>
          <w:rFonts w:ascii="Courier New" w:cs="Courier New" w:eastAsia="Courier New" w:hAnsi="Courier New"/>
          <w:sz w:val="18"/>
          <w:szCs w:val="18"/>
          <w:color w:val="auto"/>
        </w:rPr>
        <w:t>(loss) before extraordinary item and cumulative</w:t>
      </w:r>
    </w:p>
    <w:p>
      <w:pPr>
        <w:ind w:left="1060"/>
        <w:spacing w:after="0" w:line="238" w:lineRule="auto"/>
        <w:rPr>
          <w:sz w:val="20"/>
          <w:szCs w:val="20"/>
          <w:color w:val="auto"/>
        </w:rPr>
      </w:pPr>
      <w:r>
        <w:rPr>
          <w:rFonts w:ascii="Courier New" w:cs="Courier New" w:eastAsia="Courier New" w:hAnsi="Courier New"/>
          <w:sz w:val="18"/>
          <w:szCs w:val="18"/>
          <w:color w:val="auto"/>
        </w:rPr>
        <w:t>effect of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80"/>
        <w:spacing w:after="0" w:line="237" w:lineRule="auto"/>
        <w:rPr>
          <w:sz w:val="20"/>
          <w:szCs w:val="20"/>
          <w:color w:val="auto"/>
        </w:rPr>
      </w:pPr>
      <w:r>
        <w:rPr>
          <w:rFonts w:ascii="Courier New" w:cs="Courier New" w:eastAsia="Courier New" w:hAnsi="Courier New"/>
          <w:sz w:val="18"/>
          <w:szCs w:val="18"/>
          <w:color w:val="auto"/>
        </w:rPr>
        <w:t>$ 0.05 $(0.31) $ 0.55 $(0.22) Extraordinary</w:t>
      </w:r>
    </w:p>
    <w:p>
      <w:pPr>
        <w:ind w:left="120"/>
        <w:spacing w:after="0"/>
        <w:rPr>
          <w:sz w:val="20"/>
          <w:szCs w:val="20"/>
          <w:color w:val="auto"/>
        </w:rPr>
      </w:pPr>
      <w:r>
        <w:rPr>
          <w:rFonts w:ascii="Courier New" w:cs="Courier New" w:eastAsia="Courier New" w:hAnsi="Courier New"/>
          <w:sz w:val="18"/>
          <w:szCs w:val="18"/>
          <w:color w:val="auto"/>
        </w:rPr>
        <w:t>item................................... -- -- --</w:t>
      </w:r>
    </w:p>
    <w:p>
      <w:pPr>
        <w:spacing w:after="0" w:line="4" w:lineRule="exact"/>
        <w:rPr>
          <w:sz w:val="20"/>
          <w:szCs w:val="20"/>
          <w:color w:val="auto"/>
        </w:rPr>
      </w:pPr>
    </w:p>
    <w:p>
      <w:pPr>
        <w:ind w:right="4939" w:firstLine="324"/>
        <w:spacing w:after="0" w:line="268" w:lineRule="auto"/>
        <w:tabs>
          <w:tab w:leader="none" w:pos="6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change in accounting principle.........................................</w:t>
      </w:r>
    </w:p>
    <w:p>
      <w:pPr>
        <w:ind w:left="700" w:hanging="323"/>
        <w:spacing w:after="0" w:line="238" w:lineRule="auto"/>
        <w:tabs>
          <w:tab w:leader="none" w:pos="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Net</w:t>
      </w:r>
    </w:p>
    <w:tbl>
      <w:tblPr>
        <w:tblLayout w:type="fixed"/>
        <w:tblInd w:w="12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income</w:t>
            </w:r>
          </w:p>
        </w:tc>
        <w:tc>
          <w:tcPr>
            <w:tcW w:w="2140" w:type="dxa"/>
            <w:vAlign w:val="bottom"/>
          </w:tcPr>
          <w:p>
            <w:pPr>
              <w:spacing w:after="0"/>
              <w:rPr>
                <w:sz w:val="17"/>
                <w:szCs w:val="17"/>
                <w:color w:val="auto"/>
              </w:rPr>
            </w:pP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(loss)......................................</w:t>
            </w:r>
          </w:p>
        </w:tc>
        <w:tc>
          <w:tcPr>
            <w:tcW w:w="860" w:type="dxa"/>
            <w:vAlign w:val="bottom"/>
          </w:tcPr>
          <w:p>
            <w:pPr>
              <w:spacing w:after="0"/>
              <w:rPr>
                <w:sz w:val="17"/>
                <w:szCs w:val="17"/>
                <w:color w:val="auto"/>
              </w:rPr>
            </w:pPr>
          </w:p>
        </w:tc>
        <w:tc>
          <w:tcPr>
            <w:tcW w:w="2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w w:val="95"/>
              </w:rPr>
              <w:t>0.05 $(0.31)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$ 0.55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40" w:type="dxa"/>
            <w:vAlign w:val="bottom"/>
          </w:tcPr>
          <w:p>
            <w:pPr>
              <w:spacing w:after="0"/>
              <w:rPr>
                <w:sz w:val="17"/>
                <w:szCs w:val="17"/>
                <w:color w:val="auto"/>
              </w:rPr>
            </w:pPr>
          </w:p>
        </w:tc>
      </w:tr>
    </w:tbl>
    <w:p>
      <w:pPr>
        <w:sectPr>
          <w:pgSz w:w="11900" w:h="16838" w:orient="portrait"/>
          <w:cols w:equalWidth="0" w:num="1">
            <w:col w:w="10219"/>
          </w:cols>
          <w:pgMar w:left="240" w:top="717" w:right="1440" w:bottom="159"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59"/>
          </w:cols>
          <w:pgMar w:left="1400" w:top="142" w:right="1440" w:bottom="1440" w:gutter="0" w:footer="0" w:header="0"/>
        </w:sectPr>
      </w:pPr>
    </w:p>
    <w:bookmarkStart w:id="5" w:name="page6"/>
    <w:bookmarkEnd w:id="5"/>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SEPTEMBER 30, ----------------- 2001</w:t>
      </w:r>
    </w:p>
    <w:p>
      <w:pPr>
        <w:ind w:left="640"/>
        <w:spacing w:after="0" w:line="238" w:lineRule="auto"/>
        <w:rPr>
          <w:sz w:val="20"/>
          <w:szCs w:val="20"/>
          <w:color w:val="auto"/>
        </w:rPr>
      </w:pPr>
      <w:r>
        <w:rPr>
          <w:rFonts w:ascii="Courier New" w:cs="Courier New" w:eastAsia="Courier New" w:hAnsi="Courier New"/>
          <w:sz w:val="18"/>
          <w:szCs w:val="18"/>
          <w:color w:val="auto"/>
        </w:rPr>
        <w:t>2000 ------- ------- Cash flows from operating</w:t>
      </w:r>
    </w:p>
    <w:p>
      <w:pPr>
        <w:ind w:left="1900"/>
        <w:spacing w:after="0"/>
        <w:rPr>
          <w:sz w:val="20"/>
          <w:szCs w:val="20"/>
          <w:color w:val="auto"/>
        </w:rPr>
      </w:pPr>
      <w:r>
        <w:rPr>
          <w:rFonts w:ascii="Courier New" w:cs="Courier New" w:eastAsia="Courier New" w:hAnsi="Courier New"/>
          <w:sz w:val="18"/>
          <w:szCs w:val="18"/>
          <w:color w:val="auto"/>
        </w:rPr>
        <w:t>activities: Net income</w:t>
      </w:r>
    </w:p>
    <w:p>
      <w:pPr>
        <w:ind w:left="160"/>
        <w:spacing w:after="0" w:line="237" w:lineRule="auto"/>
        <w:rPr>
          <w:sz w:val="20"/>
          <w:szCs w:val="20"/>
          <w:color w:val="auto"/>
        </w:rPr>
      </w:pPr>
      <w:r>
        <w:rPr>
          <w:rFonts w:ascii="Courier New" w:cs="Courier New" w:eastAsia="Courier New" w:hAnsi="Courier New"/>
          <w:sz w:val="18"/>
          <w:szCs w:val="18"/>
          <w:color w:val="auto"/>
        </w:rPr>
        <w:t>(loss)......................................... $ 345 $</w:t>
      </w:r>
    </w:p>
    <w:p>
      <w:pPr>
        <w:spacing w:after="0" w:line="5" w:lineRule="exact"/>
        <w:rPr>
          <w:sz w:val="20"/>
          <w:szCs w:val="20"/>
          <w:color w:val="auto"/>
        </w:rPr>
      </w:pPr>
    </w:p>
    <w:p>
      <w:pPr>
        <w:jc w:val="both"/>
        <w:ind w:left="120" w:right="4199" w:firstLine="43"/>
        <w:spacing w:after="0" w:line="268" w:lineRule="auto"/>
        <w:tabs>
          <w:tab w:leader="none" w:pos="80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reconcile net income (loss) to net cash provided by operating activities: Provision for bad</w:t>
      </w:r>
    </w:p>
    <w:p>
      <w:pPr>
        <w:ind w:left="120"/>
        <w:spacing w:after="0" w:line="233" w:lineRule="auto"/>
        <w:rPr>
          <w:sz w:val="20"/>
          <w:szCs w:val="20"/>
          <w:color w:val="auto"/>
        </w:rPr>
      </w:pPr>
      <w:r>
        <w:rPr>
          <w:rFonts w:ascii="Courier New" w:cs="Courier New" w:eastAsia="Courier New" w:hAnsi="Courier New"/>
          <w:sz w:val="18"/>
          <w:szCs w:val="18"/>
          <w:color w:val="auto"/>
        </w:rPr>
        <w:t>debts................................ 10 13 Depreciation</w:t>
      </w:r>
    </w:p>
    <w:p>
      <w:pPr>
        <w:ind w:left="220"/>
        <w:spacing w:after="0"/>
        <w:rPr>
          <w:sz w:val="20"/>
          <w:szCs w:val="20"/>
          <w:color w:val="auto"/>
        </w:rPr>
      </w:pPr>
      <w:r>
        <w:rPr>
          <w:rFonts w:ascii="Courier New" w:cs="Courier New" w:eastAsia="Courier New" w:hAnsi="Courier New"/>
          <w:sz w:val="18"/>
          <w:szCs w:val="18"/>
          <w:color w:val="auto"/>
        </w:rPr>
        <w:t>and amortization.......................... 1,028 1,079</w:t>
      </w:r>
    </w:p>
    <w:p>
      <w:pPr>
        <w:ind w:left="160"/>
        <w:spacing w:after="0" w:line="237" w:lineRule="auto"/>
        <w:rPr>
          <w:sz w:val="20"/>
          <w:szCs w:val="20"/>
          <w:color w:val="auto"/>
        </w:rPr>
      </w:pPr>
      <w:r>
        <w:rPr>
          <w:rFonts w:ascii="Courier New" w:cs="Courier New" w:eastAsia="Courier New" w:hAnsi="Courier New"/>
          <w:sz w:val="18"/>
          <w:szCs w:val="18"/>
          <w:color w:val="auto"/>
        </w:rPr>
        <w:t>Deferred income tax provision..........................</w:t>
      </w:r>
    </w:p>
    <w:p>
      <w:pPr>
        <w:ind w:left="1640"/>
        <w:spacing w:after="0"/>
        <w:rPr>
          <w:sz w:val="20"/>
          <w:szCs w:val="20"/>
          <w:color w:val="auto"/>
        </w:rPr>
      </w:pPr>
      <w:r>
        <w:rPr>
          <w:rFonts w:ascii="Courier New" w:cs="Courier New" w:eastAsia="Courier New" w:hAnsi="Courier New"/>
          <w:sz w:val="18"/>
          <w:szCs w:val="18"/>
          <w:color w:val="auto"/>
        </w:rPr>
        <w:t>39 182 Minority interest in</w:t>
      </w:r>
    </w:p>
    <w:p>
      <w:pPr>
        <w:ind w:left="380"/>
        <w:spacing w:after="0" w:line="237" w:lineRule="auto"/>
        <w:rPr>
          <w:sz w:val="20"/>
          <w:szCs w:val="20"/>
          <w:color w:val="auto"/>
        </w:rPr>
      </w:pPr>
      <w:r>
        <w:rPr>
          <w:rFonts w:ascii="Courier New" w:cs="Courier New" w:eastAsia="Courier New" w:hAnsi="Courier New"/>
          <w:sz w:val="18"/>
          <w:szCs w:val="18"/>
          <w:color w:val="auto"/>
        </w:rPr>
        <w:t>subsidiaries...................... 3 18 Net gain on</w:t>
      </w:r>
    </w:p>
    <w:p>
      <w:pPr>
        <w:ind w:left="320"/>
        <w:spacing w:after="0"/>
        <w:rPr>
          <w:sz w:val="20"/>
          <w:szCs w:val="20"/>
          <w:color w:val="auto"/>
        </w:rPr>
      </w:pPr>
      <w:r>
        <w:rPr>
          <w:rFonts w:ascii="Courier New" w:cs="Courier New" w:eastAsia="Courier New" w:hAnsi="Courier New"/>
          <w:sz w:val="18"/>
          <w:szCs w:val="18"/>
          <w:color w:val="auto"/>
        </w:rPr>
        <w:t>disposal of assets......................... (15) (7)</w:t>
      </w:r>
    </w:p>
    <w:p>
      <w:pPr>
        <w:ind w:left="160"/>
        <w:spacing w:after="0" w:line="237" w:lineRule="auto"/>
        <w:rPr>
          <w:sz w:val="20"/>
          <w:szCs w:val="20"/>
          <w:color w:val="auto"/>
        </w:rPr>
      </w:pPr>
      <w:r>
        <w:rPr>
          <w:rFonts w:ascii="Courier New" w:cs="Courier New" w:eastAsia="Courier New" w:hAnsi="Courier New"/>
          <w:sz w:val="18"/>
          <w:szCs w:val="18"/>
          <w:color w:val="auto"/>
        </w:rPr>
        <w:t>Effect of asset impairments and unusual items..........</w:t>
      </w:r>
    </w:p>
    <w:p>
      <w:pPr>
        <w:jc w:val="center"/>
        <w:ind w:right="4099"/>
        <w:spacing w:after="0" w:line="238" w:lineRule="auto"/>
        <w:rPr>
          <w:sz w:val="20"/>
          <w:szCs w:val="20"/>
          <w:color w:val="auto"/>
        </w:rPr>
      </w:pPr>
      <w:r>
        <w:rPr>
          <w:rFonts w:ascii="Courier New" w:cs="Courier New" w:eastAsia="Courier New" w:hAnsi="Courier New"/>
          <w:sz w:val="18"/>
          <w:szCs w:val="18"/>
          <w:color w:val="auto"/>
        </w:rPr>
        <w:t>362 672 Change in assets and liabilities, net of effects</w:t>
      </w:r>
    </w:p>
    <w:p>
      <w:pPr>
        <w:jc w:val="center"/>
        <w:ind w:right="4099"/>
        <w:spacing w:after="0"/>
        <w:rPr>
          <w:sz w:val="20"/>
          <w:szCs w:val="20"/>
          <w:color w:val="auto"/>
        </w:rPr>
      </w:pPr>
      <w:r>
        <w:rPr>
          <w:rFonts w:ascii="Courier New" w:cs="Courier New" w:eastAsia="Courier New" w:hAnsi="Courier New"/>
          <w:sz w:val="18"/>
          <w:szCs w:val="18"/>
          <w:color w:val="auto"/>
        </w:rPr>
        <w:t>of acquisitions and divestitures:</w:t>
      </w:r>
    </w:p>
    <w:p>
      <w:pPr>
        <w:ind w:left="160"/>
        <w:spacing w:after="0" w:line="237" w:lineRule="auto"/>
        <w:rPr>
          <w:sz w:val="20"/>
          <w:szCs w:val="20"/>
          <w:color w:val="auto"/>
        </w:rPr>
      </w:pPr>
      <w:r>
        <w:rPr>
          <w:rFonts w:ascii="Courier New" w:cs="Courier New" w:eastAsia="Courier New" w:hAnsi="Courier New"/>
          <w:sz w:val="18"/>
          <w:szCs w:val="18"/>
          <w:color w:val="auto"/>
        </w:rPr>
        <w:t>Receivables............................................</w:t>
      </w:r>
    </w:p>
    <w:p>
      <w:pPr>
        <w:ind w:left="800"/>
        <w:spacing w:after="0"/>
        <w:rPr>
          <w:sz w:val="20"/>
          <w:szCs w:val="20"/>
          <w:color w:val="auto"/>
        </w:rPr>
      </w:pPr>
      <w:r>
        <w:rPr>
          <w:rFonts w:ascii="Courier New" w:cs="Courier New" w:eastAsia="Courier New" w:hAnsi="Courier New"/>
          <w:sz w:val="18"/>
          <w:szCs w:val="18"/>
          <w:color w:val="auto"/>
        </w:rPr>
        <w:t>(80) 216 Prepaid expenses and other current</w:t>
      </w:r>
    </w:p>
    <w:p>
      <w:pPr>
        <w:jc w:val="center"/>
        <w:ind w:right="4099"/>
        <w:spacing w:after="0" w:line="237" w:lineRule="auto"/>
        <w:rPr>
          <w:sz w:val="20"/>
          <w:szCs w:val="20"/>
          <w:color w:val="auto"/>
        </w:rPr>
      </w:pPr>
      <w:r>
        <w:rPr>
          <w:rFonts w:ascii="Courier New" w:cs="Courier New" w:eastAsia="Courier New" w:hAnsi="Courier New"/>
          <w:sz w:val="18"/>
          <w:szCs w:val="18"/>
          <w:color w:val="auto"/>
        </w:rPr>
        <w:t>assets.............. 11 (28) Other</w:t>
      </w:r>
    </w:p>
    <w:p>
      <w:pPr>
        <w:jc w:val="center"/>
        <w:ind w:right="4099"/>
        <w:spacing w:after="0"/>
        <w:rPr>
          <w:sz w:val="20"/>
          <w:szCs w:val="20"/>
          <w:color w:val="auto"/>
        </w:rPr>
      </w:pPr>
      <w:r>
        <w:rPr>
          <w:rFonts w:ascii="Courier New" w:cs="Courier New" w:eastAsia="Courier New" w:hAnsi="Courier New"/>
          <w:sz w:val="18"/>
          <w:szCs w:val="18"/>
          <w:color w:val="auto"/>
        </w:rPr>
        <w:t>assets........................................... (16) 5</w:t>
      </w:r>
    </w:p>
    <w:p>
      <w:pPr>
        <w:ind w:left="160"/>
        <w:spacing w:after="0" w:line="237" w:lineRule="auto"/>
        <w:rPr>
          <w:sz w:val="20"/>
          <w:szCs w:val="20"/>
          <w:color w:val="auto"/>
        </w:rPr>
      </w:pPr>
      <w:r>
        <w:rPr>
          <w:rFonts w:ascii="Courier New" w:cs="Courier New" w:eastAsia="Courier New" w:hAnsi="Courier New"/>
          <w:sz w:val="18"/>
          <w:szCs w:val="18"/>
          <w:color w:val="auto"/>
        </w:rPr>
        <w:t>Accounts payable and accrued liabilities...............</w:t>
      </w:r>
    </w:p>
    <w:p>
      <w:pPr>
        <w:jc w:val="center"/>
        <w:ind w:right="4099"/>
        <w:spacing w:after="0"/>
        <w:rPr>
          <w:sz w:val="20"/>
          <w:szCs w:val="20"/>
          <w:color w:val="auto"/>
        </w:rPr>
      </w:pPr>
      <w:r>
        <w:rPr>
          <w:rFonts w:ascii="Courier New" w:cs="Courier New" w:eastAsia="Courier New" w:hAnsi="Courier New"/>
          <w:sz w:val="18"/>
          <w:szCs w:val="18"/>
          <w:color w:val="auto"/>
        </w:rPr>
        <w:t>(153) (365) Deferred revenues and other</w:t>
      </w:r>
    </w:p>
    <w:p>
      <w:pPr>
        <w:ind w:left="840"/>
        <w:spacing w:after="0" w:line="237" w:lineRule="auto"/>
        <w:rPr>
          <w:sz w:val="20"/>
          <w:szCs w:val="20"/>
          <w:color w:val="auto"/>
        </w:rPr>
      </w:pPr>
      <w:r>
        <w:rPr>
          <w:rFonts w:ascii="Courier New" w:cs="Courier New" w:eastAsia="Courier New" w:hAnsi="Courier New"/>
          <w:sz w:val="18"/>
          <w:szCs w:val="18"/>
          <w:color w:val="auto"/>
        </w:rPr>
        <w:t>liabilities................ (26) 16 Other,</w:t>
      </w:r>
    </w:p>
    <w:p>
      <w:pPr>
        <w:ind w:left="60"/>
        <w:spacing w:after="0" w:line="238" w:lineRule="auto"/>
        <w:rPr>
          <w:sz w:val="20"/>
          <w:szCs w:val="20"/>
          <w:color w:val="auto"/>
        </w:rPr>
      </w:pPr>
      <w:r>
        <w:rPr>
          <w:rFonts w:ascii="Courier New" w:cs="Courier New" w:eastAsia="Courier New" w:hAnsi="Courier New"/>
          <w:sz w:val="18"/>
          <w:szCs w:val="18"/>
          <w:color w:val="auto"/>
        </w:rPr>
        <w:t>net............................................. -- (2) -</w:t>
      </w:r>
    </w:p>
    <w:p>
      <w:pPr>
        <w:ind w:left="680"/>
        <w:spacing w:after="0"/>
        <w:rPr>
          <w:sz w:val="20"/>
          <w:szCs w:val="20"/>
          <w:color w:val="auto"/>
        </w:rPr>
      </w:pPr>
      <w:r>
        <w:rPr>
          <w:rFonts w:ascii="Courier New" w:cs="Courier New" w:eastAsia="Courier New" w:hAnsi="Courier New"/>
          <w:sz w:val="18"/>
          <w:szCs w:val="18"/>
          <w:color w:val="auto"/>
        </w:rPr>
        <w:t>------ ------- Net cash provided by operating</w:t>
      </w:r>
    </w:p>
    <w:p>
      <w:pPr>
        <w:ind w:left="60"/>
        <w:spacing w:after="0" w:line="237" w:lineRule="auto"/>
        <w:rPr>
          <w:sz w:val="20"/>
          <w:szCs w:val="20"/>
          <w:color w:val="auto"/>
        </w:rPr>
      </w:pPr>
      <w:r>
        <w:rPr>
          <w:rFonts w:ascii="Courier New" w:cs="Courier New" w:eastAsia="Courier New" w:hAnsi="Courier New"/>
          <w:sz w:val="18"/>
          <w:szCs w:val="18"/>
          <w:color w:val="auto"/>
        </w:rPr>
        <w:t>activities................... 1,508 1,663 ------- -------</w:t>
      </w:r>
    </w:p>
    <w:p>
      <w:pPr>
        <w:ind w:left="540"/>
        <w:spacing w:after="0"/>
        <w:rPr>
          <w:sz w:val="20"/>
          <w:szCs w:val="20"/>
          <w:color w:val="auto"/>
        </w:rPr>
      </w:pPr>
      <w:r>
        <w:rPr>
          <w:rFonts w:ascii="Courier New" w:cs="Courier New" w:eastAsia="Courier New" w:hAnsi="Courier New"/>
          <w:sz w:val="18"/>
          <w:szCs w:val="18"/>
          <w:color w:val="auto"/>
        </w:rPr>
        <w:t>Cash flows from investing activities: Short-term</w:t>
      </w:r>
    </w:p>
    <w:p>
      <w:pPr>
        <w:ind w:left="260"/>
        <w:spacing w:after="0" w:line="237" w:lineRule="auto"/>
        <w:rPr>
          <w:sz w:val="20"/>
          <w:szCs w:val="20"/>
          <w:color w:val="auto"/>
        </w:rPr>
      </w:pPr>
      <w:r>
        <w:rPr>
          <w:rFonts w:ascii="Courier New" w:cs="Courier New" w:eastAsia="Courier New" w:hAnsi="Courier New"/>
          <w:sz w:val="18"/>
          <w:szCs w:val="18"/>
          <w:color w:val="auto"/>
        </w:rPr>
        <w:t>investments.................................... -- 54</w:t>
      </w:r>
    </w:p>
    <w:p>
      <w:pPr>
        <w:ind w:left="1000"/>
        <w:spacing w:after="0"/>
        <w:rPr>
          <w:sz w:val="20"/>
          <w:szCs w:val="20"/>
          <w:color w:val="auto"/>
        </w:rPr>
      </w:pPr>
      <w:r>
        <w:rPr>
          <w:rFonts w:ascii="Courier New" w:cs="Courier New" w:eastAsia="Courier New" w:hAnsi="Courier New"/>
          <w:sz w:val="18"/>
          <w:szCs w:val="18"/>
          <w:color w:val="auto"/>
        </w:rPr>
        <w:t>Acquisitions of businesses, net of cash</w:t>
      </w:r>
    </w:p>
    <w:p>
      <w:pPr>
        <w:ind w:left="1120"/>
        <w:spacing w:after="0" w:line="237" w:lineRule="auto"/>
        <w:rPr>
          <w:sz w:val="20"/>
          <w:szCs w:val="20"/>
          <w:color w:val="auto"/>
        </w:rPr>
      </w:pPr>
      <w:r>
        <w:rPr>
          <w:rFonts w:ascii="Courier New" w:cs="Courier New" w:eastAsia="Courier New" w:hAnsi="Courier New"/>
          <w:sz w:val="18"/>
          <w:szCs w:val="18"/>
          <w:color w:val="auto"/>
        </w:rPr>
        <w:t>acquired.......... (95) (218) Capital</w:t>
      </w:r>
    </w:p>
    <w:p>
      <w:pPr>
        <w:ind w:left="120"/>
        <w:spacing w:after="0" w:line="238" w:lineRule="auto"/>
        <w:rPr>
          <w:sz w:val="20"/>
          <w:szCs w:val="20"/>
          <w:color w:val="auto"/>
        </w:rPr>
      </w:pPr>
      <w:r>
        <w:rPr>
          <w:rFonts w:ascii="Courier New" w:cs="Courier New" w:eastAsia="Courier New" w:hAnsi="Courier New"/>
          <w:sz w:val="18"/>
          <w:szCs w:val="18"/>
          <w:color w:val="auto"/>
        </w:rPr>
        <w:t>expenditures...................................... (843)</w:t>
      </w:r>
    </w:p>
    <w:p>
      <w:pPr>
        <w:spacing w:after="0" w:line="5" w:lineRule="exact"/>
        <w:rPr>
          <w:sz w:val="20"/>
          <w:szCs w:val="20"/>
          <w:color w:val="auto"/>
        </w:rPr>
      </w:pPr>
    </w:p>
    <w:p>
      <w:pPr>
        <w:ind w:left="1320" w:right="4319" w:hanging="1104"/>
        <w:spacing w:after="0" w:line="235" w:lineRule="auto"/>
        <w:tabs>
          <w:tab w:leader="none" w:pos="84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from divestitures of businesses, net of cash divested, and other sales of</w:t>
      </w:r>
    </w:p>
    <w:p>
      <w:pPr>
        <w:ind w:left="1220"/>
        <w:spacing w:after="0"/>
        <w:rPr>
          <w:sz w:val="20"/>
          <w:szCs w:val="20"/>
          <w:color w:val="auto"/>
        </w:rPr>
      </w:pPr>
      <w:r>
        <w:rPr>
          <w:rFonts w:ascii="Courier New" w:cs="Courier New" w:eastAsia="Courier New" w:hAnsi="Courier New"/>
          <w:sz w:val="18"/>
          <w:szCs w:val="18"/>
          <w:color w:val="auto"/>
        </w:rPr>
        <w:t>assets.................... 42 2,123</w:t>
      </w:r>
    </w:p>
    <w:p>
      <w:pPr>
        <w:spacing w:after="0" w:line="238" w:lineRule="auto"/>
        <w:rPr>
          <w:sz w:val="20"/>
          <w:szCs w:val="20"/>
          <w:color w:val="auto"/>
        </w:rPr>
      </w:pPr>
      <w:r>
        <w:rPr>
          <w:rFonts w:ascii="Courier New" w:cs="Courier New" w:eastAsia="Courier New" w:hAnsi="Courier New"/>
          <w:sz w:val="18"/>
          <w:szCs w:val="18"/>
          <w:color w:val="auto"/>
        </w:rPr>
        <w:t>Other.....................................................</w:t>
      </w:r>
    </w:p>
    <w:p>
      <w:pPr>
        <w:ind w:left="160"/>
        <w:spacing w:after="0"/>
        <w:rPr>
          <w:sz w:val="20"/>
          <w:szCs w:val="20"/>
          <w:color w:val="auto"/>
        </w:rPr>
      </w:pPr>
      <w:r>
        <w:rPr>
          <w:rFonts w:ascii="Courier New" w:cs="Courier New" w:eastAsia="Courier New" w:hAnsi="Courier New"/>
          <w:sz w:val="18"/>
          <w:szCs w:val="18"/>
          <w:color w:val="auto"/>
        </w:rPr>
        <w:t>109 (12) ------- ------- Net cash provided by (used in)</w:t>
      </w:r>
    </w:p>
    <w:p>
      <w:pPr>
        <w:ind w:left="60"/>
        <w:spacing w:after="0" w:line="237" w:lineRule="auto"/>
        <w:rPr>
          <w:sz w:val="20"/>
          <w:szCs w:val="20"/>
          <w:color w:val="auto"/>
        </w:rPr>
      </w:pPr>
      <w:r>
        <w:rPr>
          <w:rFonts w:ascii="Courier New" w:cs="Courier New" w:eastAsia="Courier New" w:hAnsi="Courier New"/>
          <w:sz w:val="18"/>
          <w:szCs w:val="18"/>
          <w:color w:val="auto"/>
        </w:rPr>
        <w:t>investing activities......... (787) 1,034 ------- -------</w:t>
      </w:r>
    </w:p>
    <w:p>
      <w:pPr>
        <w:ind w:left="900"/>
        <w:spacing w:after="0" w:line="238" w:lineRule="auto"/>
        <w:rPr>
          <w:sz w:val="20"/>
          <w:szCs w:val="20"/>
          <w:color w:val="auto"/>
        </w:rPr>
      </w:pPr>
      <w:r>
        <w:rPr>
          <w:rFonts w:ascii="Courier New" w:cs="Courier New" w:eastAsia="Courier New" w:hAnsi="Courier New"/>
          <w:sz w:val="18"/>
          <w:szCs w:val="18"/>
          <w:color w:val="auto"/>
        </w:rPr>
        <w:t>Cash flows from financing activities: New</w:t>
      </w:r>
    </w:p>
    <w:p>
      <w:pPr>
        <w:ind w:left="220"/>
        <w:spacing w:after="0"/>
        <w:rPr>
          <w:sz w:val="20"/>
          <w:szCs w:val="20"/>
          <w:color w:val="auto"/>
        </w:rPr>
      </w:pPr>
      <w:r>
        <w:rPr>
          <w:rFonts w:ascii="Courier New" w:cs="Courier New" w:eastAsia="Courier New" w:hAnsi="Courier New"/>
          <w:sz w:val="18"/>
          <w:szCs w:val="18"/>
          <w:color w:val="auto"/>
        </w:rPr>
        <w:t>borrowings............................................</w:t>
      </w:r>
    </w:p>
    <w:p>
      <w:pPr>
        <w:ind w:left="2380"/>
        <w:spacing w:after="0" w:line="237" w:lineRule="auto"/>
        <w:rPr>
          <w:sz w:val="20"/>
          <w:szCs w:val="20"/>
          <w:color w:val="auto"/>
        </w:rPr>
      </w:pPr>
      <w:r>
        <w:rPr>
          <w:rFonts w:ascii="Courier New" w:cs="Courier New" w:eastAsia="Courier New" w:hAnsi="Courier New"/>
          <w:sz w:val="18"/>
          <w:szCs w:val="18"/>
          <w:color w:val="auto"/>
        </w:rPr>
        <w:t>1,230 74 Debt</w:t>
      </w:r>
    </w:p>
    <w:p>
      <w:pPr>
        <w:ind w:left="260"/>
        <w:spacing w:after="0"/>
        <w:rPr>
          <w:sz w:val="20"/>
          <w:szCs w:val="20"/>
          <w:color w:val="auto"/>
        </w:rPr>
      </w:pPr>
      <w:r>
        <w:rPr>
          <w:rFonts w:ascii="Courier New" w:cs="Courier New" w:eastAsia="Courier New" w:hAnsi="Courier New"/>
          <w:sz w:val="18"/>
          <w:szCs w:val="18"/>
          <w:color w:val="auto"/>
        </w:rPr>
        <w:t>repayments...........................................</w:t>
      </w:r>
    </w:p>
    <w:p>
      <w:pPr>
        <w:ind w:left="320"/>
        <w:spacing w:after="0" w:line="237" w:lineRule="auto"/>
        <w:rPr>
          <w:sz w:val="20"/>
          <w:szCs w:val="20"/>
          <w:color w:val="auto"/>
        </w:rPr>
      </w:pPr>
      <w:r>
        <w:rPr>
          <w:rFonts w:ascii="Courier New" w:cs="Courier New" w:eastAsia="Courier New" w:hAnsi="Courier New"/>
          <w:sz w:val="18"/>
          <w:szCs w:val="18"/>
          <w:color w:val="auto"/>
        </w:rPr>
        <w:t>(1,995) (2,803) Exercise of common stock options and</w:t>
      </w:r>
    </w:p>
    <w:p>
      <w:pPr>
        <w:ind w:left="1700"/>
        <w:spacing w:after="0"/>
        <w:rPr>
          <w:sz w:val="20"/>
          <w:szCs w:val="20"/>
          <w:color w:val="auto"/>
        </w:rPr>
      </w:pPr>
      <w:r>
        <w:rPr>
          <w:rFonts w:ascii="Courier New" w:cs="Courier New" w:eastAsia="Courier New" w:hAnsi="Courier New"/>
          <w:sz w:val="18"/>
          <w:szCs w:val="18"/>
          <w:color w:val="auto"/>
        </w:rPr>
        <w:t>warrants............. 46 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420"/>
        <w:spacing w:after="0" w:line="238" w:lineRule="auto"/>
        <w:rPr>
          <w:sz w:val="20"/>
          <w:szCs w:val="20"/>
          <w:color w:val="auto"/>
        </w:rPr>
      </w:pPr>
      <w:r>
        <w:rPr>
          <w:rFonts w:ascii="Courier New" w:cs="Courier New" w:eastAsia="Courier New" w:hAnsi="Courier New"/>
          <w:sz w:val="18"/>
          <w:szCs w:val="18"/>
          <w:color w:val="auto"/>
        </w:rPr>
        <w:t>(19) -- ------- ------- Net cash used in financing</w:t>
      </w:r>
    </w:p>
    <w:p>
      <w:pPr>
        <w:ind w:left="60"/>
        <w:spacing w:after="0"/>
        <w:rPr>
          <w:sz w:val="20"/>
          <w:szCs w:val="20"/>
          <w:color w:val="auto"/>
        </w:rPr>
      </w:pPr>
      <w:r>
        <w:rPr>
          <w:rFonts w:ascii="Courier New" w:cs="Courier New" w:eastAsia="Courier New" w:hAnsi="Courier New"/>
          <w:sz w:val="18"/>
          <w:szCs w:val="18"/>
          <w:color w:val="auto"/>
        </w:rPr>
        <w:t>activities....................... (738) (2,728) ------- -</w:t>
      </w:r>
    </w:p>
    <w:p>
      <w:pPr>
        <w:ind w:left="160"/>
        <w:spacing w:after="0" w:line="237" w:lineRule="auto"/>
        <w:rPr>
          <w:sz w:val="20"/>
          <w:szCs w:val="20"/>
          <w:color w:val="auto"/>
        </w:rPr>
      </w:pPr>
      <w:r>
        <w:rPr>
          <w:rFonts w:ascii="Courier New" w:cs="Courier New" w:eastAsia="Courier New" w:hAnsi="Courier New"/>
          <w:sz w:val="18"/>
          <w:szCs w:val="18"/>
          <w:color w:val="auto"/>
        </w:rPr>
        <w:t>------ Effect of exchange rate changes on cash and cash</w:t>
      </w:r>
    </w:p>
    <w:p>
      <w:pPr>
        <w:spacing w:after="0"/>
        <w:rPr>
          <w:sz w:val="20"/>
          <w:szCs w:val="20"/>
          <w:color w:val="auto"/>
        </w:rPr>
      </w:pPr>
      <w:r>
        <w:rPr>
          <w:rFonts w:ascii="Courier New" w:cs="Courier New" w:eastAsia="Courier New" w:hAnsi="Courier New"/>
          <w:sz w:val="18"/>
          <w:szCs w:val="18"/>
          <w:color w:val="auto"/>
        </w:rPr>
        <w:t>equivalents...............................................</w:t>
      </w:r>
    </w:p>
    <w:p>
      <w:pPr>
        <w:ind w:left="480"/>
        <w:spacing w:after="0" w:line="237" w:lineRule="auto"/>
        <w:rPr>
          <w:sz w:val="20"/>
          <w:szCs w:val="20"/>
          <w:color w:val="auto"/>
        </w:rPr>
      </w:pPr>
      <w:r>
        <w:rPr>
          <w:rFonts w:ascii="Courier New" w:cs="Courier New" w:eastAsia="Courier New" w:hAnsi="Courier New"/>
          <w:sz w:val="18"/>
          <w:szCs w:val="18"/>
          <w:color w:val="auto"/>
        </w:rPr>
        <w:t>(2) (5) ------- ------- Decrease in cash and cash</w:t>
      </w:r>
    </w:p>
    <w:p>
      <w:pPr>
        <w:ind w:left="260"/>
        <w:spacing w:after="0"/>
        <w:rPr>
          <w:sz w:val="20"/>
          <w:szCs w:val="20"/>
          <w:color w:val="auto"/>
        </w:rPr>
      </w:pPr>
      <w:r>
        <w:rPr>
          <w:rFonts w:ascii="Courier New" w:cs="Courier New" w:eastAsia="Courier New" w:hAnsi="Courier New"/>
          <w:sz w:val="18"/>
          <w:szCs w:val="18"/>
          <w:color w:val="auto"/>
        </w:rPr>
        <w:t>equivalents....................... (19) (36) Cash and</w:t>
      </w:r>
    </w:p>
    <w:p>
      <w:pPr>
        <w:ind w:left="220"/>
        <w:spacing w:after="0" w:line="237" w:lineRule="auto"/>
        <w:rPr>
          <w:sz w:val="20"/>
          <w:szCs w:val="20"/>
          <w:color w:val="auto"/>
        </w:rPr>
      </w:pPr>
      <w:r>
        <w:rPr>
          <w:rFonts w:ascii="Courier New" w:cs="Courier New" w:eastAsia="Courier New" w:hAnsi="Courier New"/>
          <w:sz w:val="18"/>
          <w:szCs w:val="18"/>
          <w:color w:val="auto"/>
        </w:rPr>
        <w:t>cash equivalents at beginning of period............ 94</w:t>
      </w:r>
    </w:p>
    <w:p>
      <w:pPr>
        <w:ind w:left="160"/>
        <w:spacing w:after="0" w:line="238" w:lineRule="auto"/>
        <w:rPr>
          <w:sz w:val="20"/>
          <w:szCs w:val="20"/>
          <w:color w:val="auto"/>
        </w:rPr>
      </w:pPr>
      <w:r>
        <w:rPr>
          <w:rFonts w:ascii="Courier New" w:cs="Courier New" w:eastAsia="Courier New" w:hAnsi="Courier New"/>
          <w:sz w:val="18"/>
          <w:szCs w:val="18"/>
          <w:color w:val="auto"/>
        </w:rPr>
        <w:t>181 ------- ------- Cash and cash equivalents at end of</w:t>
      </w:r>
    </w:p>
    <w:p>
      <w:pPr>
        <w:ind w:left="380"/>
        <w:spacing w:after="0"/>
        <w:rPr>
          <w:sz w:val="20"/>
          <w:szCs w:val="20"/>
          <w:color w:val="auto"/>
        </w:rPr>
      </w:pPr>
      <w:r>
        <w:rPr>
          <w:rFonts w:ascii="Courier New" w:cs="Courier New" w:eastAsia="Courier New" w:hAnsi="Courier New"/>
          <w:sz w:val="18"/>
          <w:szCs w:val="18"/>
          <w:color w:val="auto"/>
        </w:rPr>
        <w:t>period.................. $ 75 $ 145 ======= =======</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left="1520"/>
        <w:spacing w:after="0" w:line="236" w:lineRule="auto"/>
        <w:rPr>
          <w:sz w:val="20"/>
          <w:szCs w:val="20"/>
          <w:color w:val="auto"/>
        </w:rPr>
      </w:pPr>
      <w:r>
        <w:rPr>
          <w:rFonts w:ascii="Courier New" w:cs="Courier New" w:eastAsia="Courier New" w:hAnsi="Courier New"/>
          <w:sz w:val="18"/>
          <w:szCs w:val="18"/>
          <w:color w:val="auto"/>
        </w:rPr>
        <w:t>CONDENSED CONSOLIDATED STATEMENT OF STOCKHOLDERS' EQUITY (IN MILLIONS, EXCEPT SHARES IN THOUSANDS) (UNAUDITED)</w:t>
      </w:r>
    </w:p>
    <w:p>
      <w:pPr>
        <w:spacing w:after="0" w:line="203"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ACCUMULATED COMMON STOCK</w:t>
      </w:r>
    </w:p>
    <w:p>
      <w:pPr>
        <w:jc w:val="center"/>
        <w:ind w:right="7059"/>
        <w:spacing w:after="0" w:line="238" w:lineRule="auto"/>
        <w:rPr>
          <w:sz w:val="20"/>
          <w:szCs w:val="20"/>
          <w:color w:val="auto"/>
        </w:rPr>
      </w:pPr>
      <w:r>
        <w:rPr>
          <w:rFonts w:ascii="Courier New" w:cs="Courier New" w:eastAsia="Courier New" w:hAnsi="Courier New"/>
          <w:sz w:val="18"/>
          <w:szCs w:val="18"/>
          <w:color w:val="auto"/>
        </w:rPr>
        <w:t>ADDITIONAL OTHER RESTRICTED</w:t>
      </w:r>
    </w:p>
    <w:p>
      <w:pPr>
        <w:jc w:val="center"/>
        <w:ind w:right="7059"/>
        <w:spacing w:after="0"/>
        <w:rPr>
          <w:sz w:val="20"/>
          <w:szCs w:val="20"/>
          <w:color w:val="auto"/>
        </w:rPr>
      </w:pPr>
      <w:r>
        <w:rPr>
          <w:rFonts w:ascii="Courier New" w:cs="Courier New" w:eastAsia="Courier New" w:hAnsi="Courier New"/>
          <w:sz w:val="18"/>
          <w:szCs w:val="18"/>
          <w:color w:val="auto"/>
        </w:rPr>
        <w:t>STOCK TREASURY STOCK --------</w:t>
      </w:r>
    </w:p>
    <w:p>
      <w:pPr>
        <w:ind w:left="280"/>
        <w:spacing w:after="0" w:line="237" w:lineRule="auto"/>
        <w:rPr>
          <w:sz w:val="20"/>
          <w:szCs w:val="20"/>
          <w:color w:val="auto"/>
        </w:rPr>
      </w:pPr>
      <w:r>
        <w:rPr>
          <w:rFonts w:ascii="Courier New" w:cs="Courier New" w:eastAsia="Courier New" w:hAnsi="Courier New"/>
          <w:sz w:val="18"/>
          <w:szCs w:val="18"/>
          <w:color w:val="auto"/>
        </w:rPr>
        <w:t>-------- PAID-IN RETAINED</w:t>
      </w:r>
    </w:p>
    <w:p>
      <w:pPr>
        <w:ind w:left="60"/>
        <w:spacing w:after="0" w:line="238" w:lineRule="auto"/>
        <w:rPr>
          <w:sz w:val="20"/>
          <w:szCs w:val="20"/>
          <w:color w:val="auto"/>
        </w:rPr>
      </w:pPr>
      <w:r>
        <w:rPr>
          <w:rFonts w:ascii="Courier New" w:cs="Courier New" w:eastAsia="Courier New" w:hAnsi="Courier New"/>
          <w:sz w:val="18"/>
          <w:szCs w:val="18"/>
          <w:color w:val="auto"/>
        </w:rPr>
        <w:t>COMPREHENSIVE UNEARNED ------</w:t>
      </w:r>
    </w:p>
    <w:p>
      <w:pPr>
        <w:ind w:left="380"/>
        <w:spacing w:after="0"/>
        <w:rPr>
          <w:sz w:val="20"/>
          <w:szCs w:val="20"/>
          <w:color w:val="auto"/>
        </w:rPr>
      </w:pPr>
      <w:r>
        <w:rPr>
          <w:rFonts w:ascii="Courier New" w:cs="Courier New" w:eastAsia="Courier New" w:hAnsi="Courier New"/>
          <w:sz w:val="18"/>
          <w:szCs w:val="18"/>
          <w:color w:val="auto"/>
        </w:rPr>
        <w:t>--------- SHARES AMOUNT</w:t>
      </w:r>
    </w:p>
    <w:p>
      <w:pPr>
        <w:jc w:val="center"/>
        <w:ind w:right="7059"/>
        <w:spacing w:after="0" w:line="237" w:lineRule="auto"/>
        <w:rPr>
          <w:sz w:val="20"/>
          <w:szCs w:val="20"/>
          <w:color w:val="auto"/>
        </w:rPr>
      </w:pPr>
      <w:r>
        <w:rPr>
          <w:rFonts w:ascii="Courier New" w:cs="Courier New" w:eastAsia="Courier New" w:hAnsi="Courier New"/>
          <w:sz w:val="18"/>
          <w:szCs w:val="18"/>
          <w:color w:val="auto"/>
        </w:rPr>
        <w:t>CAPITAL EARNINGS INCOME</w:t>
      </w:r>
    </w:p>
    <w:p>
      <w:pPr>
        <w:jc w:val="center"/>
        <w:ind w:right="7059"/>
        <w:spacing w:after="0"/>
        <w:rPr>
          <w:sz w:val="20"/>
          <w:szCs w:val="20"/>
          <w:color w:val="auto"/>
        </w:rPr>
      </w:pPr>
      <w:r>
        <w:rPr>
          <w:rFonts w:ascii="Courier New" w:cs="Courier New" w:eastAsia="Courier New" w:hAnsi="Courier New"/>
          <w:sz w:val="18"/>
          <w:szCs w:val="18"/>
          <w:color w:val="auto"/>
        </w:rPr>
        <w:t>(LOSS) COMPENSATION SHARES</w:t>
      </w:r>
    </w:p>
    <w:p>
      <w:pPr>
        <w:ind w:left="60"/>
        <w:spacing w:after="0" w:line="237" w:lineRule="auto"/>
        <w:rPr>
          <w:sz w:val="20"/>
          <w:szCs w:val="20"/>
          <w:color w:val="auto"/>
        </w:rPr>
      </w:pPr>
      <w:r>
        <w:rPr>
          <w:rFonts w:ascii="Courier New" w:cs="Courier New" w:eastAsia="Courier New" w:hAnsi="Courier New"/>
          <w:sz w:val="18"/>
          <w:szCs w:val="18"/>
          <w:color w:val="auto"/>
        </w:rPr>
        <w:t>AMOUNT ------- ------ -------</w:t>
      </w:r>
    </w:p>
    <w:p>
      <w:pPr>
        <w:ind w:left="60"/>
        <w:spacing w:after="0"/>
        <w:rPr>
          <w:sz w:val="20"/>
          <w:szCs w:val="20"/>
          <w:color w:val="auto"/>
        </w:rPr>
      </w:pPr>
      <w:r>
        <w:rPr>
          <w:rFonts w:ascii="Courier New" w:cs="Courier New" w:eastAsia="Courier New" w:hAnsi="Courier New"/>
          <w:sz w:val="18"/>
          <w:szCs w:val="18"/>
          <w:color w:val="auto"/>
        </w:rPr>
        <w:t>--- -------- ------------- --</w:t>
      </w:r>
    </w:p>
    <w:p>
      <w:pPr>
        <w:ind w:left="120"/>
        <w:spacing w:after="0" w:line="237" w:lineRule="auto"/>
        <w:rPr>
          <w:sz w:val="20"/>
          <w:szCs w:val="20"/>
          <w:color w:val="auto"/>
        </w:rPr>
      </w:pPr>
      <w:r>
        <w:rPr>
          <w:rFonts w:ascii="Courier New" w:cs="Courier New" w:eastAsia="Courier New" w:hAnsi="Courier New"/>
          <w:sz w:val="18"/>
          <w:szCs w:val="18"/>
          <w:color w:val="auto"/>
        </w:rPr>
        <w:t>-------------- ------ ------</w:t>
      </w:r>
    </w:p>
    <w:p>
      <w:pPr>
        <w:ind w:left="480"/>
        <w:spacing w:after="0" w:line="238" w:lineRule="auto"/>
        <w:rPr>
          <w:sz w:val="20"/>
          <w:szCs w:val="20"/>
          <w:color w:val="auto"/>
        </w:rPr>
      </w:pPr>
      <w:r>
        <w:rPr>
          <w:rFonts w:ascii="Courier New" w:cs="Courier New" w:eastAsia="Courier New" w:hAnsi="Courier New"/>
          <w:sz w:val="18"/>
          <w:szCs w:val="18"/>
          <w:color w:val="auto"/>
        </w:rPr>
        <w:t>BALANCE, DECEMBER 31,</w:t>
      </w:r>
    </w:p>
    <w:p>
      <w:pPr>
        <w:jc w:val="center"/>
        <w:ind w:right="7059"/>
        <w:spacing w:after="0"/>
        <w:rPr>
          <w:sz w:val="20"/>
          <w:szCs w:val="20"/>
          <w:color w:val="auto"/>
        </w:rPr>
      </w:pPr>
      <w:r>
        <w:rPr>
          <w:rFonts w:ascii="Courier New" w:cs="Courier New" w:eastAsia="Courier New" w:hAnsi="Courier New"/>
          <w:sz w:val="18"/>
          <w:szCs w:val="18"/>
          <w:color w:val="auto"/>
        </w:rPr>
        <w:t>2000...... 629,622 $ 6 $4,497</w:t>
      </w:r>
    </w:p>
    <w:p>
      <w:pPr>
        <w:jc w:val="center"/>
        <w:ind w:right="7059"/>
        <w:spacing w:after="0" w:line="237" w:lineRule="auto"/>
        <w:rPr>
          <w:sz w:val="20"/>
          <w:szCs w:val="20"/>
          <w:color w:val="auto"/>
        </w:rPr>
      </w:pPr>
      <w:r>
        <w:rPr>
          <w:rFonts w:ascii="Courier New" w:cs="Courier New" w:eastAsia="Courier New" w:hAnsi="Courier New"/>
          <w:sz w:val="18"/>
          <w:szCs w:val="18"/>
          <w:color w:val="auto"/>
        </w:rPr>
        <w:t>$560 $(126) $(3) 6,972 $(133)</w:t>
      </w:r>
    </w:p>
    <w:p>
      <w:pPr>
        <w:jc w:val="center"/>
        <w:ind w:right="7059"/>
        <w:spacing w:after="0"/>
        <w:rPr>
          <w:sz w:val="20"/>
          <w:szCs w:val="20"/>
          <w:color w:val="auto"/>
        </w:rPr>
      </w:pPr>
      <w:r>
        <w:rPr>
          <w:rFonts w:ascii="Courier New" w:cs="Courier New" w:eastAsia="Courier New" w:hAnsi="Courier New"/>
          <w:sz w:val="18"/>
          <w:szCs w:val="18"/>
          <w:color w:val="auto"/>
        </w:rPr>
        <w:t>Net</w:t>
      </w:r>
    </w:p>
    <w:p>
      <w:pPr>
        <w:jc w:val="center"/>
        <w:ind w:right="7059"/>
        <w:spacing w:after="0" w:line="237" w:lineRule="auto"/>
        <w:rPr>
          <w:sz w:val="20"/>
          <w:szCs w:val="20"/>
          <w:color w:val="auto"/>
        </w:rPr>
      </w:pPr>
      <w:r>
        <w:rPr>
          <w:rFonts w:ascii="Courier New" w:cs="Courier New" w:eastAsia="Courier New" w:hAnsi="Courier New"/>
          <w:sz w:val="18"/>
          <w:szCs w:val="18"/>
          <w:color w:val="auto"/>
        </w:rPr>
        <w:t>income.................... --</w:t>
      </w:r>
    </w:p>
    <w:p>
      <w:pPr>
        <w:jc w:val="center"/>
        <w:ind w:right="7059"/>
        <w:spacing w:after="0"/>
        <w:rPr>
          <w:sz w:val="20"/>
          <w:szCs w:val="20"/>
          <w:color w:val="auto"/>
        </w:rPr>
      </w:pPr>
      <w:r>
        <w:rPr>
          <w:rFonts w:ascii="Courier New" w:cs="Courier New" w:eastAsia="Courier New" w:hAnsi="Courier New"/>
          <w:sz w:val="18"/>
          <w:szCs w:val="18"/>
          <w:color w:val="auto"/>
        </w:rPr>
        <w:t>-- -- 345 -- -- -- -- Cash</w:t>
      </w:r>
    </w:p>
    <w:p>
      <w:pPr>
        <w:jc w:val="center"/>
        <w:ind w:right="7059"/>
        <w:spacing w:after="0" w:line="237" w:lineRule="auto"/>
        <w:rPr>
          <w:sz w:val="20"/>
          <w:szCs w:val="20"/>
          <w:color w:val="auto"/>
        </w:rPr>
      </w:pPr>
      <w:r>
        <w:rPr>
          <w:rFonts w:ascii="Courier New" w:cs="Courier New" w:eastAsia="Courier New" w:hAnsi="Courier New"/>
          <w:sz w:val="18"/>
          <w:szCs w:val="18"/>
          <w:color w:val="auto"/>
        </w:rPr>
        <w:t>dividends declared....... --</w:t>
      </w:r>
    </w:p>
    <w:p>
      <w:pPr>
        <w:spacing w:after="0" w:line="5" w:lineRule="exact"/>
        <w:rPr>
          <w:sz w:val="20"/>
          <w:szCs w:val="20"/>
          <w:color w:val="auto"/>
        </w:rPr>
      </w:pPr>
    </w:p>
    <w:p>
      <w:pPr>
        <w:jc w:val="both"/>
        <w:ind w:left="60" w:right="7099" w:firstLine="54"/>
        <w:spacing w:after="0" w:line="268" w:lineRule="auto"/>
        <w:tabs>
          <w:tab w:leader="none" w:pos="42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 -- Common stock issued upon exercise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options and warrants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 tax</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benefit)....................</w:t>
      </w:r>
    </w:p>
    <w:p>
      <w:pPr>
        <w:spacing w:after="0" w:line="4" w:lineRule="exact"/>
        <w:rPr>
          <w:rFonts w:ascii="Courier New" w:cs="Courier New" w:eastAsia="Courier New" w:hAnsi="Courier New"/>
          <w:sz w:val="16"/>
          <w:szCs w:val="16"/>
          <w:color w:val="auto"/>
        </w:rPr>
      </w:pPr>
    </w:p>
    <w:p>
      <w:pPr>
        <w:ind w:left="420" w:right="7099" w:hanging="359"/>
        <w:spacing w:after="0" w:line="268" w:lineRule="auto"/>
        <w:tabs>
          <w:tab w:leader="none" w:pos="36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 -- -- -- (3,040) 58 Common stock issued in</w:t>
      </w:r>
    </w:p>
    <w:p>
      <w:pPr>
        <w:jc w:val="center"/>
        <w:ind w:right="7059"/>
        <w:spacing w:after="0" w:line="233" w:lineRule="auto"/>
        <w:rPr>
          <w:sz w:val="20"/>
          <w:szCs w:val="20"/>
          <w:color w:val="auto"/>
        </w:rPr>
      </w:pPr>
      <w:r>
        <w:rPr>
          <w:rFonts w:ascii="Courier New" w:cs="Courier New" w:eastAsia="Courier New" w:hAnsi="Courier New"/>
          <w:sz w:val="18"/>
          <w:szCs w:val="18"/>
          <w:color w:val="auto"/>
        </w:rPr>
        <w:t>connection with lawsuit</w:t>
      </w:r>
    </w:p>
    <w:p>
      <w:pPr>
        <w:ind w:left="120"/>
        <w:spacing w:after="0"/>
        <w:rPr>
          <w:sz w:val="20"/>
          <w:szCs w:val="20"/>
          <w:color w:val="auto"/>
        </w:rPr>
      </w:pPr>
      <w:r>
        <w:rPr>
          <w:rFonts w:ascii="Courier New" w:cs="Courier New" w:eastAsia="Courier New" w:hAnsi="Courier New"/>
          <w:sz w:val="18"/>
          <w:szCs w:val="18"/>
          <w:color w:val="auto"/>
        </w:rPr>
        <w:t>settlements.................</w:t>
      </w:r>
    </w:p>
    <w:p>
      <w:pPr>
        <w:jc w:val="center"/>
        <w:ind w:right="7059"/>
        <w:spacing w:after="0" w:line="237" w:lineRule="auto"/>
        <w:rPr>
          <w:sz w:val="20"/>
          <w:szCs w:val="20"/>
          <w:color w:val="auto"/>
        </w:rPr>
      </w:pPr>
      <w:r>
        <w:rPr>
          <w:rFonts w:ascii="Courier New" w:cs="Courier New" w:eastAsia="Courier New" w:hAnsi="Courier New"/>
          <w:sz w:val="18"/>
          <w:szCs w:val="18"/>
          <w:color w:val="auto"/>
        </w:rPr>
        <w:t>289 -- 13 -- -- -- (551) 10</w:t>
      </w:r>
    </w:p>
    <w:p>
      <w:pPr>
        <w:jc w:val="center"/>
        <w:ind w:right="7059"/>
        <w:spacing w:after="0"/>
        <w:rPr>
          <w:sz w:val="20"/>
          <w:szCs w:val="20"/>
          <w:color w:val="auto"/>
        </w:rPr>
      </w:pPr>
      <w:r>
        <w:rPr>
          <w:rFonts w:ascii="Courier New" w:cs="Courier New" w:eastAsia="Courier New" w:hAnsi="Courier New"/>
          <w:sz w:val="18"/>
          <w:szCs w:val="18"/>
          <w:color w:val="auto"/>
        </w:rPr>
        <w:t>Earned compensation related</w:t>
      </w:r>
    </w:p>
    <w:p>
      <w:pPr>
        <w:jc w:val="center"/>
        <w:ind w:right="7059"/>
        <w:spacing w:after="0" w:line="237" w:lineRule="auto"/>
        <w:rPr>
          <w:sz w:val="20"/>
          <w:szCs w:val="20"/>
          <w:color w:val="auto"/>
        </w:rPr>
      </w:pPr>
      <w:r>
        <w:rPr>
          <w:rFonts w:ascii="Courier New" w:cs="Courier New" w:eastAsia="Courier New" w:hAnsi="Courier New"/>
          <w:sz w:val="18"/>
          <w:szCs w:val="18"/>
          <w:color w:val="auto"/>
        </w:rPr>
        <w:t>to restricted</w:t>
      </w:r>
    </w:p>
    <w:p>
      <w:pPr>
        <w:jc w:val="center"/>
        <w:ind w:right="7059"/>
        <w:spacing w:after="0"/>
        <w:rPr>
          <w:sz w:val="20"/>
          <w:szCs w:val="20"/>
          <w:color w:val="auto"/>
        </w:rPr>
      </w:pPr>
      <w:r>
        <w:rPr>
          <w:rFonts w:ascii="Courier New" w:cs="Courier New" w:eastAsia="Courier New" w:hAnsi="Courier New"/>
          <w:sz w:val="18"/>
          <w:szCs w:val="18"/>
          <w:color w:val="auto"/>
        </w:rPr>
        <w:t>stock............ -- -- -- --</w:t>
      </w:r>
    </w:p>
    <w:p>
      <w:pPr>
        <w:spacing w:after="0" w:line="3" w:lineRule="exact"/>
        <w:rPr>
          <w:sz w:val="20"/>
          <w:szCs w:val="20"/>
          <w:color w:val="auto"/>
        </w:rPr>
      </w:pPr>
    </w:p>
    <w:p>
      <w:pPr>
        <w:jc w:val="both"/>
        <w:ind w:left="220" w:right="7259" w:firstLine="52"/>
        <w:spacing w:after="0" w:line="268" w:lineRule="auto"/>
        <w:tabs>
          <w:tab w:leader="none" w:pos="58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 -- Adjustment for minimum pension liability,</w:t>
      </w:r>
    </w:p>
    <w:p>
      <w:pPr>
        <w:ind w:left="60"/>
        <w:spacing w:after="0" w:line="233" w:lineRule="auto"/>
        <w:rPr>
          <w:sz w:val="20"/>
          <w:szCs w:val="20"/>
          <w:color w:val="auto"/>
        </w:rPr>
      </w:pPr>
      <w:r>
        <w:rPr>
          <w:rFonts w:ascii="Courier New" w:cs="Courier New" w:eastAsia="Courier New" w:hAnsi="Courier New"/>
          <w:sz w:val="18"/>
          <w:szCs w:val="18"/>
          <w:color w:val="auto"/>
        </w:rPr>
        <w:t>net of taxes..... -- -- -- --</w:t>
      </w:r>
    </w:p>
    <w:p>
      <w:pPr>
        <w:jc w:val="center"/>
        <w:ind w:right="7059"/>
        <w:spacing w:after="0"/>
        <w:rPr>
          <w:sz w:val="20"/>
          <w:szCs w:val="20"/>
          <w:color w:val="auto"/>
        </w:rPr>
      </w:pPr>
      <w:r>
        <w:rPr>
          <w:rFonts w:ascii="Courier New" w:cs="Courier New" w:eastAsia="Courier New" w:hAnsi="Courier New"/>
          <w:sz w:val="18"/>
          <w:szCs w:val="18"/>
          <w:color w:val="auto"/>
        </w:rPr>
        <w:t>3 -- -- -- Unrealized gain on</w:t>
      </w:r>
    </w:p>
    <w:p>
      <w:pPr>
        <w:jc w:val="center"/>
        <w:ind w:right="7059"/>
        <w:spacing w:after="0" w:line="237" w:lineRule="auto"/>
        <w:rPr>
          <w:sz w:val="20"/>
          <w:szCs w:val="20"/>
          <w:color w:val="auto"/>
        </w:rPr>
      </w:pPr>
      <w:r>
        <w:rPr>
          <w:rFonts w:ascii="Courier New" w:cs="Courier New" w:eastAsia="Courier New" w:hAnsi="Courier New"/>
          <w:sz w:val="18"/>
          <w:szCs w:val="18"/>
          <w:color w:val="auto"/>
        </w:rPr>
        <w:t>derivative</w:t>
      </w:r>
    </w:p>
    <w:p>
      <w:pPr>
        <w:ind w:left="120"/>
        <w:spacing w:after="0"/>
        <w:rPr>
          <w:sz w:val="20"/>
          <w:szCs w:val="20"/>
          <w:color w:val="auto"/>
        </w:rPr>
      </w:pPr>
      <w:r>
        <w:rPr>
          <w:rFonts w:ascii="Courier New" w:cs="Courier New" w:eastAsia="Courier New" w:hAnsi="Courier New"/>
          <w:sz w:val="18"/>
          <w:szCs w:val="18"/>
          <w:color w:val="auto"/>
        </w:rPr>
        <w:t>instruments.................</w:t>
      </w:r>
    </w:p>
    <w:p>
      <w:pPr>
        <w:jc w:val="center"/>
        <w:ind w:right="7059"/>
        <w:spacing w:after="0" w:line="237" w:lineRule="auto"/>
        <w:rPr>
          <w:sz w:val="20"/>
          <w:szCs w:val="20"/>
          <w:color w:val="auto"/>
        </w:rPr>
      </w:pPr>
      <w:r>
        <w:rPr>
          <w:rFonts w:ascii="Courier New" w:cs="Courier New" w:eastAsia="Courier New" w:hAnsi="Courier New"/>
          <w:sz w:val="18"/>
          <w:szCs w:val="18"/>
          <w:color w:val="auto"/>
        </w:rPr>
        <w:t>-- -- -- -- 5 -- -- --</w:t>
      </w:r>
    </w:p>
    <w:p>
      <w:pPr>
        <w:ind w:left="60"/>
        <w:spacing w:after="0"/>
        <w:rPr>
          <w:sz w:val="20"/>
          <w:szCs w:val="20"/>
          <w:color w:val="auto"/>
        </w:rPr>
      </w:pPr>
      <w:r>
        <w:rPr>
          <w:rFonts w:ascii="Courier New" w:cs="Courier New" w:eastAsia="Courier New" w:hAnsi="Courier New"/>
          <w:sz w:val="18"/>
          <w:szCs w:val="18"/>
          <w:color w:val="auto"/>
        </w:rPr>
        <w:t>Unrealized gain on marketable</w:t>
      </w:r>
    </w:p>
    <w:p>
      <w:pPr>
        <w:ind w:left="120"/>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7059"/>
        <w:spacing w:after="0" w:line="238" w:lineRule="auto"/>
        <w:rPr>
          <w:sz w:val="20"/>
          <w:szCs w:val="20"/>
          <w:color w:val="auto"/>
        </w:rPr>
      </w:pPr>
      <w:r>
        <w:rPr>
          <w:rFonts w:ascii="Courier New" w:cs="Courier New" w:eastAsia="Courier New" w:hAnsi="Courier New"/>
          <w:sz w:val="18"/>
          <w:szCs w:val="18"/>
          <w:color w:val="auto"/>
        </w:rPr>
        <w:t>-- -- -- -- 10 -- -- --</w:t>
      </w:r>
    </w:p>
    <w:p>
      <w:pPr>
        <w:ind w:left="120"/>
        <w:spacing w:after="0"/>
        <w:rPr>
          <w:sz w:val="20"/>
          <w:szCs w:val="20"/>
          <w:color w:val="auto"/>
        </w:rPr>
      </w:pPr>
      <w:r>
        <w:rPr>
          <w:rFonts w:ascii="Courier New" w:cs="Courier New" w:eastAsia="Courier New" w:hAnsi="Courier New"/>
          <w:sz w:val="18"/>
          <w:szCs w:val="18"/>
          <w:color w:val="auto"/>
        </w:rPr>
        <w:t>Foreign currency translation</w:t>
      </w:r>
    </w:p>
    <w:p>
      <w:pPr>
        <w:ind w:left="120"/>
        <w:spacing w:after="0" w:line="237" w:lineRule="auto"/>
        <w:rPr>
          <w:sz w:val="20"/>
          <w:szCs w:val="20"/>
          <w:color w:val="auto"/>
        </w:rPr>
      </w:pPr>
      <w:r>
        <w:rPr>
          <w:rFonts w:ascii="Courier New" w:cs="Courier New" w:eastAsia="Courier New" w:hAnsi="Courier New"/>
          <w:sz w:val="18"/>
          <w:szCs w:val="18"/>
          <w:color w:val="auto"/>
        </w:rPr>
        <w:t>adjustment..................</w:t>
      </w:r>
    </w:p>
    <w:p>
      <w:pPr>
        <w:jc w:val="center"/>
        <w:ind w:right="7059"/>
        <w:spacing w:after="0"/>
        <w:rPr>
          <w:sz w:val="20"/>
          <w:szCs w:val="20"/>
          <w:color w:val="auto"/>
        </w:rPr>
      </w:pPr>
      <w:r>
        <w:rPr>
          <w:rFonts w:ascii="Courier New" w:cs="Courier New" w:eastAsia="Courier New" w:hAnsi="Courier New"/>
          <w:sz w:val="18"/>
          <w:szCs w:val="18"/>
          <w:color w:val="auto"/>
        </w:rPr>
        <w:t>-- -- -- -- (43) -- --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446 -- 2 -- -- -- (556) 11 --</w:t>
      </w:r>
    </w:p>
    <w:p>
      <w:pPr>
        <w:ind w:left="700" w:hanging="639"/>
        <w:spacing w:after="0" w:line="237" w:lineRule="auto"/>
        <w:tabs>
          <w:tab w:leader="none" w:pos="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8"/>
          <w:szCs w:val="18"/>
          <w:color w:val="auto"/>
        </w:rPr>
      </w:pPr>
    </w:p>
    <w:p>
      <w:pPr>
        <w:jc w:val="both"/>
        <w:ind w:left="380" w:right="73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BALANCE, SEPTEMBER 30, 2001.....</w:t>
      </w:r>
    </w:p>
    <w:p>
      <w:pPr>
        <w:jc w:val="both"/>
        <w:ind w:left="320" w:right="73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630,357 $ 6 $4,509 $899 $(151) $(2) 2,825 $ (54)</w:t>
      </w:r>
    </w:p>
    <w:p>
      <w:pPr>
        <w:ind w:left="60"/>
        <w:spacing w:after="0" w:line="233" w:lineRule="auto"/>
        <w:rPr>
          <w:sz w:val="20"/>
          <w:szCs w:val="20"/>
          <w:color w:val="auto"/>
        </w:rPr>
      </w:pPr>
      <w:r>
        <w:rPr>
          <w:rFonts w:ascii="Courier New" w:cs="Courier New" w:eastAsia="Courier New" w:hAnsi="Courier New"/>
          <w:sz w:val="18"/>
          <w:szCs w:val="18"/>
          <w:color w:val="auto"/>
        </w:rPr>
        <w:t>======= === ====== ==== =====</w:t>
      </w:r>
    </w:p>
    <w:p>
      <w:pPr>
        <w:ind w:left="1160" w:hanging="415"/>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CONDENSED CONSOLIDATED FINANCIAL STATEMENTS (DOLLARS IN MILLIONS EXCEPT PER SHARE DATA) (UNAUDITED)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of the Company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2000.</w:t>
      </w:r>
    </w:p>
    <w:p>
      <w:pPr>
        <w:spacing w:after="0" w:line="21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386"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consists of the following:</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SEPTEMBER 30, DECEMBER 31,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Bank credit</w:t>
      </w:r>
    </w:p>
    <w:p>
      <w:pPr>
        <w:jc w:val="center"/>
        <w:ind w:right="4099"/>
        <w:spacing w:after="0" w:line="238" w:lineRule="auto"/>
        <w:rPr>
          <w:sz w:val="20"/>
          <w:szCs w:val="20"/>
          <w:color w:val="auto"/>
        </w:rPr>
      </w:pPr>
      <w:r>
        <w:rPr>
          <w:rFonts w:ascii="Courier New" w:cs="Courier New" w:eastAsia="Courier New" w:hAnsi="Courier New"/>
          <w:sz w:val="18"/>
          <w:szCs w:val="18"/>
          <w:color w:val="auto"/>
        </w:rPr>
        <w:t>facilities...................................... $ --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120 Senior notes and debentures, interest of 6% to 8 3/4%</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maturing through</w:t>
      </w:r>
    </w:p>
    <w:tbl>
      <w:tblPr>
        <w:tblLayout w:type="fixed"/>
        <w:tblInd w:w="6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5"/>
              </w:rPr>
              <w:t>2029.....................................</w:t>
            </w:r>
          </w:p>
        </w:tc>
        <w:tc>
          <w:tcPr>
            <w:tcW w:w="4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5,836 6,307 4%</w:t>
            </w:r>
          </w:p>
        </w:tc>
      </w:tr>
      <w:tr>
        <w:trPr>
          <w:trHeight w:val="203"/>
        </w:trPr>
        <w:tc>
          <w:tcPr>
            <w:tcW w:w="6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Convertible subordinated notes due 2002..................</w:t>
            </w:r>
          </w:p>
        </w:tc>
      </w:tr>
      <w:tr>
        <w:trPr>
          <w:trHeight w:val="203"/>
        </w:trPr>
        <w:tc>
          <w:tcPr>
            <w:tcW w:w="1320" w:type="dxa"/>
            <w:vAlign w:val="bottom"/>
          </w:tcPr>
          <w:p>
            <w:pPr>
              <w:jc w:val="right"/>
              <w:ind w:right="44"/>
              <w:spacing w:after="0" w:line="203" w:lineRule="exact"/>
              <w:rPr>
                <w:sz w:val="20"/>
                <w:szCs w:val="20"/>
                <w:color w:val="auto"/>
              </w:rPr>
            </w:pPr>
            <w:r>
              <w:rPr>
                <w:rFonts w:ascii="Courier New" w:cs="Courier New" w:eastAsia="Courier New" w:hAnsi="Courier New"/>
                <w:sz w:val="18"/>
                <w:szCs w:val="18"/>
                <w:color w:val="auto"/>
              </w:rPr>
              <w:t>535 535</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5.75% Convertible subordinated notes due</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71"/>
              </w:rPr>
              <w:t>2005...............</w:t>
            </w:r>
          </w:p>
        </w:tc>
        <w:tc>
          <w:tcPr>
            <w:tcW w:w="4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31 31 Tax-exempt and project bonds,</w:t>
            </w:r>
          </w:p>
        </w:tc>
      </w:tr>
      <w:tr>
        <w:trPr>
          <w:trHeight w:val="203"/>
        </w:trPr>
        <w:tc>
          <w:tcPr>
            <w:tcW w:w="1320" w:type="dxa"/>
            <w:vAlign w:val="bottom"/>
          </w:tcPr>
          <w:p>
            <w:pPr>
              <w:jc w:val="right"/>
              <w:ind w:right="44"/>
              <w:spacing w:after="0" w:line="203" w:lineRule="exact"/>
              <w:rPr>
                <w:sz w:val="20"/>
                <w:szCs w:val="20"/>
                <w:color w:val="auto"/>
              </w:rPr>
            </w:pPr>
            <w:r>
              <w:rPr>
                <w:rFonts w:ascii="Courier New" w:cs="Courier New" w:eastAsia="Courier New" w:hAnsi="Courier New"/>
                <w:sz w:val="18"/>
                <w:szCs w:val="18"/>
                <w:color w:val="auto"/>
              </w:rPr>
              <w:t>principal</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in periodic installments, maturing</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through 2031, fixed and variable interest rates ranging</w:t>
      </w:r>
    </w:p>
    <w:p>
      <w:pPr>
        <w:jc w:val="center"/>
        <w:ind w:right="4099"/>
        <w:spacing w:after="0"/>
        <w:rPr>
          <w:sz w:val="20"/>
          <w:szCs w:val="20"/>
          <w:color w:val="auto"/>
        </w:rPr>
      </w:pPr>
      <w:r>
        <w:rPr>
          <w:rFonts w:ascii="Courier New" w:cs="Courier New" w:eastAsia="Courier New" w:hAnsi="Courier New"/>
          <w:sz w:val="18"/>
          <w:szCs w:val="18"/>
          <w:color w:val="auto"/>
        </w:rPr>
        <w:t>from 2.25% to 10% at September 30,</w:t>
      </w:r>
    </w:p>
    <w:p>
      <w:pPr>
        <w:spacing w:after="0" w:line="237" w:lineRule="auto"/>
        <w:rPr>
          <w:sz w:val="20"/>
          <w:szCs w:val="20"/>
          <w:color w:val="auto"/>
        </w:rPr>
      </w:pPr>
      <w:r>
        <w:rPr>
          <w:rFonts w:ascii="Courier New" w:cs="Courier New" w:eastAsia="Courier New" w:hAnsi="Courier New"/>
          <w:sz w:val="18"/>
          <w:szCs w:val="18"/>
          <w:color w:val="auto"/>
        </w:rPr>
        <w:t>2001......................................................</w:t>
      </w:r>
    </w:p>
    <w:p>
      <w:pPr>
        <w:jc w:val="center"/>
        <w:ind w:right="4099"/>
        <w:spacing w:after="0" w:line="238" w:lineRule="auto"/>
        <w:rPr>
          <w:sz w:val="20"/>
          <w:szCs w:val="20"/>
          <w:color w:val="auto"/>
        </w:rPr>
      </w:pPr>
      <w:r>
        <w:rPr>
          <w:rFonts w:ascii="Courier New" w:cs="Courier New" w:eastAsia="Courier New" w:hAnsi="Courier New"/>
          <w:sz w:val="18"/>
          <w:szCs w:val="18"/>
          <w:color w:val="auto"/>
        </w:rPr>
        <w:t>1,344 1,260 Installment loans, notes payable, and other,</w:t>
      </w:r>
    </w:p>
    <w:p>
      <w:pPr>
        <w:jc w:val="center"/>
        <w:ind w:right="4099"/>
        <w:spacing w:after="0"/>
        <w:rPr>
          <w:sz w:val="20"/>
          <w:szCs w:val="20"/>
          <w:color w:val="auto"/>
        </w:rPr>
      </w:pPr>
      <w:r>
        <w:rPr>
          <w:rFonts w:ascii="Courier New" w:cs="Courier New" w:eastAsia="Courier New" w:hAnsi="Courier New"/>
          <w:sz w:val="18"/>
          <w:szCs w:val="18"/>
          <w:color w:val="auto"/>
        </w:rPr>
        <w:t>interest to 14.25%, maturing through</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2015............................. 196 232 ------ ------</w:t>
      </w:r>
    </w:p>
    <w:p>
      <w:pPr>
        <w:jc w:val="center"/>
        <w:ind w:right="4099"/>
        <w:spacing w:after="0"/>
        <w:rPr>
          <w:sz w:val="20"/>
          <w:szCs w:val="20"/>
          <w:color w:val="auto"/>
        </w:rPr>
      </w:pPr>
      <w:r>
        <w:rPr>
          <w:rFonts w:ascii="Courier New" w:cs="Courier New" w:eastAsia="Courier New" w:hAnsi="Courier New"/>
          <w:sz w:val="18"/>
          <w:szCs w:val="18"/>
          <w:color w:val="auto"/>
        </w:rPr>
        <w:t>7,942 8,485 Less current</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maturities..................................... 88 113 --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$7,854 $8,372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2001, the Company replaced its prior bank credit facilities with a $750 syndicated line of credit (the "Line of Credit") and a $1,750 syndicated revolving credit facility (the "Revolver"). The Line of Credit requires annual renewal by the lender. If not renewed, the Company has the option of converting the balance outstanding, if any, as of June 28, 2002 into a one-year term loan. The Revolver matures in June 2006. The Line of Credit and the Revolver are available for borrowings, including letters of credit, and for supporting the issuance of commercial paper. The covenant restrictions for the Line of Credit and the Revolver include, among others, interest coverage, debt to earnings ratio, minimum net worth, and limitations on investments, additional indebtedness and liens.</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September 30, 2001, the Company had no borrowings outstanding under the Line of Credit or the Revolver. The facility fees were 0.175% and 0.225% per annum under the Line of Credit and Revolver,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respectively, at September 30, 2001. The Company had issued letters of credit of approximately $1,509 under the Revolver, leaving unused and available aggregate credit capacity of approximately $991 at September 30, 2001.</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February 2001, the Company issued $600 of 7 3/8% senior unsecured notes due August 1, 2010. Interest is payable semi-annually on February 1 and August</w:t>
      </w:r>
    </w:p>
    <w:p>
      <w:pPr>
        <w:ind w:right="1779" w:firstLine="8"/>
        <w:spacing w:after="0" w:line="237"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from the offering of the notes were approximately $593, after deducting discounts to the underwriters and expenses. The Company used the net proceeds from this offering, together with cash from operations, to repay $600 of senior notes which matured during the second quarter of 2001.</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March 2001, the Company, working with local governmental authorities, refinanced $339 of fixed-rate tax-exempt bonds maturing through 2008 with $326 of variable-rate tax-exempt bonds maturing through 2011 and $17 of fixed-rate bonds maturing through 2001. The new borrowings include $4 of related financing costs. The Company recorded a net extraordinary loss of $1 in the first quarter of 2001 for the remaining unamortized premium and issuance costs related to the retired debt.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17, 1998, the Company issued $600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purchase the notes in July 2001. During the third quarter of 2001, the Company recorded an extraordinary loss of approximately $1, net of taxes, for the retirement of this debt.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$535 of 4% convertible subordinated notes are due on February 1, 2002. In addition, the Company has $300 of 6.625% senior notes due July 15, 2002. The Company has classified these borrowings as long-term at September 30, 2001 based upon its intent and ability to utilize its Line of Credit and/or Revolver, which are both long-term facilities, to refinance these borrowings. However, the Company, in the interim, may pursue other sources of long-term financing, the proceeds of which may be used, in whole or in part, to refinance these borrowings.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engages in various interest rate swap agreements which are accounted for as derivatives. Interest rate swap agreements with a net notional amount of $2,300 were established to manage the interest rate risk of senior note obligations. At September 30, 2001, the fair value of these derivatives was $126 and is included in other long-term assets. Under the hedge method of accounting for these types of derivatives, the change in the fair value of these interest rate swap agreements is recorded with an offsetting adjustment to the carrying value of the hedged instrument and is thus included in the senior notes and debentures classification as of September 30, 2001. The senior notes and debentures classification does not include such an adjustment at December 31, 2000 as the Company adopted Statement of Financial Accounting Standards No. 133, Accounting for Derivative Instruments and Hedging Activities, as of January 1, 2001.</w:t>
      </w:r>
    </w:p>
    <w:p>
      <w:pPr>
        <w:spacing w:after="0" w:line="202"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difference in federal income taxes computed at the federal statutory rate and reported income taxes for the three and nine months ended September 30, 2001 and 2000 is primarily due to state and local income taxes, non-deductible costs related to acquired intangibles, and non-deductible costs associated with the impairment and divestiture of certain businesses. Additionally, in the second quarter of 2001, the Company recorded a net tax benefit of $42 in connection with scheduled Canadian federal and provincial tax rate reductions, which was offset in part by an expense of $30 related to the Company's plan to repatriate certain Canadian capital and earnings previously deemed permanently invested in Canada.</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reconciles the number of common shares outstanding to the weighted average number of common shares outstanding and the weighted average number of common and dilutive potential common shares outstanding for the purposes of calculating basic and diluted earnings per common share at September 30 of each period indicated (shares in millions):</w:t>
      </w:r>
    </w:p>
    <w:p>
      <w:pPr>
        <w:spacing w:after="0" w:line="209" w:lineRule="exact"/>
        <w:rPr>
          <w:sz w:val="20"/>
          <w:szCs w:val="20"/>
          <w:color w:val="auto"/>
        </w:rPr>
      </w:pPr>
    </w:p>
    <w:p>
      <w:pPr>
        <w:ind w:left="120" w:right="4739" w:firstLine="53"/>
        <w:spacing w:after="0" w:line="268" w:lineRule="auto"/>
        <w:rPr>
          <w:sz w:val="20"/>
          <w:szCs w:val="20"/>
          <w:color w:val="auto"/>
        </w:rPr>
      </w:pPr>
      <w:r>
        <w:rPr>
          <w:rFonts w:ascii="Courier New" w:cs="Courier New" w:eastAsia="Courier New" w:hAnsi="Courier New"/>
          <w:sz w:val="16"/>
          <w:szCs w:val="16"/>
          <w:color w:val="auto"/>
        </w:rPr>
        <w:t>THREE MONTHS NINE MONTHS ENDED ENDED SEPTEMBER 30, SEPTEMBER 30, ------------- ------------- 2001 2000</w:t>
      </w:r>
    </w:p>
    <w:p>
      <w:pPr>
        <w:ind w:left="160"/>
        <w:spacing w:after="0" w:line="233" w:lineRule="auto"/>
        <w:rPr>
          <w:sz w:val="20"/>
          <w:szCs w:val="20"/>
          <w:color w:val="auto"/>
        </w:rPr>
      </w:pPr>
      <w:r>
        <w:rPr>
          <w:rFonts w:ascii="Courier New" w:cs="Courier New" w:eastAsia="Courier New" w:hAnsi="Courier New"/>
          <w:sz w:val="18"/>
          <w:szCs w:val="18"/>
          <w:color w:val="auto"/>
        </w:rPr>
        <w:t>2001 2000 ----- ----- ----- ----- Number of common</w:t>
      </w:r>
    </w:p>
    <w:tbl>
      <w:tblPr>
        <w:tblLayout w:type="fixed"/>
        <w:tblInd w:w="0" w:type="dxa"/>
        <w:tblCellMar>
          <w:top w:w="0" w:type="dxa"/>
          <w:left w:w="0" w:type="dxa"/>
          <w:bottom w:w="0" w:type="dxa"/>
          <w:right w:w="0" w:type="dxa"/>
        </w:tblCellMar>
      </w:tblPr>
      <w:tr>
        <w:trPr>
          <w:trHeight w:val="203"/>
        </w:trPr>
        <w:tc>
          <w:tcPr>
            <w:tcW w:w="4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shares outstanding at end of period...</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627.5 621.6</w:t>
            </w: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627.5 621.6</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Effect of using weighted average common</w:t>
            </w:r>
          </w:p>
        </w:tc>
      </w:tr>
      <w:tr>
        <w:trPr>
          <w:trHeight w:val="203"/>
        </w:trPr>
        <w:tc>
          <w:tcPr>
            <w:tcW w:w="1380" w:type="dxa"/>
            <w:vAlign w:val="bottom"/>
          </w:tcPr>
          <w:p>
            <w:pPr>
              <w:spacing w:after="0"/>
              <w:rPr>
                <w:sz w:val="17"/>
                <w:szCs w:val="17"/>
                <w:color w:val="auto"/>
              </w:rPr>
            </w:pPr>
          </w:p>
        </w:tc>
        <w:tc>
          <w:tcPr>
            <w:tcW w:w="2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2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outstanding..........................................</w:t>
            </w:r>
          </w:p>
        </w:tc>
        <w:tc>
          <w:tcPr>
            <w:tcW w:w="1420" w:type="dxa"/>
            <w:vAlign w:val="bottom"/>
          </w:tcPr>
          <w:p>
            <w:pPr>
              <w:spacing w:after="0"/>
              <w:rPr>
                <w:sz w:val="17"/>
                <w:szCs w:val="17"/>
                <w:color w:val="auto"/>
              </w:rPr>
            </w:pPr>
          </w:p>
        </w:tc>
      </w:tr>
      <w:tr>
        <w:trPr>
          <w:trHeight w:val="203"/>
        </w:trPr>
        <w:tc>
          <w:tcPr>
            <w:tcW w:w="55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(0.5) (0.1) (1.7) (0.6) ----- ----- ----- -----</w:t>
            </w:r>
          </w:p>
        </w:tc>
      </w:tr>
      <w:tr>
        <w:trPr>
          <w:trHeight w:val="203"/>
        </w:trPr>
        <w:tc>
          <w:tcPr>
            <w:tcW w:w="1380" w:type="dxa"/>
            <w:vAlign w:val="bottom"/>
          </w:tcPr>
          <w:p>
            <w:pPr>
              <w:spacing w:after="0"/>
              <w:rPr>
                <w:sz w:val="17"/>
                <w:szCs w:val="17"/>
                <w:color w:val="auto"/>
              </w:rPr>
            </w:pPr>
          </w:p>
        </w:tc>
        <w:tc>
          <w:tcPr>
            <w:tcW w:w="2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Basic common shares</w:t>
            </w:r>
          </w:p>
        </w:tc>
        <w:tc>
          <w:tcPr>
            <w:tcW w:w="1420" w:type="dxa"/>
            <w:vAlign w:val="bottom"/>
          </w:tcPr>
          <w:p>
            <w:pPr>
              <w:spacing w:after="0"/>
              <w:rPr>
                <w:sz w:val="17"/>
                <w:szCs w:val="17"/>
                <w:color w:val="auto"/>
              </w:rPr>
            </w:pPr>
          </w:p>
        </w:tc>
      </w:tr>
      <w:tr>
        <w:trPr>
          <w:trHeight w:val="203"/>
        </w:trPr>
        <w:tc>
          <w:tcPr>
            <w:tcW w:w="4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627.0 621.5</w:t>
            </w: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625.8 621.0</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Dilutive effect of common stock options</w:t>
            </w:r>
          </w:p>
        </w:tc>
      </w:tr>
      <w:tr>
        <w:trPr>
          <w:trHeight w:val="203"/>
        </w:trPr>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0"/>
              </w:rPr>
              <w:t>and warrants...</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5.3 -- 4.5 -- ----- ----- ----- ----</w:t>
            </w:r>
          </w:p>
        </w:tc>
      </w:tr>
      <w:tr>
        <w:trPr>
          <w:trHeight w:val="203"/>
        </w:trPr>
        <w:tc>
          <w:tcPr>
            <w:tcW w:w="1380" w:type="dxa"/>
            <w:vAlign w:val="bottom"/>
          </w:tcPr>
          <w:p>
            <w:pPr>
              <w:spacing w:after="0"/>
              <w:rPr>
                <w:sz w:val="17"/>
                <w:szCs w:val="17"/>
                <w:color w:val="auto"/>
              </w:rPr>
            </w:pP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Diluted common shares</w:t>
            </w:r>
          </w:p>
        </w:tc>
        <w:tc>
          <w:tcPr>
            <w:tcW w:w="1420" w:type="dxa"/>
            <w:vAlign w:val="bottom"/>
          </w:tcPr>
          <w:p>
            <w:pPr>
              <w:spacing w:after="0"/>
              <w:rPr>
                <w:sz w:val="17"/>
                <w:szCs w:val="17"/>
                <w:color w:val="auto"/>
              </w:rPr>
            </w:pPr>
          </w:p>
        </w:tc>
      </w:tr>
      <w:tr>
        <w:trPr>
          <w:trHeight w:val="203"/>
        </w:trPr>
        <w:tc>
          <w:tcPr>
            <w:tcW w:w="1380" w:type="dxa"/>
            <w:vAlign w:val="bottom"/>
          </w:tcPr>
          <w:p>
            <w:pPr>
              <w:ind w:left="120"/>
              <w:spacing w:after="0"/>
              <w:rPr>
                <w:sz w:val="20"/>
                <w:szCs w:val="20"/>
                <w:color w:val="auto"/>
              </w:rPr>
            </w:pPr>
            <w:r>
              <w:rPr>
                <w:rFonts w:ascii="Courier New" w:cs="Courier New" w:eastAsia="Courier New" w:hAnsi="Courier New"/>
                <w:sz w:val="8"/>
                <w:szCs w:val="8"/>
                <w:color w:val="auto"/>
                <w:w w:val="78"/>
              </w:rPr>
              <w:t>outstanding......................</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632.3 621.5 630.3</w:t>
            </w:r>
          </w:p>
        </w:tc>
      </w:tr>
    </w:tbl>
    <w:p>
      <w:pPr>
        <w:ind w:left="1260"/>
        <w:spacing w:after="0" w:line="238" w:lineRule="auto"/>
        <w:rPr>
          <w:sz w:val="20"/>
          <w:szCs w:val="20"/>
          <w:color w:val="auto"/>
        </w:rPr>
      </w:pPr>
      <w:r>
        <w:rPr>
          <w:rFonts w:ascii="Courier New" w:cs="Courier New" w:eastAsia="Courier New" w:hAnsi="Courier New"/>
          <w:sz w:val="18"/>
          <w:szCs w:val="18"/>
          <w:color w:val="auto"/>
        </w:rPr>
        <w:t>621.0 =====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and nine months ended September 30, 2001, the effect of the Company's convertible subordinated notes are excluded from the diluted earnings per share calculation since the inclusion of such items would be antidilutive. For the three and nine months ended September 30, 2000, the effect of the Company's common stock options and warrants and convertible subordinated notes are excluded from the diluted earnings per share calculation since the inclusion of such items would be antidilutive.</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 September 30, 2001, there were approximately 56 million shares of common stock potentially issuable with respect to stock options, warrants and convertible debt, which could dilute basic earnings per share in the future.</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In the third quarter of 2001, the Company declared an annual cash dividend of $0.01 per share, or approximately $6, to stockholders of record on September 27, 2001, which was paid on October 11, 2001.</w:t>
      </w:r>
    </w:p>
    <w:p>
      <w:pPr>
        <w:spacing w:after="0" w:line="203"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Comprehensive income is as follows: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THREE MONTHS NINE MONTHS ENDED ENDED SEPTEMBER</w:t>
      </w:r>
    </w:p>
    <w:p>
      <w:pPr>
        <w:ind w:left="160"/>
        <w:spacing w:after="0" w:line="238" w:lineRule="auto"/>
        <w:rPr>
          <w:sz w:val="20"/>
          <w:szCs w:val="20"/>
          <w:color w:val="auto"/>
        </w:rPr>
      </w:pPr>
      <w:r>
        <w:rPr>
          <w:rFonts w:ascii="Courier New" w:cs="Courier New" w:eastAsia="Courier New" w:hAnsi="Courier New"/>
          <w:sz w:val="18"/>
          <w:szCs w:val="18"/>
          <w:color w:val="auto"/>
        </w:rPr>
        <w:t>30, SEPTEMBER 30, -------------- --------------</w:t>
      </w:r>
    </w:p>
    <w:p>
      <w:pPr>
        <w:ind w:left="60"/>
        <w:spacing w:after="0"/>
        <w:rPr>
          <w:sz w:val="20"/>
          <w:szCs w:val="20"/>
          <w:color w:val="auto"/>
        </w:rPr>
      </w:pPr>
      <w:r>
        <w:rPr>
          <w:rFonts w:ascii="Courier New" w:cs="Courier New" w:eastAsia="Courier New" w:hAnsi="Courier New"/>
          <w:sz w:val="18"/>
          <w:szCs w:val="18"/>
          <w:color w:val="auto"/>
        </w:rPr>
        <w:t>2001 2000 2001 2000 ----- ------ ----- ------ Net</w:t>
      </w:r>
    </w:p>
    <w:p>
      <w:pPr>
        <w:ind w:left="2320"/>
        <w:spacing w:after="0" w:line="237" w:lineRule="auto"/>
        <w:rPr>
          <w:sz w:val="20"/>
          <w:szCs w:val="20"/>
          <w:color w:val="auto"/>
        </w:rPr>
      </w:pPr>
      <w:r>
        <w:rPr>
          <w:rFonts w:ascii="Courier New" w:cs="Courier New" w:eastAsia="Courier New" w:hAnsi="Courier New"/>
          <w:sz w:val="18"/>
          <w:szCs w:val="18"/>
          <w:color w:val="auto"/>
        </w:rPr>
        <w:t>income</w:t>
      </w:r>
    </w:p>
    <w:p>
      <w:pPr>
        <w:ind w:left="60"/>
        <w:spacing w:after="0" w:line="238" w:lineRule="auto"/>
        <w:rPr>
          <w:sz w:val="20"/>
          <w:szCs w:val="20"/>
          <w:color w:val="auto"/>
        </w:rPr>
      </w:pPr>
      <w:r>
        <w:rPr>
          <w:rFonts w:ascii="Courier New" w:cs="Courier New" w:eastAsia="Courier New" w:hAnsi="Courier New"/>
          <w:sz w:val="18"/>
          <w:szCs w:val="18"/>
          <w:color w:val="auto"/>
        </w:rPr>
        <w:t>(loss)...................................... $ 30</w:t>
      </w:r>
    </w:p>
    <w:p>
      <w:pPr>
        <w:ind w:left="220"/>
        <w:spacing w:after="0"/>
        <w:rPr>
          <w:sz w:val="20"/>
          <w:szCs w:val="20"/>
          <w:color w:val="auto"/>
        </w:rPr>
      </w:pPr>
      <w:r>
        <w:rPr>
          <w:rFonts w:ascii="Courier New" w:cs="Courier New" w:eastAsia="Courier New" w:hAnsi="Courier New"/>
          <w:sz w:val="18"/>
          <w:szCs w:val="18"/>
          <w:color w:val="auto"/>
        </w:rPr>
        <w:t>$(191) $345 $(136) ---- ----- ---- ----- Other</w:t>
      </w:r>
    </w:p>
    <w:p>
      <w:pPr>
        <w:ind w:left="320"/>
        <w:spacing w:after="0" w:line="237" w:lineRule="auto"/>
        <w:rPr>
          <w:sz w:val="20"/>
          <w:szCs w:val="20"/>
          <w:color w:val="auto"/>
        </w:rPr>
      </w:pPr>
      <w:r>
        <w:rPr>
          <w:rFonts w:ascii="Courier New" w:cs="Courier New" w:eastAsia="Courier New" w:hAnsi="Courier New"/>
          <w:sz w:val="18"/>
          <w:szCs w:val="18"/>
          <w:color w:val="auto"/>
        </w:rPr>
        <w:t>comprehensive income (loss): Minimum pension</w:t>
      </w:r>
    </w:p>
    <w:p>
      <w:pPr>
        <w:ind w:left="1160"/>
        <w:spacing w:after="0"/>
        <w:rPr>
          <w:sz w:val="20"/>
          <w:szCs w:val="20"/>
          <w:color w:val="auto"/>
        </w:rPr>
      </w:pPr>
      <w:r>
        <w:rPr>
          <w:rFonts w:ascii="Courier New" w:cs="Courier New" w:eastAsia="Courier New" w:hAnsi="Courier New"/>
          <w:sz w:val="18"/>
          <w:szCs w:val="18"/>
          <w:color w:val="auto"/>
        </w:rPr>
        <w:t>liability adjustment (net of</w:t>
      </w:r>
    </w:p>
    <w:p>
      <w:pPr>
        <w:spacing w:after="0" w:line="237" w:lineRule="auto"/>
        <w:rPr>
          <w:sz w:val="20"/>
          <w:szCs w:val="20"/>
          <w:color w:val="auto"/>
        </w:rPr>
      </w:pPr>
      <w:r>
        <w:rPr>
          <w:rFonts w:ascii="Courier New" w:cs="Courier New" w:eastAsia="Courier New" w:hAnsi="Courier New"/>
          <w:sz w:val="18"/>
          <w:szCs w:val="18"/>
          <w:color w:val="auto"/>
        </w:rPr>
        <w:t>taxes)............................................</w:t>
      </w:r>
    </w:p>
    <w:p>
      <w:pPr>
        <w:ind w:left="120"/>
        <w:spacing w:after="0"/>
        <w:rPr>
          <w:sz w:val="20"/>
          <w:szCs w:val="20"/>
          <w:color w:val="auto"/>
        </w:rPr>
      </w:pPr>
      <w:r>
        <w:rPr>
          <w:rFonts w:ascii="Courier New" w:cs="Courier New" w:eastAsia="Courier New" w:hAnsi="Courier New"/>
          <w:sz w:val="18"/>
          <w:szCs w:val="18"/>
          <w:color w:val="auto"/>
        </w:rPr>
        <w:t>-- 48 3 105 Unrealized gain (loss) on derivative</w:t>
      </w:r>
    </w:p>
    <w:tbl>
      <w:tblPr>
        <w:tblLayout w:type="fixed"/>
        <w:tblInd w:w="60" w:type="dxa"/>
        <w:tblCellMar>
          <w:top w:w="0" w:type="dxa"/>
          <w:left w:w="0" w:type="dxa"/>
          <w:bottom w:w="0" w:type="dxa"/>
          <w:right w:w="0" w:type="dxa"/>
        </w:tblCellMar>
      </w:tblPr>
      <w:tr>
        <w:trPr>
          <w:trHeight w:val="202"/>
        </w:trPr>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7"/>
              </w:rPr>
              <w:t>instruments.....</w:t>
            </w:r>
          </w:p>
        </w:tc>
        <w:tc>
          <w:tcPr>
            <w:tcW w:w="3800" w:type="dxa"/>
            <w:vAlign w:val="bottom"/>
            <w:gridSpan w:val="3"/>
          </w:tcPr>
          <w:p>
            <w:pPr>
              <w:ind w:left="540"/>
              <w:spacing w:after="0" w:line="202" w:lineRule="exact"/>
              <w:rPr>
                <w:sz w:val="20"/>
                <w:szCs w:val="20"/>
                <w:color w:val="auto"/>
              </w:rPr>
            </w:pPr>
            <w:r>
              <w:rPr>
                <w:rFonts w:ascii="Courier New" w:cs="Courier New" w:eastAsia="Courier New" w:hAnsi="Courier New"/>
                <w:sz w:val="18"/>
                <w:szCs w:val="18"/>
                <w:color w:val="auto"/>
                <w:w w:val="99"/>
              </w:rPr>
              <w:t>(2) -- 5 -- Unrealized gain on</w:t>
            </w:r>
          </w:p>
        </w:tc>
      </w:tr>
      <w:tr>
        <w:trPr>
          <w:trHeight w:val="203"/>
        </w:trPr>
        <w:tc>
          <w:tcPr>
            <w:tcW w:w="13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marketable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2 --</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10 --</w:t>
            </w:r>
          </w:p>
        </w:tc>
      </w:tr>
      <w:tr>
        <w:trPr>
          <w:trHeight w:val="203"/>
        </w:trPr>
        <w:tc>
          <w:tcPr>
            <w:tcW w:w="43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780" w:type="dxa"/>
            <w:vAlign w:val="bottom"/>
          </w:tcPr>
          <w:p>
            <w:pPr>
              <w:spacing w:after="0"/>
              <w:rPr>
                <w:sz w:val="17"/>
                <w:szCs w:val="17"/>
                <w:color w:val="auto"/>
              </w:rPr>
            </w:pP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adjustment..............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39 (43) 222</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13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w:t>
            </w:r>
          </w:p>
        </w:tc>
        <w:tc>
          <w:tcPr>
            <w:tcW w:w="3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Other comprehensive income</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(loss)......................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87 (25)</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327 ---</w:t>
            </w:r>
          </w:p>
        </w:tc>
      </w:tr>
      <w:tr>
        <w:trPr>
          <w:trHeight w:val="203"/>
        </w:trPr>
        <w:tc>
          <w:tcPr>
            <w:tcW w:w="13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w:t>
            </w:r>
          </w:p>
        </w:tc>
        <w:tc>
          <w:tcPr>
            <w:tcW w:w="3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Comprehensive income</w:t>
            </w: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(loss)............................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c>
          <w:tcPr>
            <w:tcW w:w="3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$ 191 ==== ===== ==== =====</w:t>
            </w:r>
          </w:p>
        </w:tc>
        <w:tc>
          <w:tcPr>
            <w:tcW w:w="780" w:type="dxa"/>
            <w:vAlign w:val="bottom"/>
          </w:tcPr>
          <w:p>
            <w:pPr>
              <w:spacing w:after="0"/>
              <w:rPr>
                <w:sz w:val="17"/>
                <w:szCs w:val="17"/>
                <w:color w:val="auto"/>
              </w:rPr>
            </w:pPr>
          </w:p>
        </w:tc>
      </w:tr>
      <w:tr>
        <w:trPr>
          <w:trHeight w:val="608"/>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514" w:right="1440" w:bottom="362"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accumulated other comprehensive loss were as follows:</w:t>
      </w:r>
    </w:p>
    <w:p>
      <w:pPr>
        <w:spacing w:after="0" w:line="20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SEPTEMBER 30,</w:t>
      </w:r>
    </w:p>
    <w:p>
      <w:pPr>
        <w:jc w:val="center"/>
        <w:ind w:right="8099"/>
        <w:spacing w:after="0" w:line="238" w:lineRule="auto"/>
        <w:rPr>
          <w:sz w:val="20"/>
          <w:szCs w:val="20"/>
          <w:color w:val="auto"/>
        </w:rPr>
      </w:pPr>
      <w:r>
        <w:rPr>
          <w:rFonts w:ascii="Courier New" w:cs="Courier New" w:eastAsia="Courier New" w:hAnsi="Courier New"/>
          <w:sz w:val="18"/>
          <w:szCs w:val="18"/>
          <w:color w:val="auto"/>
        </w:rPr>
        <w:t>DECEMBER 31, 2001</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2000 ------------- -</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 Minimum</w:t>
      </w:r>
    </w:p>
    <w:p>
      <w:pPr>
        <w:jc w:val="center"/>
        <w:ind w:right="8099"/>
        <w:spacing w:after="0" w:line="238" w:lineRule="auto"/>
        <w:rPr>
          <w:sz w:val="20"/>
          <w:szCs w:val="20"/>
          <w:color w:val="auto"/>
        </w:rPr>
      </w:pPr>
      <w:r>
        <w:rPr>
          <w:rFonts w:ascii="Courier New" w:cs="Courier New" w:eastAsia="Courier New" w:hAnsi="Courier New"/>
          <w:sz w:val="18"/>
          <w:szCs w:val="18"/>
          <w:color w:val="auto"/>
        </w:rPr>
        <w:t>pension liability</w:t>
      </w:r>
    </w:p>
    <w:p>
      <w:pPr>
        <w:jc w:val="center"/>
        <w:ind w:right="8099"/>
        <w:spacing w:after="0"/>
        <w:rPr>
          <w:sz w:val="20"/>
          <w:szCs w:val="20"/>
          <w:color w:val="auto"/>
        </w:rPr>
      </w:pPr>
      <w:r>
        <w:rPr>
          <w:rFonts w:ascii="Courier New" w:cs="Courier New" w:eastAsia="Courier New" w:hAnsi="Courier New"/>
          <w:sz w:val="18"/>
          <w:szCs w:val="18"/>
          <w:color w:val="auto"/>
        </w:rPr>
        <w:t>adjustment (net of</w:t>
      </w:r>
    </w:p>
    <w:p>
      <w:pPr>
        <w:spacing w:after="0" w:line="3"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tax)........... $ --</w:t>
      </w:r>
    </w:p>
    <w:p>
      <w:pPr>
        <w:spacing w:after="0" w:line="21" w:lineRule="exact"/>
        <w:rPr>
          <w:sz w:val="20"/>
          <w:szCs w:val="20"/>
          <w:color w:val="auto"/>
        </w:rPr>
      </w:pPr>
    </w:p>
    <w:p>
      <w:pPr>
        <w:ind w:left="120" w:right="8219" w:firstLine="46"/>
        <w:spacing w:after="0" w:line="268" w:lineRule="auto"/>
        <w:tabs>
          <w:tab w:leader="none" w:pos="38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Accumulated unrealized gain on derivative</w:t>
      </w:r>
    </w:p>
    <w:p>
      <w:pPr>
        <w:spacing w:after="0" w:line="233" w:lineRule="auto"/>
        <w:tabs>
          <w:tab w:leader="dot" w:pos="1980" w:val="left"/>
        </w:tabs>
        <w:rPr>
          <w:sz w:val="20"/>
          <w:szCs w:val="20"/>
          <w:color w:val="auto"/>
        </w:rPr>
      </w:pPr>
      <w:r>
        <w:rPr>
          <w:rFonts w:ascii="Courier New" w:cs="Courier New" w:eastAsia="Courier New" w:hAnsi="Courier New"/>
          <w:sz w:val="18"/>
          <w:szCs w:val="18"/>
          <w:color w:val="auto"/>
        </w:rPr>
        <w:t>instruments</w:t>
      </w:r>
      <w:r>
        <w:rPr>
          <w:sz w:val="20"/>
          <w:szCs w:val="20"/>
          <w:color w:val="auto"/>
        </w:rPr>
        <w:tab/>
      </w:r>
      <w:r>
        <w:rPr>
          <w:rFonts w:ascii="Courier New" w:cs="Courier New" w:eastAsia="Courier New" w:hAnsi="Courier New"/>
          <w:sz w:val="18"/>
          <w:szCs w:val="18"/>
          <w:color w:val="auto"/>
        </w:rPr>
        <w:t>5</w:t>
      </w:r>
    </w:p>
    <w:p>
      <w:pPr>
        <w:spacing w:after="0" w:line="5" w:lineRule="exact"/>
        <w:rPr>
          <w:sz w:val="20"/>
          <w:szCs w:val="20"/>
          <w:color w:val="auto"/>
        </w:rPr>
      </w:pPr>
    </w:p>
    <w:p>
      <w:pPr>
        <w:ind w:left="120" w:right="8219" w:firstLine="204"/>
        <w:spacing w:after="0" w:line="268" w:lineRule="auto"/>
        <w:tabs>
          <w:tab w:leader="none" w:pos="64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Accumulated unrealized gain 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marketable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w:t>
      </w:r>
    </w:p>
    <w:p>
      <w:pPr>
        <w:spacing w:after="0" w:line="4" w:lineRule="exact"/>
        <w:rPr>
          <w:rFonts w:ascii="Courier New" w:cs="Courier New" w:eastAsia="Courier New" w:hAnsi="Courier New"/>
          <w:sz w:val="16"/>
          <w:szCs w:val="16"/>
          <w:color w:val="auto"/>
        </w:rPr>
      </w:pPr>
    </w:p>
    <w:p>
      <w:pPr>
        <w:jc w:val="center"/>
        <w:ind w:left="220" w:right="8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10 -- Cumulative foreign currency translation</w:t>
      </w:r>
    </w:p>
    <w:p>
      <w:pPr>
        <w:spacing w:after="0" w:line="233" w:lineRule="auto"/>
        <w:rPr>
          <w:sz w:val="20"/>
          <w:szCs w:val="20"/>
          <w:color w:val="auto"/>
        </w:rPr>
      </w:pPr>
      <w:r>
        <w:rPr>
          <w:rFonts w:ascii="Courier New" w:cs="Courier New" w:eastAsia="Courier New" w:hAnsi="Courier New"/>
          <w:sz w:val="18"/>
          <w:szCs w:val="18"/>
          <w:color w:val="auto"/>
        </w:rPr>
        <w:t>adjustment..........</w:t>
      </w: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(123)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$(151) $(126)</w:t>
      </w:r>
    </w:p>
    <w:p>
      <w:pPr>
        <w:ind w:left="1120" w:hanging="638"/>
        <w:spacing w:after="0" w:line="238" w:lineRule="auto"/>
        <w:tabs>
          <w:tab w:leader="none" w:pos="11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material financial commitments for the costs associated with its future obligations for final closure and post-closure obligations with respect to the landfills it owns or operates.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is accrued using the calculated rate per ton and charged to expense as airspace is consumed.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the final closure and post-closure requirements are established by regulations issued by the EPA pursuant to the Solid Waste Disposal Act, as implemented and applied on a state-by-state basis. The costs to comply with these requirements could increase in the future as a result of legislation or regulation.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routinely reviews and evaluates sites that require remediation, including sites listed on the EPA's National Priorities List ("NPL sites"). As of September 30, 2001, the Company or its subsidiaries had been notified that they are potentially responsible parties ("PRPs") in connection with 79 locations listed on the NPL. Of these 79 NPL sites at which claims have been made against the Company, 17 are sites which the Company has come to own over time. At some of these sites, the Company's liability is well-defined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the Company's future costs are uncertain.</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As part of its review and evaluation of sites, the Company considers whether the Company was an owner, operator, transporter, or generator at the</w:t>
      </w:r>
    </w:p>
    <w:p>
      <w:pPr>
        <w:sectPr>
          <w:pgSz w:w="11900" w:h="16838" w:orient="portrait"/>
          <w:cols w:equalWidth="0" w:num="1">
            <w:col w:w="10219"/>
          </w:cols>
          <w:pgMar w:left="240" w:top="514"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site, the amount and type of waste hauled to the site, and the number of years the Company was connected with the site. The Company also reviews the same information with respect to other named and unnamed PRPs. The Company then reviews the estimated cost for the likely remedy, which is based on management's judgment and experience in remediating such sites for the Company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well as for unrelated parties, information available from regulatory agencies as to costs of remediation, the number, financial resources and relative degree of responsibility of other PRPs who may be liable for remediation of a specific site, and the Company's estimate of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Statement of Financial Accounting Standards No. 5, Accounting for Contingencies.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 to the Company's financial statements.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 the Company believes that both the amount of a particular environmental liability and the timing of the payments are reliably determinable, the cost in current dollars is inflated (by 2.5% per annum at September 30, 2001 and December 31, 2000) until expected time of payment and then discounted to present value (by 6.0% per annum at September 30, 2001 and December 31, 2000). The accretion of the interest related to the discounted environmental liabilities is included in the annual calculation of the landfill's final closure and post-closure cost per ton and is charged to operating expense as landfill airspace is consumed.</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liabilities consist of the following:</w:t>
      </w:r>
    </w:p>
    <w:p>
      <w:pPr>
        <w:spacing w:after="0" w:line="201"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SEPTEMBER 30, 2001</w:t>
      </w:r>
    </w:p>
    <w:p>
      <w:pPr>
        <w:jc w:val="center"/>
        <w:ind w:right="7899"/>
        <w:spacing w:after="0" w:line="238" w:lineRule="auto"/>
        <w:rPr>
          <w:sz w:val="20"/>
          <w:szCs w:val="20"/>
          <w:color w:val="auto"/>
        </w:rPr>
      </w:pPr>
      <w:r>
        <w:rPr>
          <w:rFonts w:ascii="Courier New" w:cs="Courier New" w:eastAsia="Courier New" w:hAnsi="Courier New"/>
          <w:sz w:val="18"/>
          <w:szCs w:val="18"/>
          <w:color w:val="auto"/>
        </w:rPr>
        <w:t>DECEMBER 31, 2000 ---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7959" w:hanging="483"/>
        <w:spacing w:after="0" w:line="268" w:lineRule="auto"/>
        <w:tabs>
          <w:tab w:leader="none" w:pos="48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CLOSURE/ CLOSURE/ POST-CLOSURE</w:t>
      </w:r>
    </w:p>
    <w:p>
      <w:pPr>
        <w:jc w:val="center"/>
        <w:ind w:right="7899"/>
        <w:spacing w:after="0" w:line="233" w:lineRule="auto"/>
        <w:rPr>
          <w:sz w:val="20"/>
          <w:szCs w:val="20"/>
          <w:color w:val="auto"/>
        </w:rPr>
      </w:pPr>
      <w:r>
        <w:rPr>
          <w:rFonts w:ascii="Courier New" w:cs="Courier New" w:eastAsia="Courier New" w:hAnsi="Courier New"/>
          <w:sz w:val="18"/>
          <w:szCs w:val="18"/>
          <w:color w:val="auto"/>
        </w:rPr>
        <w:t>REMEDIATION TOTAL</w:t>
      </w:r>
    </w:p>
    <w:p>
      <w:pPr>
        <w:jc w:val="center"/>
        <w:ind w:right="7899"/>
        <w:spacing w:after="0"/>
        <w:rPr>
          <w:sz w:val="20"/>
          <w:szCs w:val="20"/>
          <w:color w:val="auto"/>
        </w:rPr>
      </w:pPr>
      <w:r>
        <w:rPr>
          <w:rFonts w:ascii="Courier New" w:cs="Courier New" w:eastAsia="Courier New" w:hAnsi="Courier New"/>
          <w:sz w:val="18"/>
          <w:szCs w:val="18"/>
          <w:color w:val="auto"/>
        </w:rPr>
        <w:t>POST-CLOSURE</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REMEDIATION TOTAL ---</w:t>
      </w:r>
    </w:p>
    <w:p>
      <w:pPr>
        <w:ind w:left="60"/>
        <w:spacing w:after="0"/>
        <w:rPr>
          <w:sz w:val="20"/>
          <w:szCs w:val="20"/>
          <w:color w:val="auto"/>
        </w:rPr>
      </w:pPr>
      <w:r>
        <w:rPr>
          <w:rFonts w:ascii="Courier New" w:cs="Courier New" w:eastAsia="Courier New" w:hAnsi="Courier New"/>
          <w:sz w:val="18"/>
          <w:szCs w:val="18"/>
          <w:color w:val="auto"/>
        </w:rPr>
        <w:t>--------- -----------</w:t>
      </w:r>
    </w:p>
    <w:p>
      <w:pPr>
        <w:ind w:left="680" w:hanging="623"/>
        <w:spacing w:after="0" w:line="237" w:lineRule="auto"/>
        <w:tabs>
          <w:tab w:leader="none" w:pos="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7899"/>
        <w:spacing w:after="0"/>
        <w:rPr>
          <w:sz w:val="20"/>
          <w:szCs w:val="20"/>
          <w:color w:val="auto"/>
        </w:rPr>
      </w:pPr>
      <w:r>
        <w:rPr>
          <w:rFonts w:ascii="Courier New" w:cs="Courier New" w:eastAsia="Courier New" w:hAnsi="Courier New"/>
          <w:sz w:val="18"/>
          <w:szCs w:val="18"/>
          <w:color w:val="auto"/>
        </w:rPr>
        <w:t>Current (in accrued</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$ 53 $ 69 $122 $ 54 $</w:t>
      </w:r>
    </w:p>
    <w:p>
      <w:pPr>
        <w:jc w:val="center"/>
        <w:ind w:right="7899"/>
        <w:spacing w:after="0" w:line="238" w:lineRule="auto"/>
        <w:rPr>
          <w:sz w:val="20"/>
          <w:szCs w:val="20"/>
          <w:color w:val="auto"/>
        </w:rPr>
      </w:pPr>
      <w:r>
        <w:rPr>
          <w:rFonts w:ascii="Courier New" w:cs="Courier New" w:eastAsia="Courier New" w:hAnsi="Courier New"/>
          <w:sz w:val="18"/>
          <w:szCs w:val="18"/>
          <w:color w:val="auto"/>
        </w:rPr>
        <w:t>99 $153 Long-</w:t>
      </w:r>
    </w:p>
    <w:p>
      <w:pPr>
        <w:ind w:left="160"/>
        <w:spacing w:after="0"/>
        <w:rPr>
          <w:sz w:val="20"/>
          <w:szCs w:val="20"/>
          <w:color w:val="auto"/>
        </w:rPr>
      </w:pPr>
      <w:r>
        <w:rPr>
          <w:rFonts w:ascii="Courier New" w:cs="Courier New" w:eastAsia="Courier New" w:hAnsi="Courier New"/>
          <w:sz w:val="18"/>
          <w:szCs w:val="18"/>
          <w:color w:val="auto"/>
        </w:rPr>
        <w:t>term...............</w:t>
      </w:r>
    </w:p>
    <w:p>
      <w:pPr>
        <w:jc w:val="center"/>
        <w:ind w:right="7899"/>
        <w:spacing w:after="0" w:line="237" w:lineRule="auto"/>
        <w:rPr>
          <w:sz w:val="20"/>
          <w:szCs w:val="20"/>
          <w:color w:val="auto"/>
        </w:rPr>
      </w:pPr>
      <w:r>
        <w:rPr>
          <w:rFonts w:ascii="Courier New" w:cs="Courier New" w:eastAsia="Courier New" w:hAnsi="Courier New"/>
          <w:sz w:val="18"/>
          <w:szCs w:val="18"/>
          <w:color w:val="auto"/>
        </w:rPr>
        <w:t>566 270 836 559 250</w:t>
      </w:r>
    </w:p>
    <w:p>
      <w:pPr>
        <w:ind w:left="60"/>
        <w:spacing w:after="0" w:line="238" w:lineRule="auto"/>
        <w:rPr>
          <w:sz w:val="20"/>
          <w:szCs w:val="20"/>
          <w:color w:val="auto"/>
        </w:rPr>
      </w:pPr>
      <w:r>
        <w:rPr>
          <w:rFonts w:ascii="Courier New" w:cs="Courier New" w:eastAsia="Courier New" w:hAnsi="Courier New"/>
          <w:sz w:val="18"/>
          <w:szCs w:val="18"/>
          <w:color w:val="auto"/>
        </w:rPr>
        <w:t>809 ---- ---- ---- --</w:t>
      </w:r>
    </w:p>
    <w:p>
      <w:pPr>
        <w:spacing w:after="0" w:line="5" w:lineRule="exact"/>
        <w:rPr>
          <w:sz w:val="20"/>
          <w:szCs w:val="20"/>
          <w:color w:val="auto"/>
        </w:rPr>
      </w:pPr>
    </w:p>
    <w:p>
      <w:pPr>
        <w:ind w:left="160" w:right="8059" w:firstLine="107"/>
        <w:spacing w:after="0" w:line="268" w:lineRule="auto"/>
        <w:tabs>
          <w:tab w:leader="none" w:pos="5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$619 $339 $958 $613 $349 $962 ==== ==== ====</w:t>
      </w:r>
    </w:p>
    <w:p>
      <w:pPr>
        <w:ind w:left="960" w:hanging="535"/>
        <w:spacing w:after="0" w:line="238" w:lineRule="auto"/>
        <w:tabs>
          <w:tab w:leader="none" w:pos="9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changes to environmental liabilities for the nine months ended</w:t>
      </w:r>
    </w:p>
    <w:p>
      <w:pPr>
        <w:spacing w:after="0" w:line="238" w:lineRule="auto"/>
        <w:rPr>
          <w:sz w:val="20"/>
          <w:szCs w:val="20"/>
          <w:color w:val="auto"/>
        </w:rPr>
      </w:pPr>
      <w:r>
        <w:rPr>
          <w:rFonts w:ascii="Courier New" w:cs="Courier New" w:eastAsia="Courier New" w:hAnsi="Courier New"/>
          <w:sz w:val="18"/>
          <w:szCs w:val="18"/>
          <w:color w:val="auto"/>
        </w:rPr>
        <w:t>September 30, 2001 are as follows:</w:t>
      </w:r>
    </w:p>
    <w:p>
      <w:pPr>
        <w:sectPr>
          <w:pgSz w:w="11900" w:h="16838" w:orient="portrait"/>
          <w:cols w:equalWidth="0" w:num="1">
            <w:col w:w="10219"/>
          </w:cols>
          <w:pgMar w:left="240" w:top="514"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December 31, 2000...........................................</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Expense...................................................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Spending..................................................</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divestitures and other adjustments..........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September 30, 2001..........................................</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6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9</w:t>
            </w:r>
          </w:p>
        </w:tc>
        <w:tc>
          <w:tcPr>
            <w:tcW w:w="620" w:type="dxa"/>
            <w:vAlign w:val="bottom"/>
          </w:tcPr>
          <w:p>
            <w:pPr>
              <w:spacing w:after="0"/>
              <w:rPr>
                <w:sz w:val="24"/>
                <w:szCs w:val="24"/>
                <w:color w:val="auto"/>
              </w:rPr>
            </w:pPr>
          </w:p>
        </w:tc>
      </w:tr>
    </w:tbl>
    <w:p>
      <w:pPr>
        <w:sectPr>
          <w:pgSz w:w="11900" w:h="16838" w:orient="portrait"/>
          <w:cols w:equalWidth="0" w:num="1">
            <w:col w:w="10219"/>
          </w:cols>
          <w:pgMar w:left="240" w:top="744"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filed suit against numerous insurance carriers and is pursuing claims against insolvent insurers in their respective insolvency proceedings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Any amounts the Company recoups are included in operating costs and expenses as an offset to environmental expenses. For the three and nine months ended September 30, 2001, the Company recorded approximately $19 of such expense reductions.</w:t>
      </w:r>
    </w:p>
    <w:p>
      <w:pPr>
        <w:spacing w:after="0" w:line="210"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Financial instruments -- Letters of credit, performance bonds, and insurance policies have been provided by the Company to support tax-exempt bonds, contracts, performance of landfill final closure and post-closure requirements, and other obligations. The Company also uses captive insurance, or insurance policies issued by a wholly-owned insurance company subsidiary, the sole business of which is to issue such policies to the Company, in order to secure such obligations. In those instances where the use of captive insurance is not acceptable, the Company has available alternative bonding mechanisms. Because virtually no claims have been made against these financial instruments in the past, management does not expect these instruments will have a material adverse effect on the Company's consolidated financial statements. The Company has not experienced difficulty in obtaining performance bonds or letters of credit for its current operations. However, the tragic events of September 11, 2001 may have an impact upon the financial status of a number of insurance, surety and reinsurance providers, which could in turn likely have an impact on the cost and availability of surety and insurance coverages available to all companies in the future.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14 months ended January 1, 2000, the Company insured certain risks, including auto, general and workers' compensation, with Reliance National Insurance Company ("Reliance.") On June 11, 2001, the ultimate parent of Reliance, Reliance Group Holdings, Inc., filed for bankruptcy under Chapter 11 of the United States Bankruptcy Code of 1978, as amended (the "Bankruptcy Code.") On October 3, 2001, Reliance was placed in liquidation by a Pennsylvania Court. The Company has determined that it will have coverage through various state insurance guarantee funds in some, but not all, of the jurisdictions where it is subject to claims that would have been covered by the Reliance insurance program. While it is not possible to predict the outcome of proceedings involving Reliance, the Company believes that because of the various insurance guarantee funds and potential recoveries from the liquidation, it is unlikely that events relating to Reliance will have a material adverse impact on the Company's financial statements.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Credit risk -- During 2000, increases in wholesale power prices far exceeded the retail prices that certain California utilities were able to charge customers due to retail rate freezes, resulting in significant under recovery of costs for those utilities. As a result the utilities have faced severe financial drains. In April 2001, Pacific Gas and Electric Company ("PG&amp;E") filed for bankruptcy under Chapter 11 of the Bankruptcy Code, as amended. Certain of the Company's independent power production plants ("IPPs") sell power to PG&amp;E under long-term contracts and were owed $33 from PG&amp;E as of September 30, 2001. On July 14, 2001, the bankruptcy court approved an agreement between these IPPs and PG&amp;E whereby PG&amp;E agreed to assume the contracts and pay the Company in full the past due amounts on the earlier of the effective date of PG&amp;E's plan of reorganization, which was filed with the bankruptcy court in October 2001, or July 15, 2005. The Company's IPPs also sell power to Southern California Edison, Inc. ("SCE") under long-term contracts similar to those with PG&amp;E. Although SCE has not filed for bankruptcy, it has also faced severe financial difficulties, and the Company's IPPs have a receivable from SCE of approximately $10 as of September 30, 2001. The Company believes it will ultimately collect amounts due from PG&amp;E and SCE. However, the Company is uncertain as to whether the receivable from PG&amp;E will be collected within one year and therefore has included these amounts in other long-term assets as of September 30, 2001.</w:t>
      </w: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97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Environmental matters -- The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w:t>
      </w:r>
    </w:p>
    <w:p>
      <w:pPr>
        <w:spacing w:after="0" w:line="18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more information regarding commitments and contingencies with respect to environmental matters, see Note 5.</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Litigation -- On July 16, 1998, the Company acquired Waste Management</w:t>
      </w:r>
    </w:p>
    <w:p>
      <w:pPr>
        <w:spacing w:after="0" w:line="238" w:lineRule="auto"/>
        <w:rPr>
          <w:sz w:val="20"/>
          <w:szCs w:val="20"/>
          <w:color w:val="auto"/>
        </w:rPr>
      </w:pPr>
      <w:r>
        <w:rPr>
          <w:rFonts w:ascii="Courier New" w:cs="Courier New" w:eastAsia="Courier New" w:hAnsi="Courier New"/>
          <w:sz w:val="18"/>
          <w:szCs w:val="18"/>
          <w:color w:val="auto"/>
        </w:rPr>
        <w:t>Holdings, Inc. ("WM Holdings") which was then known as Waste Management, Inc.,</w:t>
      </w:r>
    </w:p>
    <w:p>
      <w:pPr>
        <w:spacing w:after="0"/>
        <w:rPr>
          <w:sz w:val="20"/>
          <w:szCs w:val="20"/>
          <w:color w:val="auto"/>
        </w:rPr>
      </w:pPr>
      <w:r>
        <w:rPr>
          <w:rFonts w:ascii="Courier New" w:cs="Courier New" w:eastAsia="Courier New" w:hAnsi="Courier New"/>
          <w:sz w:val="18"/>
          <w:szCs w:val="18"/>
          <w:color w:val="auto"/>
        </w:rPr>
        <w:t>but whose name was changed at the time of the acquisition ("WM Holdings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In July 1998, a seller of a business to WM Holdings in exchange for WM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Holdings common stock filed a class action alleging breach of warranty.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1999, the court certified a class consisting of all sellers of business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to WM Holdings between January 1, 1990 and February 24, 1998 whose</w:t>
      </w:r>
    </w:p>
    <w:p>
      <w:pPr>
        <w:spacing w:after="0" w:line="238" w:lineRule="auto"/>
        <w:rPr>
          <w:sz w:val="20"/>
          <w:szCs w:val="20"/>
          <w:color w:val="auto"/>
        </w:rPr>
      </w:pPr>
      <w:r>
        <w:rPr>
          <w:rFonts w:ascii="Courier New" w:cs="Courier New" w:eastAsia="Courier New" w:hAnsi="Courier New"/>
          <w:sz w:val="18"/>
          <w:szCs w:val="18"/>
          <w:color w:val="auto"/>
        </w:rPr>
        <w:t>agreements contained express warranties regarding the accuracy of WM Holdings'</w:t>
      </w:r>
    </w:p>
    <w:p>
      <w:pPr>
        <w:spacing w:after="0"/>
        <w:rPr>
          <w:sz w:val="20"/>
          <w:szCs w:val="20"/>
          <w:color w:val="auto"/>
        </w:rPr>
      </w:pPr>
      <w:r>
        <w:rPr>
          <w:rFonts w:ascii="Courier New" w:cs="Courier New" w:eastAsia="Courier New" w:hAnsi="Courier New"/>
          <w:sz w:val="18"/>
          <w:szCs w:val="18"/>
          <w:color w:val="auto"/>
        </w:rPr>
        <w:t>financial statements. The parties to the action settled these claims by the</w:t>
      </w:r>
    </w:p>
    <w:p>
      <w:pPr>
        <w:spacing w:after="0" w:line="237" w:lineRule="auto"/>
        <w:rPr>
          <w:sz w:val="20"/>
          <w:szCs w:val="20"/>
          <w:color w:val="auto"/>
        </w:rPr>
      </w:pPr>
      <w:r>
        <w:rPr>
          <w:rFonts w:ascii="Courier New" w:cs="Courier New" w:eastAsia="Courier New" w:hAnsi="Courier New"/>
          <w:sz w:val="18"/>
          <w:szCs w:val="18"/>
          <w:color w:val="auto"/>
        </w:rPr>
        <w:t>Company's payment of approximately $25 in the third quarter of 2001.</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March 2000, a group of companies that sold assets to WM Holdings in exchange for common stock in March 1996 brought a separate action against the Company for breach of contract and fraud, among other things. The parties have agreed to resolve this dispute either through mediation or arbitration. The extent of damages, if any, in the dispute has not yet been determined.</w:t>
      </w:r>
    </w:p>
    <w:p>
      <w:pPr>
        <w:spacing w:after="0" w:line="18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December 1999, an individual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remains in its early stages and the extent of possible damages, if any, has not yet been determined.</w:t>
      </w:r>
    </w:p>
    <w:p>
      <w:pPr>
        <w:spacing w:after="0" w:line="3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These lawsuits have been consolidated into a single action pending in the United States District Court for the Southern District of Texas. On May 8, 2000, the court entered an order appointing the Connecticut Retirement Plan and Trust Funds as lead plaintiff and appointing the law firm of Goodkind Labaton Rudoff &amp; Suchrow LLP as lead plaintiff's counsel.</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Company's acquisition of Eastern on December 31, 1998.</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On August 16, 2001, the court granted the motion in part and denied it in part, allowing the plaintiff to replead its claims. On November 7, 2001, the Company announced that it had reached a settlement agreement with the plaintiff, resolving all claims brought in the action against the Company as well as claims against current and former officers and directors of the Company. Under the settlement agreement, which is subject to additional confirmatory discovery by the plaintiff and approval by the court, the Company will consent to the certification of a class for settlement purposes consisting of certain purchasers or acquirers of Company securities during the period from June 11, 1998 through November 9, 1999. If the settlement is approved, the Company will pay $457 to the members of the class and will present and recommend approval to its shareholders, at or before the 2003 annual meeting of shareholders, a binding resolution to declassify the Board of Directors and to require that all directors are elected annually. In anticipation of the settlement agreement, the Company recorded a charge to asset impairments and unusual items of $389 in the third quarter 2001.</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the same day, the Company announced that, subject to court approval and additional confirmatory discovery by the derivative plaintiffs, the Company will receive $20 (less fees awarded to counsel for the derivative plaintiffs) as a result of a settlement reached between the derivative plaintiffs and Arthur Andersen LLP ("Andersen") in a shareholder derivative suit filed on July 3, 2001 in Texas state court against Andersen, as the Company's independent auditor. The Company recorded $15 as an offset to asset impairments and unusual items in the third quarter 2001 in connection with the settlement agreement. The derivative plaintiffs alleged that Andersen engaged in professional malpractice in connection with certain services that it performed for the Company. Andersen has informed the Company that neither the complaint nor the settlement will affect its independence as the Company's auditor.</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On August 4, 2000, the Company removed the case from the state court to federal court and asked to have the case transferred to the Texas federal court where the consolidated Texas class actions are pending. On September 1, 2000, the plaintiffs asked to remand the case to the Delaware state court, which motion the Company opposed. The plaintiffs also asked the Delaware federal court not to consider the Company's motion to transfer the case to Texas until it rules on the motion to remand. All motions currently are pending. The case is at an early stage, and the extent of possible damages, if any, cannot yet be determined.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Two lawsuits are pending against the Company that were brought by individuals who received common stock in the sales of their businesses to the Company or to a company later acquired by the Company. For reasons similar to those alleged in the class actions described above, the sellers of the businesses allege that the stock they received was overvalued. One of these cases is pending in the Virginia state court and one has been removed from the Michigan state court and is now pending in federal court in Michigan. In the latter, the plaintiffs moved to remand the case to the Michigan state court, and the Company opposed the motion. The Michigan plaintiffs later amended their complaint to delete their state-law claims; they also filed a duplicative "amended complaint" in the United States District Court for the Southern District of Texas alleging only federal claims. In addition, the Michigan plaintiffs filed a new case in the Michigan state court pleading only the state-law claims they originally had asserted in the first Michigan complaint. These cases are at an early stage and the extent of possible damages, if any, cannot yet be determined.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767"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14, 2001, the Company filed a motion with the Judicial Panel on Multidistrict Litigation (the "MDL Panel") to transfer certain cases to the United States District Court for the Southern District of Texas for coordinated or consolidated pre-trial proceedings. The transfer motion covers all cases that are pending in or might later be filed in or removed to other federal courts and that relate to the claims asserted against the Company in the consolidated putative class actions pending in the Texas court that are described above. The transfer motion therefore covers the Delaware putative class action and the Michigan case, both described above. Immediately after filing its motion with the MDL Panel, the Company moved to stay the Delaware and Michigan cases until the MDL Panel rules on the transfer motion. The Delaware and Michigan plaintiffs opposed the Company's MDL transfer motion and the stay motions. The Delaware court has not ruled on the Company's motion; the Michigan court granted the requested stay and also denied the remand motion without prejudice to its renewal after the MDL Panel rules. The MDL Panel granted the Company's motion on November 7, 2001.</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three derivative lawsuits were filed against certain current and former officers and directors of the Company alleging derivative claims on behalf of the Company against these individuals for breaches of fiduciary duty resulting from their common stock sales during the three months ended June 30, 1999 and/or their oversight of the Company's affairs. Two of the lawsuits, filed in the Chancery Court of the State of Delaware on July 16, 1999 and August 18, 1999, were consolidated into a single action. The third suit was filed in the United States District Court for the Southern District of Texas on July 27, 1999. Both of the lawsuits named the Company as a nominal defendant and sought compensatory and punitive damages with interest, equitable and/or injunctive relief, costs and such other relief as the courts deemed proper. In September 2001, the Delaware court approved a settlement that provided the Company with a net benefit of approximately $23 through the cancellation of certain payments and benefits to four former officers. Pursuant to the settlement, the four former officers will, in the aggregate, forego $8 in severance payments, and approximately $15 of other benefits (including the cancellation of stock options). As a result of the settlement, the plaintiffs in the Texas case joined with the Company in a motion to dismiss the Texas case, which motion was granted in October 2001.</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Two groups of stockholders have filed separate lawsuits in state courts in Texas against the Company and certain of its former officers. The petitions allege that the plaintiffs are substantial shareholders of the Company's common stock who intended to sell their stock in 1999, or otherwise protect against loss, but that the individual defendants made false and misleading statements regarding the Company's prospects that, along with public statements, induced the plaintiffs to retain their stock. Plaintiffs assert that the value of their retained stock declined dramatically. Plaintiffs assert claims for fraud, negligent misrepresentation, and conspiracy. The cases are in early stages and the extent of damages, if any, cannot yet be determined.</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is engaged in a business that is intrinsically connected with the protection of the environment and for which there is the potential for the unintended or unpermitted discharge of materials into the environment. From time to time, the Company pays fines or penalties in environmental proceedings relating primarily to waste treatment, storage or disposal facilities. As of September 30, 2001, there were three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and (iii) disposed of waste outside of the disposal area designated by the applicable permit.</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29, 1998, the EPA inspected one of the Company's subsidiaries' operations, and notified the Company of alleged violations relating to the disposal of chlorofluorocarbons ("CFCs"). In January 1999, the EPA issued an Administrative Order requiring the Company's subsidiary to comply with the CFC regulations. In June 1999, the Company was notified that the EPA is conducting a civil investigation relating to the alleged CFC disposal violations to determine whether further enforcement measures are warranted. The Company</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767"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and its subsidiary are cooperating with the investigation and the Company believes that the ultimate outcome of this matter will not have a material adverse effect on the Company's financial statements.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brought suit against numerous insurance carriers in an action entitled Waste Management, Inc., et al. v. The Admiral Insurance Company, et al., pending in the Superior Court in Hudson County, New Jersey. The Company is seeking (i) a declaratory judgment that past and future environmental liabilities asserted against it or its subsidiaries are covered by its insurance policies and (ii) to recover defense and remediation costs and other damages incurred as a result of the insurance carriers' denial of coverage of environmental liabilities. The defendants have denied liability and are contesting the claims vigorously. Discovery is complete as to 12 of approximately 134 sites, but remaining discovery could go on for years. In August 2000, the court denied the insurance carriers' motions for summary judgment with respect to five of the sites where discovery is complete and at the same time granted summary judgment in favor of the Company for defense and indemnity with respect to one of the sites. The trial began in October 2001 with respect to five of the sites where discovery is complete and is expected to continue through the end of 2001. The Company is unable at this time to predict the outcome of this proceeding. No amounts have been recognized in the Company's financial statements for potential recoveries.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individually or in the aggregate, have a material adverse impact on the Company's financial statements.</w:t>
      </w:r>
    </w:p>
    <w:p>
      <w:pPr>
        <w:spacing w:after="0" w:line="204"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North American solid waste, or "NASW," operations is the Company's principal reportable segment. This segment provides integrated waste management services consisting of collection, transfer, disposal (solid waste landfill, hazardous waste landfill and waste-to-energy facilities), recycling, and other related services to commercial, industrial, municipal and residential customers in North America. The Company's other operating units consisted of waste management services in international markets outside of North America and non-solid waste services. These operating units were disclosed separately in the Company's Form 10-K for the year ended December 31, 2000. However, both are aggregated in a single column ("Other") for this reporting presentation because during 2000 and 2001, the Company sold substantially all of its waste management operations outside of North America and most of its non-solid waste businesses. The Company re-evaluated its business alternatives related to its IPPs during the third quarter of 2001, and based on these assessments, the Company has decided not to sell its IPPs with the exception of one facility. Accordingly, the Company reclassified all but one of its IPPs (which are included in "Other" below) from held-for-sale to held-for-use in the third quarter of 2001. The remaining business outside of North America and the Company's geosynthetic manufacturing and installation service operations (which are also included in "Other" below) are actively being marketed for sale and are classified as held-for-sale as of September 30, 2001 for financial reporting purposes.</w:t>
      </w: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is shown in the following table.</w:t>
      </w:r>
    </w:p>
    <w:p>
      <w:pPr>
        <w:spacing w:after="0" w:line="20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CORPORATE NASW OTHER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FUNCTIONS(A) TOTAL ------ -----</w:t>
      </w:r>
    </w:p>
    <w:p>
      <w:pPr>
        <w:spacing w:after="0" w:line="5" w:lineRule="exact"/>
        <w:rPr>
          <w:sz w:val="20"/>
          <w:szCs w:val="20"/>
          <w:color w:val="auto"/>
        </w:rPr>
      </w:pPr>
    </w:p>
    <w:p>
      <w:pPr>
        <w:jc w:val="both"/>
        <w:ind w:left="260" w:right="7099" w:firstLine="7"/>
        <w:spacing w:after="0" w:line="268" w:lineRule="auto"/>
        <w:tabs>
          <w:tab w:leader="none" w:pos="47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THREE MONTHS ENDED: September 30,</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Net operating</w:t>
      </w:r>
    </w:p>
    <w:p>
      <w:pPr>
        <w:ind w:left="60"/>
        <w:spacing w:after="0"/>
        <w:rPr>
          <w:sz w:val="20"/>
          <w:szCs w:val="20"/>
          <w:color w:val="auto"/>
        </w:rPr>
      </w:pPr>
      <w:r>
        <w:rPr>
          <w:rFonts w:ascii="Courier New" w:cs="Courier New" w:eastAsia="Courier New" w:hAnsi="Courier New"/>
          <w:sz w:val="18"/>
          <w:szCs w:val="18"/>
          <w:color w:val="auto"/>
        </w:rPr>
        <w:t>revenues(b)....................</w:t>
      </w:r>
    </w:p>
    <w:p>
      <w:pPr>
        <w:jc w:val="center"/>
        <w:ind w:right="6839"/>
        <w:spacing w:after="0" w:line="237" w:lineRule="auto"/>
        <w:rPr>
          <w:sz w:val="20"/>
          <w:szCs w:val="20"/>
          <w:color w:val="auto"/>
        </w:rPr>
      </w:pPr>
      <w:r>
        <w:rPr>
          <w:rFonts w:ascii="Courier New" w:cs="Courier New" w:eastAsia="Courier New" w:hAnsi="Courier New"/>
          <w:sz w:val="18"/>
          <w:szCs w:val="18"/>
          <w:color w:val="auto"/>
        </w:rPr>
        <w:t>$2,821 $ 76 $ -- $2,897 EBIT(c)</w:t>
      </w:r>
    </w:p>
    <w:p>
      <w:pPr>
        <w:jc w:val="center"/>
        <w:ind w:right="6839"/>
        <w:spacing w:after="0" w:line="238" w:lineRule="auto"/>
        <w:rPr>
          <w:sz w:val="20"/>
          <w:szCs w:val="20"/>
          <w:color w:val="auto"/>
        </w:rPr>
      </w:pPr>
      <w:r>
        <w:rPr>
          <w:rFonts w:ascii="Courier New" w:cs="Courier New" w:eastAsia="Courier New" w:hAnsi="Courier New"/>
          <w:sz w:val="18"/>
          <w:szCs w:val="18"/>
          <w:color w:val="auto"/>
        </w:rPr>
        <w:t>(d)(e)</w:t>
      </w:r>
    </w:p>
    <w:p>
      <w:pPr>
        <w:spacing w:after="0"/>
        <w:rPr>
          <w:sz w:val="20"/>
          <w:szCs w:val="20"/>
          <w:color w:val="auto"/>
        </w:rPr>
      </w:pPr>
      <w:r>
        <w:rPr>
          <w:rFonts w:ascii="Courier New" w:cs="Courier New" w:eastAsia="Courier New" w:hAnsi="Courier New"/>
          <w:sz w:val="18"/>
          <w:szCs w:val="18"/>
          <w:color w:val="auto"/>
        </w:rPr>
        <w:t>(f).............................</w:t>
      </w:r>
    </w:p>
    <w:p>
      <w:pPr>
        <w:jc w:val="center"/>
        <w:ind w:right="6839"/>
        <w:spacing w:after="0" w:line="237" w:lineRule="auto"/>
        <w:rPr>
          <w:sz w:val="20"/>
          <w:szCs w:val="20"/>
          <w:color w:val="auto"/>
        </w:rPr>
      </w:pPr>
      <w:r>
        <w:rPr>
          <w:rFonts w:ascii="Courier New" w:cs="Courier New" w:eastAsia="Courier New" w:hAnsi="Courier New"/>
          <w:sz w:val="18"/>
          <w:szCs w:val="18"/>
          <w:color w:val="auto"/>
        </w:rPr>
        <w:t>566 23 (474) 115 September 30,</w:t>
      </w:r>
    </w:p>
    <w:p>
      <w:pPr>
        <w:jc w:val="center"/>
        <w:ind w:right="6839"/>
        <w:spacing w:after="0"/>
        <w:rPr>
          <w:sz w:val="20"/>
          <w:szCs w:val="20"/>
          <w:color w:val="auto"/>
        </w:rPr>
      </w:pPr>
      <w:r>
        <w:rPr>
          <w:rFonts w:ascii="Courier New" w:cs="Courier New" w:eastAsia="Courier New" w:hAnsi="Courier New"/>
          <w:sz w:val="18"/>
          <w:szCs w:val="18"/>
          <w:color w:val="auto"/>
        </w:rPr>
        <w:t>2000 Net operating</w:t>
      </w:r>
    </w:p>
    <w:p>
      <w:pPr>
        <w:ind w:left="60"/>
        <w:spacing w:after="0" w:line="237" w:lineRule="auto"/>
        <w:rPr>
          <w:sz w:val="20"/>
          <w:szCs w:val="20"/>
          <w:color w:val="auto"/>
        </w:rPr>
      </w:pPr>
      <w:r>
        <w:rPr>
          <w:rFonts w:ascii="Courier New" w:cs="Courier New" w:eastAsia="Courier New" w:hAnsi="Courier New"/>
          <w:sz w:val="18"/>
          <w:szCs w:val="18"/>
          <w:color w:val="auto"/>
        </w:rPr>
        <w:t>revenues(b)....................</w:t>
      </w:r>
    </w:p>
    <w:p>
      <w:pPr>
        <w:jc w:val="center"/>
        <w:ind w:right="6839"/>
        <w:spacing w:after="0"/>
        <w:rPr>
          <w:sz w:val="20"/>
          <w:szCs w:val="20"/>
          <w:color w:val="auto"/>
        </w:rPr>
      </w:pPr>
      <w:r>
        <w:rPr>
          <w:rFonts w:ascii="Courier New" w:cs="Courier New" w:eastAsia="Courier New" w:hAnsi="Courier New"/>
          <w:sz w:val="18"/>
          <w:szCs w:val="18"/>
          <w:color w:val="auto"/>
        </w:rPr>
        <w:t>$2,874 $ 251 $ -- $3,125</w:t>
      </w:r>
    </w:p>
    <w:p>
      <w:pPr>
        <w:jc w:val="center"/>
        <w:ind w:right="6839"/>
        <w:spacing w:after="0" w:line="237" w:lineRule="auto"/>
        <w:rPr>
          <w:sz w:val="20"/>
          <w:szCs w:val="20"/>
          <w:color w:val="auto"/>
        </w:rPr>
      </w:pPr>
      <w:r>
        <w:rPr>
          <w:rFonts w:ascii="Courier New" w:cs="Courier New" w:eastAsia="Courier New" w:hAnsi="Courier New"/>
          <w:sz w:val="18"/>
          <w:szCs w:val="18"/>
          <w:color w:val="auto"/>
        </w:rPr>
        <w:t>EBIT(c)(d)(e)</w:t>
      </w:r>
    </w:p>
    <w:p>
      <w:pPr>
        <w:spacing w:after="0" w:line="238" w:lineRule="auto"/>
        <w:rPr>
          <w:sz w:val="20"/>
          <w:szCs w:val="20"/>
          <w:color w:val="auto"/>
        </w:rPr>
      </w:pPr>
      <w:r>
        <w:rPr>
          <w:rFonts w:ascii="Courier New" w:cs="Courier New" w:eastAsia="Courier New" w:hAnsi="Courier New"/>
          <w:sz w:val="18"/>
          <w:szCs w:val="18"/>
          <w:color w:val="auto"/>
        </w:rPr>
        <w:t>(f).............................</w:t>
      </w:r>
    </w:p>
    <w:p>
      <w:pPr>
        <w:jc w:val="center"/>
        <w:ind w:right="6839"/>
        <w:spacing w:after="0"/>
        <w:rPr>
          <w:sz w:val="20"/>
          <w:szCs w:val="20"/>
          <w:color w:val="auto"/>
        </w:rPr>
      </w:pPr>
      <w:r>
        <w:rPr>
          <w:rFonts w:ascii="Courier New" w:cs="Courier New" w:eastAsia="Courier New" w:hAnsi="Courier New"/>
          <w:sz w:val="18"/>
          <w:szCs w:val="18"/>
          <w:color w:val="auto"/>
        </w:rPr>
        <w:t>584 (245) (226) 113 NINE MONTHS</w:t>
      </w:r>
    </w:p>
    <w:p>
      <w:pPr>
        <w:jc w:val="center"/>
        <w:ind w:right="6839"/>
        <w:spacing w:after="0" w:line="237" w:lineRule="auto"/>
        <w:rPr>
          <w:sz w:val="20"/>
          <w:szCs w:val="20"/>
          <w:color w:val="auto"/>
        </w:rPr>
      </w:pPr>
      <w:r>
        <w:rPr>
          <w:rFonts w:ascii="Courier New" w:cs="Courier New" w:eastAsia="Courier New" w:hAnsi="Courier New"/>
          <w:sz w:val="18"/>
          <w:szCs w:val="18"/>
          <w:color w:val="auto"/>
        </w:rPr>
        <w:t>ENDED: September 30, 2001 Net</w:t>
      </w:r>
    </w:p>
    <w:p>
      <w:pPr>
        <w:jc w:val="center"/>
        <w:ind w:right="6839"/>
        <w:spacing w:after="0"/>
        <w:rPr>
          <w:sz w:val="20"/>
          <w:szCs w:val="20"/>
          <w:color w:val="auto"/>
        </w:rPr>
      </w:pPr>
      <w:r>
        <w:rPr>
          <w:rFonts w:ascii="Courier New" w:cs="Courier New" w:eastAsia="Courier New" w:hAnsi="Courier New"/>
          <w:sz w:val="18"/>
          <w:szCs w:val="18"/>
          <w:color w:val="auto"/>
        </w:rPr>
        <w:t>operating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revenues(b)....................</w:t>
      </w:r>
    </w:p>
    <w:p>
      <w:pPr>
        <w:jc w:val="center"/>
        <w:ind w:right="6839"/>
        <w:spacing w:after="0"/>
        <w:rPr>
          <w:sz w:val="20"/>
          <w:szCs w:val="20"/>
          <w:color w:val="auto"/>
        </w:rPr>
      </w:pPr>
      <w:r>
        <w:rPr>
          <w:rFonts w:ascii="Courier New" w:cs="Courier New" w:eastAsia="Courier New" w:hAnsi="Courier New"/>
          <w:sz w:val="18"/>
          <w:szCs w:val="18"/>
          <w:color w:val="auto"/>
        </w:rPr>
        <w:t>$8,283 $ 248 $ -- $8,531</w:t>
      </w:r>
    </w:p>
    <w:p>
      <w:pPr>
        <w:jc w:val="center"/>
        <w:ind w:right="6839"/>
        <w:spacing w:after="0" w:line="237" w:lineRule="auto"/>
        <w:rPr>
          <w:sz w:val="20"/>
          <w:szCs w:val="20"/>
          <w:color w:val="auto"/>
        </w:rPr>
      </w:pPr>
      <w:r>
        <w:rPr>
          <w:rFonts w:ascii="Courier New" w:cs="Courier New" w:eastAsia="Courier New" w:hAnsi="Courier New"/>
          <w:sz w:val="18"/>
          <w:szCs w:val="18"/>
          <w:color w:val="auto"/>
        </w:rPr>
        <w:t>EBIT(c)(d)(e)</w:t>
      </w:r>
    </w:p>
    <w:p>
      <w:pPr>
        <w:spacing w:after="0" w:line="238" w:lineRule="auto"/>
        <w:rPr>
          <w:sz w:val="20"/>
          <w:szCs w:val="20"/>
          <w:color w:val="auto"/>
        </w:rPr>
      </w:pPr>
      <w:r>
        <w:rPr>
          <w:rFonts w:ascii="Courier New" w:cs="Courier New" w:eastAsia="Courier New" w:hAnsi="Courier New"/>
          <w:sz w:val="18"/>
          <w:szCs w:val="18"/>
          <w:color w:val="auto"/>
        </w:rPr>
        <w:t>(f).............................</w:t>
      </w:r>
    </w:p>
    <w:p>
      <w:pPr>
        <w:jc w:val="center"/>
        <w:ind w:right="6839"/>
        <w:spacing w:after="0"/>
        <w:rPr>
          <w:sz w:val="20"/>
          <w:szCs w:val="20"/>
          <w:color w:val="auto"/>
        </w:rPr>
      </w:pPr>
      <w:r>
        <w:rPr>
          <w:rFonts w:ascii="Courier New" w:cs="Courier New" w:eastAsia="Courier New" w:hAnsi="Courier New"/>
          <w:sz w:val="18"/>
          <w:szCs w:val="18"/>
          <w:color w:val="auto"/>
        </w:rPr>
        <w:t>1,633 22 (755) 900 September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30, 2000 Net operating</w:t>
      </w:r>
    </w:p>
    <w:p>
      <w:pPr>
        <w:ind w:left="60"/>
        <w:spacing w:after="0"/>
        <w:rPr>
          <w:sz w:val="20"/>
          <w:szCs w:val="20"/>
          <w:color w:val="auto"/>
        </w:rPr>
      </w:pPr>
      <w:r>
        <w:rPr>
          <w:rFonts w:ascii="Courier New" w:cs="Courier New" w:eastAsia="Courier New" w:hAnsi="Courier New"/>
          <w:sz w:val="18"/>
          <w:szCs w:val="18"/>
          <w:color w:val="auto"/>
        </w:rPr>
        <w:t>revenues(b)....................</w:t>
      </w:r>
    </w:p>
    <w:p>
      <w:pPr>
        <w:jc w:val="center"/>
        <w:ind w:right="6839"/>
        <w:spacing w:after="0" w:line="237" w:lineRule="auto"/>
        <w:rPr>
          <w:sz w:val="20"/>
          <w:szCs w:val="20"/>
          <w:color w:val="auto"/>
        </w:rPr>
      </w:pPr>
      <w:r>
        <w:rPr>
          <w:rFonts w:ascii="Courier New" w:cs="Courier New" w:eastAsia="Courier New" w:hAnsi="Courier New"/>
          <w:sz w:val="18"/>
          <w:szCs w:val="18"/>
          <w:color w:val="auto"/>
        </w:rPr>
        <w:t>$8,496 $1,112 $ -- $9,608</w:t>
      </w:r>
    </w:p>
    <w:p>
      <w:pPr>
        <w:jc w:val="center"/>
        <w:ind w:right="6839"/>
        <w:spacing w:after="0"/>
        <w:rPr>
          <w:sz w:val="20"/>
          <w:szCs w:val="20"/>
          <w:color w:val="auto"/>
        </w:rPr>
      </w:pPr>
      <w:r>
        <w:rPr>
          <w:rFonts w:ascii="Courier New" w:cs="Courier New" w:eastAsia="Courier New" w:hAnsi="Courier New"/>
          <w:sz w:val="18"/>
          <w:szCs w:val="18"/>
          <w:color w:val="auto"/>
        </w:rPr>
        <w:t>EBIT(c)(d)(e)</w:t>
      </w:r>
    </w:p>
    <w:p>
      <w:pPr>
        <w:spacing w:after="0" w:line="237" w:lineRule="auto"/>
        <w:rPr>
          <w:sz w:val="20"/>
          <w:szCs w:val="20"/>
          <w:color w:val="auto"/>
        </w:rPr>
      </w:pPr>
      <w:r>
        <w:rPr>
          <w:rFonts w:ascii="Courier New" w:cs="Courier New" w:eastAsia="Courier New" w:hAnsi="Courier New"/>
          <w:sz w:val="18"/>
          <w:szCs w:val="18"/>
          <w:color w:val="auto"/>
        </w:rPr>
        <w:t>(f).............................</w:t>
      </w:r>
    </w:p>
    <w:p>
      <w:pPr>
        <w:ind w:left="580"/>
        <w:spacing w:after="0"/>
        <w:rPr>
          <w:sz w:val="20"/>
          <w:szCs w:val="20"/>
          <w:color w:val="auto"/>
        </w:rPr>
      </w:pPr>
      <w:r>
        <w:rPr>
          <w:rFonts w:ascii="Courier New" w:cs="Courier New" w:eastAsia="Courier New" w:hAnsi="Courier New"/>
          <w:sz w:val="18"/>
          <w:szCs w:val="18"/>
          <w:color w:val="auto"/>
        </w:rPr>
        <w:t>1,725 (319) (675) 731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legal function, information technology function, administration of the corporate tax function, the corporate insurance function, management of the closed landfill and related insurance recovery functions, along with other typical administrative functions.</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operations are net of intersegment revenue with NASW of $15 and $34 for the three and nine months ended September 30, 2001, respectively, and $13 and $29 for the corresponding periods of 2000. There are no other significant sales between segments.</w:t>
      </w:r>
    </w:p>
    <w:p>
      <w:pPr>
        <w:spacing w:after="0" w:line="207" w:lineRule="exact"/>
        <w:rPr>
          <w:rFonts w:ascii="Courier New" w:cs="Courier New" w:eastAsia="Courier New" w:hAnsi="Courier New"/>
          <w:sz w:val="18"/>
          <w:szCs w:val="18"/>
          <w:color w:val="auto"/>
        </w:rPr>
      </w:pPr>
    </w:p>
    <w:p>
      <w:pPr>
        <w:ind w:left="540" w:right="1879" w:hanging="532"/>
        <w:spacing w:after="0" w:line="290"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 is defined as "Earnings Before Interest and Taxes." EBIT is the earnings measurement used by management to evaluate operating performance.</w:t>
      </w:r>
    </w:p>
    <w:p>
      <w:pPr>
        <w:spacing w:after="0" w:line="169"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accounting policies of the segments are generally the same as those described in the summary of significant accounting policies in the Company's Form 10-K for the year ended December 31, 2000.</w:t>
      </w:r>
    </w:p>
    <w:p>
      <w:pPr>
        <w:spacing w:after="0" w:line="207"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material asymmetrical allocations of EBIT versus assets between segments or corporate.</w:t>
      </w:r>
    </w:p>
    <w:p>
      <w:pPr>
        <w:spacing w:after="0" w:line="208"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operations classified as held-for-sale at the beginning of each quarter, the Company suspends depreciation on fixed assets. Had the Company not classified any operations as held-for-sale, depreciation expense would have been greater by $2 and $6 for the three and nine months ended September 30, 2001, respectively, and $10 and $93, respectively for the corresponding periods of 2000. The Company re-evaluated its business alternatives related to its IPPs during the third quarter of 2001, and based on these assessments, the Company decided not to sell its IPPs with the exception of one facility. Accordingly, the Company reclassified all but one of its IPPs from held-for-sale to held-for-use in the third quarter of 2001. As a result of this reclassification, the Company recorded $6 of depreciation that had been suspended throughout the held-for-sale period. See Note 8.</w:t>
      </w:r>
    </w:p>
    <w:p>
      <w:pPr>
        <w:spacing w:after="0" w:line="202" w:lineRule="exact"/>
        <w:rPr>
          <w:sz w:val="20"/>
          <w:szCs w:val="20"/>
          <w:color w:val="auto"/>
        </w:rPr>
      </w:pPr>
    </w:p>
    <w:p>
      <w:pPr>
        <w:ind w:left="420" w:hanging="412"/>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HELD-FOR-SALE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re-evaluated its business alternatives related to its IPPs</w:t>
      </w:r>
    </w:p>
    <w:p>
      <w:pPr>
        <w:sectPr>
          <w:pgSz w:w="11900" w:h="16838" w:orient="portrait"/>
          <w:cols w:equalWidth="0" w:num="1">
            <w:col w:w="10219"/>
          </w:cols>
          <w:pgMar w:left="240" w:top="514"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2001, and based on these assessments, the Company decided not to sell its IPPs with the exception of one facility. Accordingly, the Company reclassified all but one of its IPPs from held-for-sale to held-for-use in the third quarter of 2001. As a result of this reclassification, the Company reversed its previously recorded held-for-sale impairment of $109 through asset impairments and unusual items, recorded $6 of depreciation that had been suspended through the held-for-sale period, and subjected its independent power project operations to impairment testing on a held-for-use basis which resulted in an impairment of $85, which is also a component of asset impairments and unusual items.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September 30, 2001, the primary components within operations held-for-sale consisted of one remaining business outside of North America, the Company's geosynthetic manufacturing and installation service operations, certain NASW operations and the Company's surplus real estate portfolio. For operations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continued to be classified as held-for-sale, the Company suspends depreciation and amortization on the underlying long-lived assets other than goodwill. The amount of depreciation and amortization suspended for the three and nine months ended September 30, 2001 for held-for-sale operations including the impact of the IPPs, was $2 and $6, respectively, and $10 and $93, respectively, for the corresponding periods of 2000. Operating revenues for operations classified as held-for-sale as of September 30, 2001, were $50 and $142 for the three and nine months ended September 30, 2001, respectively.</w:t>
      </w:r>
    </w:p>
    <w:p>
      <w:pPr>
        <w:spacing w:after="0" w:line="207" w:lineRule="exact"/>
        <w:rPr>
          <w:sz w:val="20"/>
          <w:szCs w:val="20"/>
          <w:color w:val="auto"/>
        </w:rPr>
      </w:pPr>
    </w:p>
    <w:p>
      <w:pPr>
        <w:ind w:left="420" w:hanging="412"/>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DERIVATIVES AND HEDGING ACTIVITIES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Statement of Financial Accounting Standards 133, Accounting for Derivative Instruments and Hedging Activities ("SFAS No. 133") as amended by SFAS Nos. 137 and 138, was effective for the Company on January 1, 2001. These statements establish accounting and reporting standards requiring that all derivative instruments, including certain derivative instruments embedded in other contracts, be recorded as either assets or liabilities measured at fair value. These statements also require that changes in the derivative's fair value be recognized currently in earnings unless specific hedge accounting criteria are met. The criteria for cash flow and fair value hedges require that hedging relationships must be designated and documented upon inception. The documentation must include the consideration of the hedged item, the specific risk being hedged, identification of the hedging instrument, the Company's risk management strategy, and how effectiveness will be assessed. The effectiveness assessment must have a historical basis that supports the assertion that the hedge will be effective prospectively. Any ineffectiveness in a hedging relationship is recognized currently in earnings.</w:t>
      </w: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When a termination of a cash flow hedge occurs, the Company continues to include in accumulated other comprehensive income the deferred gain or deferred loss that arose before the date the hedge was terminated only if it is still probable that the forecasted transactions will occur. Prospectively, the deferred gain or deferred loss included in accumulated other comprehensive income is amortized into earnings as the forecasted transactions occur. In a termination of a fair value hedge, the Company derecognizes any derivative assets or liabilities previously recognized and the accumulated adjustment to the original carrying value of the hedged instrument is amortized over the remaining term of the hedged instrument.</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of the Company's derivatives are utilized to manage specific economic risks and not for speculative purposes. The Company currently engages in waste paper hedges and other derivative instruments in order to secure margins on certain paper items to be sold from its material recovery facilities. The objective is expected to be achieved by entering into the transaction to mitigate the variability in cash flows from sales of paper products at floating prices, resulting in a fixed price being received from sales of such products. In addition, the Company engages in interest rate swaps in order to maintain an optimal fixed-to-floating rate debt ratio. By managing the fixed-to-floating rate ratio of the existing debt portfolio, the Company is able to take advantage of lower interest rates on floating rate debt while limiting interest rate exposure through the use of fixed rate debt instruments. Also, prior to the issuance of debt instruments, the Company may secure the current market interest rate in order to hedge the exposure of an increase in interest rates.</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effect of adopting SFAS No. 133 on January 1, 2001 was a gain, net of taxes, for waste paper hedges of $3 and a loss, net of taxes, of $1 for interest rate swaps. The net gain of $2 is reflected as a cumulative effect of change in accounting principle for the nine months ended September 30, 2001. In addition, the Company recorded a gain of approximately $3 and $8 for its hedging activity for the three and nine months ended September 30, 2001, respectively. Waste paper swaps had a loss of approximately $1 and a gain of approximately $5 for the three and nine months ended September 30, 2001 which is included as an offset to operating costs and expenses. Interest rate swaps had a gain of approximately $4 and $3 for the three and nine months ended September 30, 2001, respectively, which is included as an offset to interest expense.</w:t>
      </w:r>
    </w:p>
    <w:p>
      <w:pPr>
        <w:spacing w:after="0" w:line="18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Company recorded a deferred loss of approximately $2 and a deferred gain of approximately $10 related to its waste paper swaps for the three and nine months ended September 30, 2001,</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767"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respectively, which is included in accumulated other comprehensive income. Further, the estimated net amount of the existing gains for waste paper hedge transactions, which are included in accumulated other comprehensive income as of September 30, 2001, expected to be reclassified into earnings within the next 12 months is approximately $1. The Company's current waste paper swaps have an average hedge exposure of approximately two years with the maximum exposure to the variability of market prices of seven years. Also included in accumulated other comprehensive income is a deferred loss of approximately $5 for the three and nine months ended September 30, 2001 related to a financing transaction entered into by the Company in January 2001 to secure the then current market interest rate in anticipation of its February issuance of $600 of 7 3/8% senior unsecured notes due August 1, 2010. Approximately $1 of this deferred loss, which is included in accumulated other comprehensive income, is expected to be reclassified into interest expense over the next 12 months.</w:t>
      </w:r>
    </w:p>
    <w:p>
      <w:pPr>
        <w:spacing w:after="0" w:line="202"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CONSOLIDATING FINANCIAL STATEMENTS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WM Holdings ("Guarantor"), which is 100% owned by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September 30, 2001 and the condensed consolidated balance sheet as of December 31, 2000, the unaudited condensed consolidating statements of operations for the three and nine months ended September 30, 2001 and 2000, along with the related unaudited condensed consolidating statements of cash flows for the nine months ended September 30, 2001 and 2000, have been provided below.</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14"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BALANCE SHEETS</w:t>
      </w:r>
    </w:p>
    <w:p>
      <w:pPr>
        <w:ind w:left="3280"/>
        <w:spacing w:after="0" w:line="238" w:lineRule="auto"/>
        <w:rPr>
          <w:sz w:val="20"/>
          <w:szCs w:val="20"/>
          <w:color w:val="auto"/>
        </w:rPr>
      </w:pPr>
      <w:r>
        <w:rPr>
          <w:rFonts w:ascii="Courier New" w:cs="Courier New" w:eastAsia="Courier New" w:hAnsi="Courier New"/>
          <w:sz w:val="18"/>
          <w:szCs w:val="18"/>
          <w:color w:val="auto"/>
        </w:rPr>
        <w:t>SEPTEMBER 30, 2001</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PARENT GUARANTOR NON-GUARANTORS ELIMINATIONS</w:t>
      </w:r>
    </w:p>
    <w:p>
      <w:pPr>
        <w:ind w:left="60"/>
        <w:spacing w:after="0" w:line="238" w:lineRule="auto"/>
        <w:rPr>
          <w:sz w:val="20"/>
          <w:szCs w:val="20"/>
          <w:color w:val="auto"/>
        </w:rPr>
      </w:pPr>
      <w:r>
        <w:rPr>
          <w:rFonts w:ascii="Courier New" w:cs="Courier New" w:eastAsia="Courier New" w:hAnsi="Courier New"/>
          <w:sz w:val="18"/>
          <w:szCs w:val="18"/>
          <w:color w:val="auto"/>
        </w:rPr>
        <w:t>CONSOLIDATION ------ --------- -------------</w:t>
      </w:r>
    </w:p>
    <w:p>
      <w:pPr>
        <w:spacing w:after="0" w:line="5" w:lineRule="exact"/>
        <w:rPr>
          <w:sz w:val="20"/>
          <w:szCs w:val="20"/>
          <w:color w:val="auto"/>
        </w:rPr>
      </w:pPr>
    </w:p>
    <w:p>
      <w:pPr>
        <w:ind w:left="1280" w:right="5579" w:hanging="1167"/>
        <w:spacing w:after="0" w:line="235" w:lineRule="auto"/>
        <w:tabs>
          <w:tab w:leader="none" w:pos="3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ASSETS Current assets: Cash and cash</w:t>
      </w:r>
    </w:p>
    <w:p>
      <w:pPr>
        <w:ind w:left="60"/>
        <w:spacing w:after="0"/>
        <w:rPr>
          <w:sz w:val="20"/>
          <w:szCs w:val="20"/>
          <w:color w:val="auto"/>
        </w:rPr>
      </w:pPr>
      <w:r>
        <w:rPr>
          <w:rFonts w:ascii="Courier New" w:cs="Courier New" w:eastAsia="Courier New" w:hAnsi="Courier New"/>
          <w:sz w:val="18"/>
          <w:szCs w:val="18"/>
          <w:color w:val="auto"/>
        </w:rPr>
        <w:t>equivalents...................... $ 66 $ 9 $</w:t>
      </w:r>
    </w:p>
    <w:p>
      <w:pPr>
        <w:ind w:left="1000"/>
        <w:spacing w:after="0" w:line="238" w:lineRule="auto"/>
        <w:rPr>
          <w:sz w:val="20"/>
          <w:szCs w:val="20"/>
          <w:color w:val="auto"/>
        </w:rPr>
      </w:pPr>
      <w:r>
        <w:rPr>
          <w:rFonts w:ascii="Courier New" w:cs="Courier New" w:eastAsia="Courier New" w:hAnsi="Courier New"/>
          <w:sz w:val="18"/>
          <w:szCs w:val="18"/>
          <w:color w:val="auto"/>
        </w:rPr>
        <w:t>-- $ -- $ 75 Other current</w:t>
      </w:r>
    </w:p>
    <w:p>
      <w:pPr>
        <w:ind w:left="320"/>
        <w:spacing w:after="0"/>
        <w:rPr>
          <w:sz w:val="20"/>
          <w:szCs w:val="20"/>
          <w:color w:val="auto"/>
        </w:rPr>
      </w:pPr>
      <w:r>
        <w:rPr>
          <w:rFonts w:ascii="Courier New" w:cs="Courier New" w:eastAsia="Courier New" w:hAnsi="Courier New"/>
          <w:sz w:val="18"/>
          <w:szCs w:val="18"/>
          <w:color w:val="auto"/>
        </w:rPr>
        <w:t>assets........................... -- --</w:t>
      </w:r>
    </w:p>
    <w:p>
      <w:pPr>
        <w:ind w:left="60"/>
        <w:spacing w:after="0" w:line="237" w:lineRule="auto"/>
        <w:rPr>
          <w:sz w:val="20"/>
          <w:szCs w:val="20"/>
          <w:color w:val="auto"/>
        </w:rPr>
      </w:pPr>
      <w:r>
        <w:rPr>
          <w:rFonts w:ascii="Courier New" w:cs="Courier New" w:eastAsia="Courier New" w:hAnsi="Courier New"/>
          <w:sz w:val="18"/>
          <w:szCs w:val="18"/>
          <w:color w:val="auto"/>
        </w:rPr>
        <w:t>2,481 -- 2,481 ------ ------ ------- -------</w:t>
      </w:r>
    </w:p>
    <w:p>
      <w:pPr>
        <w:ind w:left="280"/>
        <w:spacing w:after="0" w:line="238" w:lineRule="auto"/>
        <w:rPr>
          <w:sz w:val="20"/>
          <w:szCs w:val="20"/>
          <w:color w:val="auto"/>
        </w:rPr>
      </w:pPr>
      <w:r>
        <w:rPr>
          <w:rFonts w:ascii="Courier New" w:cs="Courier New" w:eastAsia="Courier New" w:hAnsi="Courier New"/>
          <w:sz w:val="18"/>
          <w:szCs w:val="18"/>
          <w:color w:val="auto"/>
        </w:rPr>
        <w:t>------- 66 9 2,481 -- 2,556 Property and</w:t>
      </w:r>
    </w:p>
    <w:p>
      <w:pPr>
        <w:ind w:left="160"/>
        <w:spacing w:after="0"/>
        <w:rPr>
          <w:sz w:val="20"/>
          <w:szCs w:val="20"/>
          <w:color w:val="auto"/>
        </w:rPr>
      </w:pPr>
      <w:r>
        <w:rPr>
          <w:rFonts w:ascii="Courier New" w:cs="Courier New" w:eastAsia="Courier New" w:hAnsi="Courier New"/>
          <w:sz w:val="18"/>
          <w:szCs w:val="18"/>
          <w:color w:val="auto"/>
        </w:rPr>
        <w:t>equipment, net...................... -- --</w:t>
      </w:r>
    </w:p>
    <w:p>
      <w:pPr>
        <w:ind w:left="60"/>
        <w:spacing w:after="0" w:line="237" w:lineRule="auto"/>
        <w:rPr>
          <w:sz w:val="20"/>
          <w:szCs w:val="20"/>
          <w:color w:val="auto"/>
        </w:rPr>
      </w:pPr>
      <w:r>
        <w:rPr>
          <w:rFonts w:ascii="Courier New" w:cs="Courier New" w:eastAsia="Courier New" w:hAnsi="Courier New"/>
          <w:sz w:val="18"/>
          <w:szCs w:val="18"/>
          <w:color w:val="auto"/>
        </w:rPr>
        <w:t>10,168 -- 10,168 Intercompany and investment</w:t>
      </w:r>
    </w:p>
    <w:p>
      <w:pPr>
        <w:ind w:left="220"/>
        <w:spacing w:after="0"/>
        <w:rPr>
          <w:sz w:val="20"/>
          <w:szCs w:val="20"/>
          <w:color w:val="auto"/>
        </w:rPr>
      </w:pPr>
      <w:r>
        <w:rPr>
          <w:rFonts w:ascii="Courier New" w:cs="Courier New" w:eastAsia="Courier New" w:hAnsi="Courier New"/>
          <w:sz w:val="18"/>
          <w:szCs w:val="18"/>
          <w:color w:val="auto"/>
        </w:rPr>
        <w:t>in subsidiaries...... 8,967 5,596 (9,166)</w:t>
      </w:r>
    </w:p>
    <w:p>
      <w:pPr>
        <w:ind w:left="1540"/>
        <w:spacing w:after="0" w:line="237" w:lineRule="auto"/>
        <w:rPr>
          <w:sz w:val="20"/>
          <w:szCs w:val="20"/>
          <w:color w:val="auto"/>
        </w:rPr>
      </w:pPr>
      <w:r>
        <w:rPr>
          <w:rFonts w:ascii="Courier New" w:cs="Courier New" w:eastAsia="Courier New" w:hAnsi="Courier New"/>
          <w:sz w:val="18"/>
          <w:szCs w:val="18"/>
          <w:color w:val="auto"/>
        </w:rPr>
        <w:t>(5,397) -- Other</w:t>
      </w:r>
    </w:p>
    <w:p>
      <w:pPr>
        <w:ind w:left="120"/>
        <w:spacing w:after="0"/>
        <w:rPr>
          <w:sz w:val="20"/>
          <w:szCs w:val="20"/>
          <w:color w:val="auto"/>
        </w:rPr>
      </w:pPr>
      <w:r>
        <w:rPr>
          <w:rFonts w:ascii="Courier New" w:cs="Courier New" w:eastAsia="Courier New" w:hAnsi="Courier New"/>
          <w:sz w:val="18"/>
          <w:szCs w:val="18"/>
          <w:color w:val="auto"/>
        </w:rPr>
        <w:t>assets.....................................</w:t>
      </w:r>
    </w:p>
    <w:p>
      <w:pPr>
        <w:ind w:left="60"/>
        <w:spacing w:after="0" w:line="237" w:lineRule="auto"/>
        <w:rPr>
          <w:sz w:val="20"/>
          <w:szCs w:val="20"/>
          <w:color w:val="auto"/>
        </w:rPr>
      </w:pPr>
      <w:r>
        <w:rPr>
          <w:rFonts w:ascii="Courier New" w:cs="Courier New" w:eastAsia="Courier New" w:hAnsi="Courier New"/>
          <w:sz w:val="18"/>
          <w:szCs w:val="18"/>
          <w:color w:val="auto"/>
        </w:rPr>
        <w:t>97 46 6,013 -- 6,156 ------ ------ ------- -</w:t>
      </w:r>
    </w:p>
    <w:p>
      <w:pPr>
        <w:ind w:left="1320"/>
        <w:spacing w:after="0" w:line="238" w:lineRule="auto"/>
        <w:rPr>
          <w:sz w:val="20"/>
          <w:szCs w:val="20"/>
          <w:color w:val="auto"/>
        </w:rPr>
      </w:pPr>
      <w:r>
        <w:rPr>
          <w:rFonts w:ascii="Courier New" w:cs="Courier New" w:eastAsia="Courier New" w:hAnsi="Courier New"/>
          <w:sz w:val="18"/>
          <w:szCs w:val="18"/>
          <w:color w:val="auto"/>
        </w:rPr>
        <w:t>------ ------- Total</w:t>
      </w:r>
    </w:p>
    <w:p>
      <w:pPr>
        <w:ind w:left="160"/>
        <w:spacing w:after="0"/>
        <w:rPr>
          <w:sz w:val="20"/>
          <w:szCs w:val="20"/>
          <w:color w:val="auto"/>
        </w:rPr>
      </w:pPr>
      <w:r>
        <w:rPr>
          <w:rFonts w:ascii="Courier New" w:cs="Courier New" w:eastAsia="Courier New" w:hAnsi="Courier New"/>
          <w:sz w:val="18"/>
          <w:szCs w:val="18"/>
          <w:color w:val="auto"/>
        </w:rPr>
        <w:t>assets............................. $9,130</w:t>
      </w:r>
    </w:p>
    <w:p>
      <w:pPr>
        <w:ind w:left="380"/>
        <w:spacing w:after="0" w:line="237" w:lineRule="auto"/>
        <w:rPr>
          <w:sz w:val="20"/>
          <w:szCs w:val="20"/>
          <w:color w:val="auto"/>
        </w:rPr>
      </w:pPr>
      <w:r>
        <w:rPr>
          <w:rFonts w:ascii="Courier New" w:cs="Courier New" w:eastAsia="Courier New" w:hAnsi="Courier New"/>
          <w:sz w:val="18"/>
          <w:szCs w:val="18"/>
          <w:color w:val="auto"/>
        </w:rPr>
        <w:t>$5,651 $ 9,496 $(5,397) $18,880 ======</w:t>
      </w:r>
    </w:p>
    <w:p>
      <w:pPr>
        <w:ind w:left="160"/>
        <w:spacing w:after="0"/>
        <w:rPr>
          <w:sz w:val="20"/>
          <w:szCs w:val="20"/>
          <w:color w:val="auto"/>
        </w:rPr>
      </w:pPr>
      <w:r>
        <w:rPr>
          <w:rFonts w:ascii="Courier New" w:cs="Courier New" w:eastAsia="Courier New" w:hAnsi="Courier New"/>
          <w:sz w:val="18"/>
          <w:szCs w:val="18"/>
          <w:color w:val="auto"/>
        </w:rPr>
        <w:t>====== ======= ======= ======= LIABILITIES</w:t>
      </w:r>
    </w:p>
    <w:p>
      <w:pPr>
        <w:ind w:left="700"/>
        <w:spacing w:after="0" w:line="237" w:lineRule="auto"/>
        <w:rPr>
          <w:sz w:val="20"/>
          <w:szCs w:val="20"/>
          <w:color w:val="auto"/>
        </w:rPr>
      </w:pPr>
      <w:r>
        <w:rPr>
          <w:rFonts w:ascii="Courier New" w:cs="Courier New" w:eastAsia="Courier New" w:hAnsi="Courier New"/>
          <w:sz w:val="18"/>
          <w:szCs w:val="18"/>
          <w:color w:val="auto"/>
        </w:rPr>
        <w:t>AND STOCKHOLDERS' EQUITY Current</w:t>
      </w:r>
    </w:p>
    <w:p>
      <w:pPr>
        <w:ind w:left="60"/>
        <w:spacing w:after="0"/>
        <w:rPr>
          <w:sz w:val="20"/>
          <w:szCs w:val="20"/>
          <w:color w:val="auto"/>
        </w:rPr>
      </w:pPr>
      <w:r>
        <w:rPr>
          <w:rFonts w:ascii="Courier New" w:cs="Courier New" w:eastAsia="Courier New" w:hAnsi="Courier New"/>
          <w:sz w:val="18"/>
          <w:szCs w:val="18"/>
          <w:color w:val="auto"/>
        </w:rPr>
        <w:t>liabilities: Current maturities of long-term</w:t>
      </w:r>
    </w:p>
    <w:p>
      <w:pPr>
        <w:ind w:left="280"/>
        <w:spacing w:after="0" w:line="237" w:lineRule="auto"/>
        <w:rPr>
          <w:sz w:val="20"/>
          <w:szCs w:val="20"/>
          <w:color w:val="auto"/>
        </w:rPr>
      </w:pPr>
      <w:r>
        <w:rPr>
          <w:rFonts w:ascii="Courier New" w:cs="Courier New" w:eastAsia="Courier New" w:hAnsi="Courier New"/>
          <w:sz w:val="18"/>
          <w:szCs w:val="18"/>
          <w:color w:val="auto"/>
        </w:rPr>
        <w:t>debt........... $ -- $ -- $ 88 $ -- $ 88</w:t>
      </w:r>
    </w:p>
    <w:p>
      <w:pPr>
        <w:ind w:left="580"/>
        <w:spacing w:after="0" w:line="238" w:lineRule="auto"/>
        <w:rPr>
          <w:sz w:val="20"/>
          <w:szCs w:val="20"/>
          <w:color w:val="auto"/>
        </w:rPr>
      </w:pPr>
      <w:r>
        <w:rPr>
          <w:rFonts w:ascii="Courier New" w:cs="Courier New" w:eastAsia="Courier New" w:hAnsi="Courier New"/>
          <w:sz w:val="18"/>
          <w:szCs w:val="18"/>
          <w:color w:val="auto"/>
        </w:rPr>
        <w:t>Accounts payable and other accrued</w:t>
      </w:r>
    </w:p>
    <w:p>
      <w:pPr>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77 112 2,806 -- 2,995 ------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liabilities.............................. --</w:t>
      </w:r>
    </w:p>
    <w:p>
      <w:pPr>
        <w:ind w:left="60"/>
        <w:spacing w:after="0" w:line="238" w:lineRule="auto"/>
        <w:rPr>
          <w:sz w:val="20"/>
          <w:szCs w:val="20"/>
          <w:color w:val="auto"/>
        </w:rPr>
      </w:pPr>
      <w:r>
        <w:rPr>
          <w:rFonts w:ascii="Courier New" w:cs="Courier New" w:eastAsia="Courier New" w:hAnsi="Courier New"/>
          <w:sz w:val="18"/>
          <w:szCs w:val="18"/>
          <w:color w:val="auto"/>
        </w:rPr>
        <w:t>-- 2,726 -- 2,726 ------ ------ ------- ----</w:t>
      </w:r>
    </w:p>
    <w:p>
      <w:pPr>
        <w:ind w:left="1480"/>
        <w:spacing w:after="0"/>
        <w:rPr>
          <w:sz w:val="20"/>
          <w:szCs w:val="20"/>
          <w:color w:val="auto"/>
        </w:rPr>
      </w:pPr>
      <w:r>
        <w:rPr>
          <w:rFonts w:ascii="Courier New" w:cs="Courier New" w:eastAsia="Courier New" w:hAnsi="Courier New"/>
          <w:sz w:val="18"/>
          <w:szCs w:val="18"/>
          <w:color w:val="auto"/>
        </w:rPr>
        <w:t>--- ------- Total</w:t>
      </w:r>
    </w:p>
    <w:p>
      <w:pPr>
        <w:ind w:left="220"/>
        <w:spacing w:after="0" w:line="237" w:lineRule="auto"/>
        <w:rPr>
          <w:sz w:val="20"/>
          <w:szCs w:val="20"/>
          <w:color w:val="auto"/>
        </w:rPr>
      </w:pPr>
      <w:r>
        <w:rPr>
          <w:rFonts w:ascii="Courier New" w:cs="Courier New" w:eastAsia="Courier New" w:hAnsi="Courier New"/>
          <w:sz w:val="18"/>
          <w:szCs w:val="18"/>
          <w:color w:val="auto"/>
        </w:rPr>
        <w:t>liabilities........................ 3,923</w:t>
      </w:r>
    </w:p>
    <w:p>
      <w:pPr>
        <w:ind w:left="160"/>
        <w:spacing w:after="0" w:line="238" w:lineRule="auto"/>
        <w:rPr>
          <w:sz w:val="20"/>
          <w:szCs w:val="20"/>
          <w:color w:val="auto"/>
        </w:rPr>
      </w:pPr>
      <w:r>
        <w:rPr>
          <w:rFonts w:ascii="Courier New" w:cs="Courier New" w:eastAsia="Courier New" w:hAnsi="Courier New"/>
          <w:sz w:val="18"/>
          <w:szCs w:val="18"/>
          <w:color w:val="auto"/>
        </w:rPr>
        <w:t>2,968 6,772 -- 13,663 Minority interest in</w:t>
      </w:r>
    </w:p>
    <w:p>
      <w:pPr>
        <w:ind w:left="220"/>
        <w:spacing w:after="0"/>
        <w:rPr>
          <w:sz w:val="20"/>
          <w:szCs w:val="20"/>
          <w:color w:val="auto"/>
        </w:rPr>
      </w:pPr>
      <w:r>
        <w:rPr>
          <w:rFonts w:ascii="Courier New" w:cs="Courier New" w:eastAsia="Courier New" w:hAnsi="Courier New"/>
          <w:sz w:val="18"/>
          <w:szCs w:val="18"/>
          <w:color w:val="auto"/>
        </w:rPr>
        <w:t>subsidiaries.............. -- -- 10 -- 10</w:t>
      </w:r>
    </w:p>
    <w:p>
      <w:pPr>
        <w:ind w:left="1700"/>
        <w:spacing w:after="0" w:line="237" w:lineRule="auto"/>
        <w:rPr>
          <w:sz w:val="20"/>
          <w:szCs w:val="20"/>
          <w:color w:val="auto"/>
        </w:rPr>
      </w:pPr>
      <w:r>
        <w:rPr>
          <w:rFonts w:ascii="Courier New" w:cs="Courier New" w:eastAsia="Courier New" w:hAnsi="Courier New"/>
          <w:sz w:val="18"/>
          <w:szCs w:val="18"/>
          <w:color w:val="auto"/>
        </w:rPr>
        <w:t>Stockholders'</w:t>
      </w:r>
    </w:p>
    <w:p>
      <w:pPr>
        <w:ind w:left="320"/>
        <w:spacing w:after="0"/>
        <w:rPr>
          <w:sz w:val="20"/>
          <w:szCs w:val="20"/>
          <w:color w:val="auto"/>
        </w:rPr>
      </w:pPr>
      <w:r>
        <w:rPr>
          <w:rFonts w:ascii="Courier New" w:cs="Courier New" w:eastAsia="Courier New" w:hAnsi="Courier New"/>
          <w:sz w:val="18"/>
          <w:szCs w:val="18"/>
          <w:color w:val="auto"/>
        </w:rPr>
        <w:t>equity........................... 5,207</w:t>
      </w:r>
    </w:p>
    <w:p>
      <w:pPr>
        <w:ind w:left="60"/>
        <w:spacing w:after="0" w:line="237" w:lineRule="auto"/>
        <w:rPr>
          <w:sz w:val="20"/>
          <w:szCs w:val="20"/>
          <w:color w:val="auto"/>
        </w:rPr>
      </w:pPr>
      <w:r>
        <w:rPr>
          <w:rFonts w:ascii="Courier New" w:cs="Courier New" w:eastAsia="Courier New" w:hAnsi="Courier New"/>
          <w:sz w:val="18"/>
          <w:szCs w:val="18"/>
          <w:color w:val="auto"/>
        </w:rPr>
        <w:t>2,683 2,714 (5,397) 5,207 ------ ------ ----</w:t>
      </w:r>
    </w:p>
    <w:p>
      <w:pPr>
        <w:ind w:left="220"/>
        <w:spacing w:after="0"/>
        <w:rPr>
          <w:sz w:val="20"/>
          <w:szCs w:val="20"/>
          <w:color w:val="auto"/>
        </w:rPr>
      </w:pPr>
      <w:r>
        <w:rPr>
          <w:rFonts w:ascii="Courier New" w:cs="Courier New" w:eastAsia="Courier New" w:hAnsi="Courier New"/>
          <w:sz w:val="18"/>
          <w:szCs w:val="18"/>
          <w:color w:val="auto"/>
        </w:rPr>
        <w:t>--- ------- ------- Total liabilities and</w:t>
      </w:r>
    </w:p>
    <w:p>
      <w:pPr>
        <w:ind w:left="1700"/>
        <w:spacing w:after="0" w:line="237" w:lineRule="auto"/>
        <w:rPr>
          <w:sz w:val="20"/>
          <w:szCs w:val="20"/>
          <w:color w:val="auto"/>
        </w:rPr>
      </w:pPr>
      <w:r>
        <w:rPr>
          <w:rFonts w:ascii="Courier New" w:cs="Courier New" w:eastAsia="Courier New" w:hAnsi="Courier New"/>
          <w:sz w:val="18"/>
          <w:szCs w:val="18"/>
          <w:color w:val="auto"/>
        </w:rPr>
        <w:t>stockholders'</w:t>
      </w:r>
    </w:p>
    <w:p>
      <w:pPr>
        <w:ind w:left="320"/>
        <w:spacing w:after="0" w:line="238" w:lineRule="auto"/>
        <w:rPr>
          <w:sz w:val="20"/>
          <w:szCs w:val="20"/>
          <w:color w:val="auto"/>
        </w:rPr>
      </w:pPr>
      <w:r>
        <w:rPr>
          <w:rFonts w:ascii="Courier New" w:cs="Courier New" w:eastAsia="Courier New" w:hAnsi="Courier New"/>
          <w:sz w:val="18"/>
          <w:szCs w:val="18"/>
          <w:color w:val="auto"/>
        </w:rPr>
        <w:t>equity.................................</w:t>
      </w:r>
    </w:p>
    <w:p>
      <w:pPr>
        <w:ind w:left="380"/>
        <w:spacing w:after="0"/>
        <w:rPr>
          <w:sz w:val="20"/>
          <w:szCs w:val="20"/>
          <w:color w:val="auto"/>
        </w:rPr>
      </w:pPr>
      <w:r>
        <w:rPr>
          <w:rFonts w:ascii="Courier New" w:cs="Courier New" w:eastAsia="Courier New" w:hAnsi="Courier New"/>
          <w:sz w:val="18"/>
          <w:szCs w:val="18"/>
          <w:color w:val="auto"/>
        </w:rPr>
        <w:t>$9,130 $5,651 $ 9,496 $(5,397) $18,880</w:t>
      </w:r>
    </w:p>
    <w:p>
      <w:pPr>
        <w:ind w:left="420"/>
        <w:spacing w:after="0" w:line="237"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PARENT GUARANTOR NON-GUARANTORS ELIMINATIONS</w:t>
      </w:r>
    </w:p>
    <w:p>
      <w:pPr>
        <w:ind w:left="60"/>
        <w:spacing w:after="0" w:line="238" w:lineRule="auto"/>
        <w:rPr>
          <w:sz w:val="20"/>
          <w:szCs w:val="20"/>
          <w:color w:val="auto"/>
        </w:rPr>
      </w:pPr>
      <w:r>
        <w:rPr>
          <w:rFonts w:ascii="Courier New" w:cs="Courier New" w:eastAsia="Courier New" w:hAnsi="Courier New"/>
          <w:sz w:val="18"/>
          <w:szCs w:val="18"/>
          <w:color w:val="auto"/>
        </w:rPr>
        <w:t>CONSOLIDATION ------ --------- -------------</w:t>
      </w:r>
    </w:p>
    <w:p>
      <w:pPr>
        <w:spacing w:after="0" w:line="5" w:lineRule="exact"/>
        <w:rPr>
          <w:sz w:val="20"/>
          <w:szCs w:val="20"/>
          <w:color w:val="auto"/>
        </w:rPr>
      </w:pPr>
    </w:p>
    <w:p>
      <w:pPr>
        <w:ind w:left="1280" w:right="5579" w:hanging="1167"/>
        <w:spacing w:after="0" w:line="235" w:lineRule="auto"/>
        <w:tabs>
          <w:tab w:leader="none" w:pos="3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ASSETS Current assets: Cash and cash</w:t>
      </w:r>
    </w:p>
    <w:p>
      <w:pPr>
        <w:jc w:val="center"/>
        <w:ind w:right="5479"/>
        <w:spacing w:after="0"/>
        <w:rPr>
          <w:sz w:val="20"/>
          <w:szCs w:val="20"/>
          <w:color w:val="auto"/>
        </w:rPr>
      </w:pPr>
      <w:r>
        <w:rPr>
          <w:rFonts w:ascii="Courier New" w:cs="Courier New" w:eastAsia="Courier New" w:hAnsi="Courier New"/>
          <w:sz w:val="18"/>
          <w:szCs w:val="18"/>
          <w:color w:val="auto"/>
        </w:rPr>
        <w:t>equivalents...................... $ 72 $ 14</w:t>
      </w:r>
    </w:p>
    <w:p>
      <w:pPr>
        <w:jc w:val="center"/>
        <w:ind w:right="5479"/>
        <w:spacing w:after="0" w:line="238" w:lineRule="auto"/>
        <w:rPr>
          <w:sz w:val="20"/>
          <w:szCs w:val="20"/>
          <w:color w:val="auto"/>
        </w:rPr>
      </w:pPr>
      <w:r>
        <w:rPr>
          <w:rFonts w:ascii="Courier New" w:cs="Courier New" w:eastAsia="Courier New" w:hAnsi="Courier New"/>
          <w:sz w:val="18"/>
          <w:szCs w:val="18"/>
          <w:color w:val="auto"/>
        </w:rPr>
        <w:t>$ 8 $ -- $ 94 Other current</w:t>
      </w:r>
    </w:p>
    <w:p>
      <w:pPr>
        <w:jc w:val="center"/>
        <w:ind w:right="5479"/>
        <w:spacing w:after="0"/>
        <w:rPr>
          <w:sz w:val="20"/>
          <w:szCs w:val="20"/>
          <w:color w:val="auto"/>
        </w:rPr>
      </w:pPr>
      <w:r>
        <w:rPr>
          <w:rFonts w:ascii="Courier New" w:cs="Courier New" w:eastAsia="Courier New" w:hAnsi="Courier New"/>
          <w:sz w:val="18"/>
          <w:szCs w:val="18"/>
          <w:color w:val="auto"/>
        </w:rPr>
        <w:t>assets........................... -- --</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2,363 -- 2,363 ------ ------ ------- -------</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------- 72 14 2,371 -- 2,457 Property and</w:t>
      </w:r>
    </w:p>
    <w:p>
      <w:pPr>
        <w:jc w:val="center"/>
        <w:ind w:right="5479"/>
        <w:spacing w:after="0" w:line="238" w:lineRule="auto"/>
        <w:rPr>
          <w:sz w:val="20"/>
          <w:szCs w:val="20"/>
          <w:color w:val="auto"/>
        </w:rPr>
      </w:pPr>
      <w:r>
        <w:rPr>
          <w:rFonts w:ascii="Courier New" w:cs="Courier New" w:eastAsia="Courier New" w:hAnsi="Courier New"/>
          <w:sz w:val="18"/>
          <w:szCs w:val="18"/>
          <w:color w:val="auto"/>
        </w:rPr>
        <w:t>equipment, net...................... -- --</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10,126 -- 10,126 Intercompany and investment</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in subsidiaries...... 8,893 5,210 (9,716)</w:t>
      </w:r>
    </w:p>
    <w:p>
      <w:pPr>
        <w:jc w:val="center"/>
        <w:ind w:right="5479"/>
        <w:spacing w:after="0" w:line="238" w:lineRule="auto"/>
        <w:rPr>
          <w:sz w:val="20"/>
          <w:szCs w:val="20"/>
          <w:color w:val="auto"/>
        </w:rPr>
      </w:pPr>
      <w:r>
        <w:rPr>
          <w:rFonts w:ascii="Courier New" w:cs="Courier New" w:eastAsia="Courier New" w:hAnsi="Courier New"/>
          <w:sz w:val="18"/>
          <w:szCs w:val="18"/>
          <w:color w:val="auto"/>
        </w:rPr>
        <w:t>(4,387) -- Other</w:t>
      </w:r>
    </w:p>
    <w:p>
      <w:pPr>
        <w:jc w:val="center"/>
        <w:ind w:right="5479"/>
        <w:spacing w:after="0"/>
        <w:rPr>
          <w:sz w:val="20"/>
          <w:szCs w:val="20"/>
          <w:color w:val="auto"/>
        </w:rPr>
      </w:pPr>
      <w:r>
        <w:rPr>
          <w:rFonts w:ascii="Courier New" w:cs="Courier New" w:eastAsia="Courier New" w:hAnsi="Courier New"/>
          <w:sz w:val="18"/>
          <w:szCs w:val="18"/>
          <w:color w:val="auto"/>
        </w:rPr>
        <w:t>assets.....................................</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6 7 5,969 -- 5,982 ------ ------ ------- ---</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 ------- Total</w:t>
      </w:r>
    </w:p>
    <w:p>
      <w:pPr>
        <w:jc w:val="center"/>
        <w:ind w:right="5479"/>
        <w:spacing w:after="0" w:line="238" w:lineRule="auto"/>
        <w:rPr>
          <w:sz w:val="20"/>
          <w:szCs w:val="20"/>
          <w:color w:val="auto"/>
        </w:rPr>
      </w:pPr>
      <w:r>
        <w:rPr>
          <w:rFonts w:ascii="Courier New" w:cs="Courier New" w:eastAsia="Courier New" w:hAnsi="Courier New"/>
          <w:sz w:val="18"/>
          <w:szCs w:val="18"/>
          <w:color w:val="auto"/>
        </w:rPr>
        <w:t>assets............................. $8,971</w:t>
      </w:r>
    </w:p>
    <w:p>
      <w:pPr>
        <w:jc w:val="center"/>
        <w:ind w:right="5479"/>
        <w:spacing w:after="0"/>
        <w:rPr>
          <w:sz w:val="20"/>
          <w:szCs w:val="20"/>
          <w:color w:val="auto"/>
        </w:rPr>
      </w:pPr>
      <w:r>
        <w:rPr>
          <w:rFonts w:ascii="Courier New" w:cs="Courier New" w:eastAsia="Courier New" w:hAnsi="Courier New"/>
          <w:sz w:val="18"/>
          <w:szCs w:val="18"/>
          <w:color w:val="auto"/>
        </w:rPr>
        <w:t>$5,231 $ 8,750 $(4,387) $18,565 ======</w:t>
      </w:r>
    </w:p>
    <w:p>
      <w:pPr>
        <w:jc w:val="center"/>
        <w:ind w:right="5479"/>
        <w:spacing w:after="0" w:line="237" w:lineRule="auto"/>
        <w:rPr>
          <w:sz w:val="20"/>
          <w:szCs w:val="20"/>
          <w:color w:val="auto"/>
        </w:rPr>
      </w:pPr>
      <w:r>
        <w:rPr>
          <w:rFonts w:ascii="Courier New" w:cs="Courier New" w:eastAsia="Courier New" w:hAnsi="Courier New"/>
          <w:sz w:val="18"/>
          <w:szCs w:val="18"/>
          <w:color w:val="auto"/>
        </w:rPr>
        <w:t>====== ======= ======= ======= LIABILITIES</w:t>
      </w:r>
    </w:p>
    <w:p>
      <w:pPr>
        <w:jc w:val="center"/>
        <w:ind w:right="5479"/>
        <w:spacing w:after="0" w:line="238" w:lineRule="auto"/>
        <w:rPr>
          <w:sz w:val="20"/>
          <w:szCs w:val="20"/>
          <w:color w:val="auto"/>
        </w:rPr>
      </w:pPr>
      <w:r>
        <w:rPr>
          <w:rFonts w:ascii="Courier New" w:cs="Courier New" w:eastAsia="Courier New" w:hAnsi="Courier New"/>
          <w:sz w:val="18"/>
          <w:szCs w:val="18"/>
          <w:color w:val="auto"/>
        </w:rPr>
        <w:t>AND STOCKHOLDERS' EQUITY Current</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liabilities: Current maturities of long-term</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debt........... $ -- $ -- $ 113 $ -- $ 113</w:t>
      </w:r>
    </w:p>
    <w:p>
      <w:pPr>
        <w:jc w:val="center"/>
        <w:ind w:right="5479"/>
        <w:spacing w:after="0" w:line="238" w:lineRule="auto"/>
        <w:rPr>
          <w:sz w:val="20"/>
          <w:szCs w:val="20"/>
          <w:color w:val="auto"/>
        </w:rPr>
      </w:pPr>
      <w:r>
        <w:rPr>
          <w:rFonts w:ascii="Courier New" w:cs="Courier New" w:eastAsia="Courier New" w:hAnsi="Courier New"/>
          <w:sz w:val="18"/>
          <w:szCs w:val="18"/>
          <w:color w:val="auto"/>
        </w:rPr>
        <w:t>Accounts payable and other accrued</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93 114 2,617 -- 2,824 ------ ------ -------</w:t>
      </w:r>
    </w:p>
    <w:p>
      <w:pPr>
        <w:sectPr>
          <w:pgSz w:w="11900" w:h="16838" w:orient="portrait"/>
          <w:cols w:equalWidth="0" w:num="1">
            <w:col w:w="10219"/>
          </w:cols>
          <w:pgMar w:left="240" w:top="514" w:right="1440" w:bottom="0" w:gutter="0" w:footer="0" w:header="0"/>
        </w:sectPr>
      </w:pPr>
    </w:p>
    <w:bookmarkStart w:id="24" w:name="page25"/>
    <w:bookmarkEnd w:id="24"/>
    <w:p>
      <w:pPr>
        <w:ind w:left="60"/>
        <w:spacing w:after="0"/>
        <w:rPr>
          <w:sz w:val="20"/>
          <w:szCs w:val="20"/>
          <w:color w:val="auto"/>
        </w:rPr>
      </w:pPr>
      <w:r>
        <w:rPr>
          <w:rFonts w:ascii="Courier New" w:cs="Courier New" w:eastAsia="Courier New" w:hAnsi="Courier New"/>
          <w:sz w:val="16"/>
          <w:szCs w:val="16"/>
          <w:color w:val="auto"/>
        </w:rPr>
        <w:t>------- ------- 93 114 2,730 -- 2,937 Long-</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term debt, less current maturities........</w:t>
      </w:r>
    </w:p>
    <w:tbl>
      <w:tblPr>
        <w:tblLayout w:type="fixed"/>
        <w:tblInd w:w="0" w:type="dxa"/>
        <w:tblCellMar>
          <w:top w:w="0" w:type="dxa"/>
          <w:left w:w="0" w:type="dxa"/>
          <w:bottom w:w="0" w:type="dxa"/>
          <w:right w:w="0" w:type="dxa"/>
        </w:tblCellMar>
      </w:tblPr>
      <w:tr>
        <w:trPr>
          <w:trHeight w:val="203"/>
        </w:trPr>
        <w:tc>
          <w:tcPr>
            <w:tcW w:w="126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4,077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2,916</w:t>
            </w:r>
          </w:p>
        </w:tc>
        <w:tc>
          <w:tcPr>
            <w:tcW w:w="2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1,379 -- 8,372 Other</w:t>
            </w:r>
          </w:p>
        </w:tc>
      </w:tr>
      <w:tr>
        <w:trPr>
          <w:trHeight w:val="203"/>
        </w:trPr>
        <w:tc>
          <w:tcPr>
            <w:tcW w:w="184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4"/>
              </w:rPr>
              <w:t>liabilities..............................</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-- 2,440 -- 2,440</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bl>
    <w:p>
      <w:pPr>
        <w:jc w:val="center"/>
        <w:ind w:right="5519"/>
        <w:spacing w:after="0" w:line="238" w:lineRule="auto"/>
        <w:rPr>
          <w:sz w:val="20"/>
          <w:szCs w:val="20"/>
          <w:color w:val="auto"/>
        </w:rPr>
      </w:pPr>
      <w:r>
        <w:rPr>
          <w:rFonts w:ascii="Courier New" w:cs="Courier New" w:eastAsia="Courier New" w:hAnsi="Courier New"/>
          <w:sz w:val="18"/>
          <w:szCs w:val="18"/>
          <w:color w:val="auto"/>
        </w:rPr>
        <w:t>--- ------- Total</w:t>
      </w:r>
    </w:p>
    <w:p>
      <w:pPr>
        <w:jc w:val="center"/>
        <w:ind w:right="5519"/>
        <w:spacing w:after="0"/>
        <w:rPr>
          <w:sz w:val="20"/>
          <w:szCs w:val="20"/>
          <w:color w:val="auto"/>
        </w:rPr>
      </w:pPr>
      <w:r>
        <w:rPr>
          <w:rFonts w:ascii="Courier New" w:cs="Courier New" w:eastAsia="Courier New" w:hAnsi="Courier New"/>
          <w:sz w:val="18"/>
          <w:szCs w:val="18"/>
          <w:color w:val="auto"/>
        </w:rPr>
        <w:t>liabilities........................ 4,170</w:t>
      </w:r>
    </w:p>
    <w:p>
      <w:pPr>
        <w:ind w:left="100"/>
        <w:spacing w:after="0" w:line="237" w:lineRule="auto"/>
        <w:rPr>
          <w:sz w:val="20"/>
          <w:szCs w:val="20"/>
          <w:color w:val="auto"/>
        </w:rPr>
      </w:pPr>
      <w:r>
        <w:rPr>
          <w:rFonts w:ascii="Courier New" w:cs="Courier New" w:eastAsia="Courier New" w:hAnsi="Courier New"/>
          <w:sz w:val="18"/>
          <w:szCs w:val="18"/>
          <w:color w:val="auto"/>
        </w:rPr>
        <w:t>3,030 6,549 -- 13,749 Minority interest in</w:t>
      </w:r>
    </w:p>
    <w:tbl>
      <w:tblPr>
        <w:tblLayout w:type="fixed"/>
        <w:tblInd w:w="0" w:type="dxa"/>
        <w:tblCellMar>
          <w:top w:w="0" w:type="dxa"/>
          <w:left w:w="0" w:type="dxa"/>
          <w:bottom w:w="0" w:type="dxa"/>
          <w:right w:w="0" w:type="dxa"/>
        </w:tblCellMar>
      </w:tblP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subsidiaries..............</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-- 15 -- 15</w:t>
            </w:r>
          </w:p>
        </w:tc>
      </w:tr>
      <w:tr>
        <w:trPr>
          <w:trHeight w:val="203"/>
        </w:trPr>
        <w:tc>
          <w:tcPr>
            <w:tcW w:w="348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6"/>
              </w:rPr>
              <w:t>Stockholders'</w:t>
            </w:r>
          </w:p>
        </w:tc>
        <w:tc>
          <w:tcPr>
            <w:tcW w:w="1160" w:type="dxa"/>
            <w:vAlign w:val="bottom"/>
          </w:tcPr>
          <w:p>
            <w:pPr>
              <w:spacing w:after="0"/>
              <w:rPr>
                <w:sz w:val="17"/>
                <w:szCs w:val="17"/>
                <w:color w:val="auto"/>
              </w:rPr>
            </w:pP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equity...........................</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4,801</w:t>
            </w: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2,201 2,186 (4,387) 4,801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4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Total liabilities and</w:t>
            </w:r>
          </w:p>
        </w:tc>
      </w:tr>
      <w:tr>
        <w:trPr>
          <w:trHeight w:val="203"/>
        </w:trPr>
        <w:tc>
          <w:tcPr>
            <w:tcW w:w="348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6"/>
              </w:rPr>
              <w:t>stockholders'</w:t>
            </w:r>
          </w:p>
        </w:tc>
        <w:tc>
          <w:tcPr>
            <w:tcW w:w="1160" w:type="dxa"/>
            <w:vAlign w:val="bottom"/>
          </w:tcPr>
          <w:p>
            <w:pPr>
              <w:spacing w:after="0"/>
              <w:rPr>
                <w:sz w:val="17"/>
                <w:szCs w:val="17"/>
                <w:color w:val="auto"/>
              </w:rPr>
            </w:pP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equity.................................</w:t>
            </w:r>
          </w:p>
        </w:tc>
        <w:tc>
          <w:tcPr>
            <w:tcW w:w="1160" w:type="dxa"/>
            <w:vAlign w:val="bottom"/>
          </w:tcPr>
          <w:p>
            <w:pPr>
              <w:spacing w:after="0"/>
              <w:rPr>
                <w:sz w:val="17"/>
                <w:szCs w:val="17"/>
                <w:color w:val="auto"/>
              </w:rPr>
            </w:pPr>
          </w:p>
        </w:tc>
      </w:tr>
      <w:tr>
        <w:trPr>
          <w:trHeight w:val="203"/>
        </w:trPr>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$8,971 $5,231 $ 8,750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$(4,387)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$18,565</w:t>
            </w:r>
          </w:p>
        </w:tc>
      </w:tr>
    </w:tbl>
    <w:p>
      <w:pPr>
        <w:ind w:left="360"/>
        <w:spacing w:after="0" w:line="238"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59"/>
          </w:cols>
          <w:pgMar w:left="300" w:top="142"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STATEMENTS OF OPERATIONS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THREE MONTHS ENDED SEPTEMBER 30, 2001</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CONSOLIDATION ------</w:t>
      </w:r>
    </w:p>
    <w:p>
      <w:pPr>
        <w:ind w:left="60"/>
        <w:spacing w:after="0"/>
        <w:rPr>
          <w:sz w:val="20"/>
          <w:szCs w:val="20"/>
          <w:color w:val="auto"/>
        </w:rPr>
      </w:pPr>
      <w:r>
        <w:rPr>
          <w:rFonts w:ascii="Courier New" w:cs="Courier New" w:eastAsia="Courier New" w:hAnsi="Courier New"/>
          <w:sz w:val="18"/>
          <w:szCs w:val="18"/>
          <w:color w:val="auto"/>
        </w:rPr>
        <w:t>--------- -------------- ---------</w:t>
      </w:r>
    </w:p>
    <w:p>
      <w:pPr>
        <w:ind w:left="420"/>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$2,897 $ -- $2,897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ind w:left="60"/>
        <w:spacing w:after="0"/>
        <w:rPr>
          <w:sz w:val="20"/>
          <w:szCs w:val="20"/>
          <w:color w:val="auto"/>
        </w:rPr>
      </w:pPr>
      <w:r>
        <w:rPr>
          <w:rFonts w:ascii="Courier New" w:cs="Courier New" w:eastAsia="Courier New" w:hAnsi="Courier New"/>
          <w:sz w:val="18"/>
          <w:szCs w:val="18"/>
          <w:color w:val="auto"/>
        </w:rPr>
        <w:t>2,782 -- 2,782 ---- ---- ------ --</w:t>
      </w:r>
    </w:p>
    <w:p>
      <w:pPr>
        <w:ind w:left="700"/>
        <w:spacing w:after="0" w:line="237" w:lineRule="auto"/>
        <w:rPr>
          <w:sz w:val="20"/>
          <w:szCs w:val="20"/>
          <w:color w:val="auto"/>
        </w:rPr>
      </w:pPr>
      <w:r>
        <w:rPr>
          <w:rFonts w:ascii="Courier New" w:cs="Courier New" w:eastAsia="Courier New" w:hAnsi="Courier New"/>
          <w:sz w:val="18"/>
          <w:szCs w:val="18"/>
          <w:color w:val="auto"/>
        </w:rPr>
        <w:t>--- ------ Income from</w:t>
      </w:r>
    </w:p>
    <w:p>
      <w:pPr>
        <w:ind w:left="220"/>
        <w:spacing w:after="0"/>
        <w:rPr>
          <w:sz w:val="20"/>
          <w:szCs w:val="20"/>
          <w:color w:val="auto"/>
        </w:rPr>
      </w:pPr>
      <w:r>
        <w:rPr>
          <w:rFonts w:ascii="Courier New" w:cs="Courier New" w:eastAsia="Courier New" w:hAnsi="Courier New"/>
          <w:sz w:val="18"/>
          <w:szCs w:val="18"/>
          <w:color w:val="auto"/>
        </w:rPr>
        <w:t>operations............... -- --</w:t>
      </w:r>
    </w:p>
    <w:p>
      <w:pPr>
        <w:ind w:left="120"/>
        <w:spacing w:after="0" w:line="237" w:lineRule="auto"/>
        <w:rPr>
          <w:sz w:val="20"/>
          <w:szCs w:val="20"/>
          <w:color w:val="auto"/>
        </w:rPr>
      </w:pPr>
      <w:r>
        <w:rPr>
          <w:rFonts w:ascii="Courier New" w:cs="Courier New" w:eastAsia="Courier New" w:hAnsi="Courier New"/>
          <w:sz w:val="18"/>
          <w:szCs w:val="18"/>
          <w:color w:val="auto"/>
        </w:rPr>
        <w:t>115 -- 115 ----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Other income (expense):</w:t>
      </w:r>
    </w:p>
    <w:p>
      <w:pPr>
        <w:jc w:val="center"/>
        <w:ind w:right="6519"/>
        <w:spacing w:after="0"/>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(65) (41) (11) -- (117)</w:t>
      </w:r>
    </w:p>
    <w:p>
      <w:pPr>
        <w:jc w:val="center"/>
        <w:ind w:right="6519"/>
        <w:spacing w:after="0"/>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72 98 -- (170) --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1 -- 1 ---- ---- ------ ----- ----</w:t>
      </w:r>
    </w:p>
    <w:p>
      <w:pPr>
        <w:ind w:left="380" w:hanging="319"/>
        <w:spacing w:after="0"/>
        <w:tabs>
          <w:tab w:leader="none" w:pos="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57 (10) (170) (116)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 before</w:t>
      </w:r>
    </w:p>
    <w:p>
      <w:pPr>
        <w:ind w:left="160"/>
        <w:spacing w:after="0"/>
        <w:tabs>
          <w:tab w:leader="dot" w:pos="2680" w:val="left"/>
        </w:tabs>
        <w:rPr>
          <w:sz w:val="20"/>
          <w:szCs w:val="20"/>
          <w:color w:val="auto"/>
        </w:rPr>
      </w:pPr>
      <w:r>
        <w:rPr>
          <w:rFonts w:ascii="Courier New" w:cs="Courier New" w:eastAsia="Courier New" w:hAnsi="Courier New"/>
          <w:sz w:val="18"/>
          <w:szCs w:val="18"/>
          <w:color w:val="auto"/>
        </w:rPr>
        <w:t>income taxes</w:t>
      </w:r>
      <w:r>
        <w:rPr>
          <w:sz w:val="20"/>
          <w:szCs w:val="20"/>
          <w:color w:val="auto"/>
        </w:rPr>
        <w:tab/>
      </w:r>
      <w:r>
        <w:rPr>
          <w:rFonts w:ascii="Courier New" w:cs="Courier New" w:eastAsia="Courier New" w:hAnsi="Courier New"/>
          <w:sz w:val="16"/>
          <w:szCs w:val="16"/>
          <w:color w:val="auto"/>
        </w:rPr>
        <w:t>7 57 105</w:t>
      </w:r>
    </w:p>
    <w:p>
      <w:pPr>
        <w:spacing w:after="0" w:line="3" w:lineRule="exact"/>
        <w:rPr>
          <w:sz w:val="20"/>
          <w:szCs w:val="20"/>
          <w:color w:val="auto"/>
        </w:rPr>
      </w:pPr>
    </w:p>
    <w:p>
      <w:pPr>
        <w:ind w:left="1220" w:right="6679" w:hanging="1054"/>
        <w:spacing w:after="0" w:line="235" w:lineRule="auto"/>
        <w:tabs>
          <w:tab w:leader="none" w:pos="7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Provision for (benefit from) income</w:t>
      </w:r>
    </w:p>
    <w:p>
      <w:pPr>
        <w:spacing w:after="0"/>
        <w:rPr>
          <w:sz w:val="20"/>
          <w:szCs w:val="20"/>
          <w:color w:val="auto"/>
        </w:rPr>
      </w:pPr>
      <w:r>
        <w:rPr>
          <w:rFonts w:ascii="Courier New" w:cs="Courier New" w:eastAsia="Courier New" w:hAnsi="Courier New"/>
          <w:sz w:val="18"/>
          <w:szCs w:val="18"/>
          <w:color w:val="auto"/>
        </w:rPr>
        <w:t>taxes..............................</w:t>
      </w:r>
    </w:p>
    <w:p>
      <w:pPr>
        <w:ind w:left="580" w:hanging="519"/>
        <w:spacing w:after="0" w:line="238" w:lineRule="auto"/>
        <w:tabs>
          <w:tab w:leader="none" w:pos="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7 -- (32) ---- ---- ----</w:t>
      </w:r>
    </w:p>
    <w:p>
      <w:pPr>
        <w:ind w:left="640" w:hanging="316"/>
        <w:spacing w:after="0" w:line="238" w:lineRule="auto"/>
        <w:tabs>
          <w:tab w:leader="none" w:pos="6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before</w:t>
      </w:r>
    </w:p>
    <w:tbl>
      <w:tblPr>
        <w:tblLayout w:type="fixed"/>
        <w:tblInd w:w="120" w:type="dxa"/>
        <w:tblCellMar>
          <w:top w:w="0" w:type="dxa"/>
          <w:left w:w="0" w:type="dxa"/>
          <w:bottom w:w="0" w:type="dxa"/>
          <w:right w:w="0" w:type="dxa"/>
        </w:tblCellMar>
      </w:tblPr>
      <w:tr>
        <w:trPr>
          <w:trHeight w:val="203"/>
        </w:trPr>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extraordinary</w:t>
            </w:r>
          </w:p>
        </w:tc>
        <w:tc>
          <w:tcPr>
            <w:tcW w:w="980" w:type="dxa"/>
            <w:vAlign w:val="bottom"/>
          </w:tcPr>
          <w:p>
            <w:pPr>
              <w:spacing w:after="0"/>
              <w:rPr>
                <w:sz w:val="20"/>
                <w:szCs w:val="20"/>
                <w:color w:val="auto"/>
              </w:rPr>
            </w:pPr>
            <w:r>
              <w:rPr>
                <w:rFonts w:ascii="Courier New" w:cs="Courier New" w:eastAsia="Courier New" w:hAnsi="Courier New"/>
                <w:sz w:val="18"/>
                <w:szCs w:val="18"/>
                <w:color w:val="auto"/>
                <w:w w:val="98"/>
              </w:rPr>
              <w:t>item.....</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31 72 98</w:t>
            </w:r>
          </w:p>
        </w:tc>
      </w:tr>
      <w:tr>
        <w:trPr>
          <w:trHeight w:val="203"/>
        </w:trPr>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 31</w:t>
            </w:r>
          </w:p>
        </w:tc>
        <w:tc>
          <w:tcPr>
            <w:tcW w:w="1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w:t>
            </w:r>
          </w:p>
        </w:tc>
      </w:tr>
      <w:tr>
        <w:trPr>
          <w:trHeight w:val="203"/>
        </w:trPr>
        <w:tc>
          <w:tcPr>
            <w:tcW w:w="25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 -- --</w:t>
            </w:r>
          </w:p>
        </w:tc>
      </w:tr>
    </w:tbl>
    <w:p>
      <w:pPr>
        <w:ind w:left="380" w:hanging="319"/>
        <w:spacing w:after="0" w:line="238" w:lineRule="auto"/>
        <w:tabs>
          <w:tab w:leader="none" w:pos="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 ---- ------ ----- ----</w:t>
      </w:r>
    </w:p>
    <w:p>
      <w:pPr>
        <w:ind w:left="1860" w:hanging="325"/>
        <w:spacing w:after="0" w:line="238" w:lineRule="auto"/>
        <w:tabs>
          <w:tab w:leader="none" w:pos="18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ind w:left="420" w:hanging="201"/>
        <w:spacing w:after="0" w:line="237"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30 $ 72 $ 98 $(170) $ 30 ====</w:t>
      </w:r>
    </w:p>
    <w:p>
      <w:pPr>
        <w:ind w:left="1120" w:hanging="532"/>
        <w:spacing w:after="0" w:line="238" w:lineRule="auto"/>
        <w:tabs>
          <w:tab w:leader="none" w:pos="112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THREE MONTHS ENDED SEPTEMBER 30,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PARENT GUARANTOR NON-GUARANTORS</w:t>
      </w:r>
    </w:p>
    <w:p>
      <w:pPr>
        <w:ind w:left="60"/>
        <w:spacing w:after="0" w:line="238" w:lineRule="auto"/>
        <w:rPr>
          <w:sz w:val="20"/>
          <w:szCs w:val="20"/>
          <w:color w:val="auto"/>
        </w:rPr>
      </w:pPr>
      <w:r>
        <w:rPr>
          <w:rFonts w:ascii="Courier New" w:cs="Courier New" w:eastAsia="Courier New" w:hAnsi="Courier New"/>
          <w:sz w:val="18"/>
          <w:szCs w:val="18"/>
          <w:color w:val="auto"/>
        </w:rPr>
        <w:t>ELIMINATIONS CONSOLIDATION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 Operating</w:t>
      </w:r>
    </w:p>
    <w:p>
      <w:pPr>
        <w:ind w:left="60"/>
        <w:spacing w:after="0" w:line="238" w:lineRule="auto"/>
        <w:rPr>
          <w:sz w:val="20"/>
          <w:szCs w:val="20"/>
          <w:color w:val="auto"/>
        </w:rPr>
      </w:pPr>
      <w:r>
        <w:rPr>
          <w:rFonts w:ascii="Courier New" w:cs="Courier New" w:eastAsia="Courier New" w:hAnsi="Courier New"/>
          <w:sz w:val="18"/>
          <w:szCs w:val="18"/>
          <w:color w:val="auto"/>
        </w:rPr>
        <w:t>revenues.................. $ -- $</w:t>
      </w:r>
    </w:p>
    <w:p>
      <w:pPr>
        <w:ind w:left="160"/>
        <w:spacing w:after="0"/>
        <w:rPr>
          <w:sz w:val="20"/>
          <w:szCs w:val="20"/>
          <w:color w:val="auto"/>
        </w:rPr>
      </w:pPr>
      <w:r>
        <w:rPr>
          <w:rFonts w:ascii="Courier New" w:cs="Courier New" w:eastAsia="Courier New" w:hAnsi="Courier New"/>
          <w:sz w:val="18"/>
          <w:szCs w:val="18"/>
          <w:color w:val="auto"/>
        </w:rPr>
        <w:t>-- $3,125 $ -- $3,125 Costs and</w:t>
      </w:r>
    </w:p>
    <w:p>
      <w:pPr>
        <w:ind w:left="120"/>
        <w:spacing w:after="0" w:line="237" w:lineRule="auto"/>
        <w:rPr>
          <w:sz w:val="20"/>
          <w:szCs w:val="20"/>
          <w:color w:val="auto"/>
        </w:rPr>
      </w:pPr>
      <w:r>
        <w:rPr>
          <w:rFonts w:ascii="Courier New" w:cs="Courier New" w:eastAsia="Courier New" w:hAnsi="Courier New"/>
          <w:sz w:val="18"/>
          <w:szCs w:val="18"/>
          <w:color w:val="auto"/>
        </w:rPr>
        <w:t>expenses.................. -- --</w:t>
      </w:r>
    </w:p>
    <w:p>
      <w:pPr>
        <w:ind w:left="60"/>
        <w:spacing w:after="0"/>
        <w:rPr>
          <w:sz w:val="20"/>
          <w:szCs w:val="20"/>
          <w:color w:val="auto"/>
        </w:rPr>
      </w:pPr>
      <w:r>
        <w:rPr>
          <w:rFonts w:ascii="Courier New" w:cs="Courier New" w:eastAsia="Courier New" w:hAnsi="Courier New"/>
          <w:sz w:val="18"/>
          <w:szCs w:val="18"/>
          <w:color w:val="auto"/>
        </w:rPr>
        <w:t>3,012 -- 3,012 ----- ----- ------</w:t>
      </w:r>
    </w:p>
    <w:p>
      <w:pPr>
        <w:ind w:left="580"/>
        <w:spacing w:after="0" w:line="237" w:lineRule="auto"/>
        <w:rPr>
          <w:sz w:val="20"/>
          <w:szCs w:val="20"/>
          <w:color w:val="auto"/>
        </w:rPr>
      </w:pPr>
      <w:r>
        <w:rPr>
          <w:rFonts w:ascii="Courier New" w:cs="Courier New" w:eastAsia="Courier New" w:hAnsi="Courier New"/>
          <w:sz w:val="18"/>
          <w:szCs w:val="18"/>
          <w:color w:val="auto"/>
        </w:rPr>
        <w:t>---- ------ Income from</w:t>
      </w:r>
    </w:p>
    <w:p>
      <w:pPr>
        <w:ind w:left="220"/>
        <w:spacing w:after="0"/>
        <w:rPr>
          <w:sz w:val="20"/>
          <w:szCs w:val="20"/>
          <w:color w:val="auto"/>
        </w:rPr>
      </w:pPr>
      <w:r>
        <w:rPr>
          <w:rFonts w:ascii="Courier New" w:cs="Courier New" w:eastAsia="Courier New" w:hAnsi="Courier New"/>
          <w:sz w:val="18"/>
          <w:szCs w:val="18"/>
          <w:color w:val="auto"/>
        </w:rPr>
        <w:t>operations.............. -- --</w:t>
      </w:r>
    </w:p>
    <w:p>
      <w:pPr>
        <w:ind w:left="60"/>
        <w:spacing w:after="0" w:line="237" w:lineRule="auto"/>
        <w:rPr>
          <w:sz w:val="20"/>
          <w:szCs w:val="20"/>
          <w:color w:val="auto"/>
        </w:rPr>
      </w:pPr>
      <w:r>
        <w:rPr>
          <w:rFonts w:ascii="Courier New" w:cs="Courier New" w:eastAsia="Courier New" w:hAnsi="Courier New"/>
          <w:sz w:val="18"/>
          <w:szCs w:val="18"/>
          <w:color w:val="auto"/>
        </w:rPr>
        <w:t>113 -- 113 ----- ----- ------ ---</w:t>
      </w:r>
    </w:p>
    <w:p>
      <w:pPr>
        <w:spacing w:after="0" w:line="5" w:lineRule="exact"/>
        <w:rPr>
          <w:sz w:val="20"/>
          <w:szCs w:val="20"/>
          <w:color w:val="auto"/>
        </w:rPr>
      </w:pPr>
    </w:p>
    <w:p>
      <w:pPr>
        <w:ind w:left="420" w:right="6739" w:hanging="308"/>
        <w:spacing w:after="0" w:line="268" w:lineRule="auto"/>
        <w:tabs>
          <w:tab w:leader="none" w:pos="31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income (expense): Interest income (expense),</w:t>
      </w:r>
    </w:p>
    <w:p>
      <w:pPr>
        <w:ind w:left="120"/>
        <w:spacing w:after="0" w:line="233" w:lineRule="auto"/>
        <w:rPr>
          <w:sz w:val="20"/>
          <w:szCs w:val="20"/>
          <w:color w:val="auto"/>
        </w:rPr>
      </w:pPr>
      <w:r>
        <w:rPr>
          <w:rFonts w:ascii="Courier New" w:cs="Courier New" w:eastAsia="Courier New" w:hAnsi="Courier New"/>
          <w:sz w:val="18"/>
          <w:szCs w:val="18"/>
          <w:color w:val="auto"/>
        </w:rPr>
        <w:t>net.... (100) (57) (13) -- (170)</w:t>
      </w:r>
    </w:p>
    <w:p>
      <w:pPr>
        <w:ind w:left="220"/>
        <w:spacing w:after="0"/>
        <w:rPr>
          <w:sz w:val="20"/>
          <w:szCs w:val="20"/>
          <w:color w:val="auto"/>
        </w:rPr>
      </w:pPr>
      <w:r>
        <w:rPr>
          <w:rFonts w:ascii="Courier New" w:cs="Courier New" w:eastAsia="Courier New" w:hAnsi="Courier New"/>
          <w:sz w:val="18"/>
          <w:szCs w:val="18"/>
          <w:color w:val="auto"/>
        </w:rPr>
        <w:t>Equity in subsidiaries, net of</w:t>
      </w:r>
    </w:p>
    <w:p>
      <w:pPr>
        <w:ind w:left="160"/>
        <w:spacing w:after="0" w:line="237" w:lineRule="auto"/>
        <w:rPr>
          <w:sz w:val="20"/>
          <w:szCs w:val="20"/>
          <w:color w:val="auto"/>
        </w:rPr>
      </w:pPr>
      <w:r>
        <w:rPr>
          <w:rFonts w:ascii="Courier New" w:cs="Courier New" w:eastAsia="Courier New" w:hAnsi="Courier New"/>
          <w:sz w:val="18"/>
          <w:szCs w:val="18"/>
          <w:color w:val="auto"/>
        </w:rPr>
        <w:t>taxes..........................</w:t>
      </w:r>
    </w:p>
    <w:p>
      <w:pPr>
        <w:ind w:left="280"/>
        <w:spacing w:after="0"/>
        <w:rPr>
          <w:sz w:val="20"/>
          <w:szCs w:val="20"/>
          <w:color w:val="auto"/>
        </w:rPr>
      </w:pPr>
      <w:r>
        <w:rPr>
          <w:rFonts w:ascii="Courier New" w:cs="Courier New" w:eastAsia="Courier New" w:hAnsi="Courier New"/>
          <w:sz w:val="18"/>
          <w:szCs w:val="18"/>
          <w:color w:val="auto"/>
        </w:rPr>
        <w:t>(128) (93) -- 221 -- Minority</w:t>
      </w:r>
    </w:p>
    <w:p>
      <w:pPr>
        <w:ind w:left="160"/>
        <w:spacing w:after="0" w:line="237" w:lineRule="auto"/>
        <w:rPr>
          <w:sz w:val="20"/>
          <w:szCs w:val="20"/>
          <w:color w:val="auto"/>
        </w:rPr>
      </w:pPr>
      <w:r>
        <w:rPr>
          <w:rFonts w:ascii="Courier New" w:cs="Courier New" w:eastAsia="Courier New" w:hAnsi="Courier New"/>
          <w:sz w:val="18"/>
          <w:szCs w:val="18"/>
          <w:color w:val="auto"/>
        </w:rPr>
        <w:t>interest................. -- --</w:t>
      </w:r>
    </w:p>
    <w:p>
      <w:pPr>
        <w:ind w:left="900"/>
        <w:spacing w:after="0"/>
        <w:rPr>
          <w:sz w:val="20"/>
          <w:szCs w:val="20"/>
          <w:color w:val="auto"/>
        </w:rPr>
      </w:pPr>
      <w:r>
        <w:rPr>
          <w:rFonts w:ascii="Courier New" w:cs="Courier New" w:eastAsia="Courier New" w:hAnsi="Courier New"/>
          <w:sz w:val="18"/>
          <w:szCs w:val="18"/>
          <w:color w:val="auto"/>
        </w:rPr>
        <w:t>(6) -- (6) Other,</w:t>
      </w:r>
    </w:p>
    <w:p>
      <w:pPr>
        <w:ind w:left="60"/>
        <w:spacing w:after="0" w:line="237" w:lineRule="auto"/>
        <w:rPr>
          <w:sz w:val="20"/>
          <w:szCs w:val="20"/>
          <w:color w:val="auto"/>
        </w:rPr>
      </w:pPr>
      <w:r>
        <w:rPr>
          <w:rFonts w:ascii="Courier New" w:cs="Courier New" w:eastAsia="Courier New" w:hAnsi="Courier New"/>
          <w:sz w:val="18"/>
          <w:szCs w:val="18"/>
          <w:color w:val="auto"/>
        </w:rPr>
        <w:t>net........................ -- --</w:t>
      </w:r>
    </w:p>
    <w:p>
      <w:pPr>
        <w:ind w:left="60"/>
        <w:spacing w:after="0" w:line="238" w:lineRule="auto"/>
        <w:rPr>
          <w:sz w:val="20"/>
          <w:szCs w:val="20"/>
          <w:color w:val="auto"/>
        </w:rPr>
      </w:pPr>
      <w:r>
        <w:rPr>
          <w:rFonts w:ascii="Courier New" w:cs="Courier New" w:eastAsia="Courier New" w:hAnsi="Courier New"/>
          <w:sz w:val="18"/>
          <w:szCs w:val="18"/>
          <w:color w:val="auto"/>
        </w:rPr>
        <w:t>3 -- 3 ----- ----- ------ ---- --</w:t>
      </w:r>
    </w:p>
    <w:p>
      <w:pPr>
        <w:ind w:left="580" w:hanging="521"/>
        <w:spacing w:after="0"/>
        <w:tabs>
          <w:tab w:leader="none" w:pos="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(228) (150) (16) 221 (173) -</w:t>
      </w:r>
    </w:p>
    <w:p>
      <w:pPr>
        <w:ind w:left="800" w:hanging="530"/>
        <w:spacing w:after="0" w:line="238" w:lineRule="auto"/>
        <w:tabs>
          <w:tab w:leader="none" w:pos="8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 before income</w:t>
      </w:r>
    </w:p>
    <w:tbl>
      <w:tblPr>
        <w:tblLayout w:type="fixed"/>
        <w:tblInd w:w="120" w:type="dxa"/>
        <w:tblCellMar>
          <w:top w:w="0" w:type="dxa"/>
          <w:left w:w="0" w:type="dxa"/>
          <w:bottom w:w="0" w:type="dxa"/>
          <w:right w:w="0" w:type="dxa"/>
        </w:tblCellMar>
      </w:tblPr>
      <w:tr>
        <w:trPr>
          <w:trHeight w:val="203"/>
        </w:trPr>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taxes...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9"/>
              </w:rPr>
              <w:t>(228) (150) 97 221 (60)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Provision for (benefit from)</w:t>
      </w:r>
    </w:p>
    <w:p>
      <w:pPr>
        <w:jc w:val="center"/>
        <w:ind w:right="6639"/>
        <w:spacing w:after="0"/>
        <w:rPr>
          <w:sz w:val="20"/>
          <w:szCs w:val="20"/>
          <w:color w:val="auto"/>
        </w:rPr>
      </w:pPr>
      <w:r>
        <w:rPr>
          <w:rFonts w:ascii="Courier New" w:cs="Courier New" w:eastAsia="Courier New" w:hAnsi="Courier New"/>
          <w:sz w:val="18"/>
          <w:szCs w:val="18"/>
          <w:color w:val="auto"/>
        </w:rPr>
        <w:t>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640" w:hanging="528"/>
        <w:spacing w:after="0" w:line="238"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 190 -- 131 -----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Net income</w:t>
      </w:r>
    </w:p>
    <w:tbl>
      <w:tblPr>
        <w:tblLayout w:type="fixed"/>
        <w:tblInd w:w="1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$(191)</w:t>
            </w:r>
          </w:p>
        </w:tc>
      </w:tr>
    </w:tbl>
    <w:p>
      <w:pPr>
        <w:sectPr>
          <w:pgSz w:w="11900" w:h="16838" w:orient="portrait"/>
          <w:cols w:equalWidth="0" w:num="1">
            <w:col w:w="10219"/>
          </w:cols>
          <w:pgMar w:left="240" w:top="514" w:right="1440" w:bottom="0" w:gutter="0" w:footer="0" w:header="0"/>
        </w:sectPr>
      </w:pPr>
    </w:p>
    <w:bookmarkStart w:id="26" w:name="page27"/>
    <w:bookmarkEnd w:id="26"/>
    <w:p>
      <w:pPr>
        <w:jc w:val="center"/>
        <w:ind w:right="6739"/>
        <w:spacing w:after="0"/>
        <w:rPr>
          <w:sz w:val="20"/>
          <w:szCs w:val="20"/>
          <w:color w:val="auto"/>
        </w:rPr>
      </w:pPr>
      <w:r>
        <w:rPr>
          <w:rFonts w:ascii="Courier New" w:cs="Courier New" w:eastAsia="Courier New" w:hAnsi="Courier New"/>
          <w:sz w:val="16"/>
          <w:szCs w:val="16"/>
          <w:color w:val="auto"/>
        </w:rPr>
        <w:t>$(128) $ (93) $221 $ (191) =====</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099"/>
          </w:cols>
          <w:pgMar w:left="360" w:top="142"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CONSOLIDATING STATEMENT OF OPERATIONS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NINE MONTHS ENDED SEPTEMBER 30, 2001</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639"/>
        <w:spacing w:after="0" w:line="238" w:lineRule="auto"/>
        <w:rPr>
          <w:sz w:val="20"/>
          <w:szCs w:val="20"/>
          <w:color w:val="auto"/>
        </w:rPr>
      </w:pPr>
      <w:r>
        <w:rPr>
          <w:rFonts w:ascii="Courier New" w:cs="Courier New" w:eastAsia="Courier New" w:hAnsi="Courier New"/>
          <w:sz w:val="18"/>
          <w:szCs w:val="18"/>
          <w:color w:val="auto"/>
        </w:rPr>
        <w:t>ELIMINATIONS CONSOLIDATION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 Operating</w:t>
      </w:r>
    </w:p>
    <w:p>
      <w:pPr>
        <w:ind w:left="60"/>
        <w:spacing w:after="0" w:line="238" w:lineRule="auto"/>
        <w:rPr>
          <w:sz w:val="20"/>
          <w:szCs w:val="20"/>
          <w:color w:val="auto"/>
        </w:rPr>
      </w:pPr>
      <w:r>
        <w:rPr>
          <w:rFonts w:ascii="Courier New" w:cs="Courier New" w:eastAsia="Courier New" w:hAnsi="Courier New"/>
          <w:sz w:val="18"/>
          <w:szCs w:val="18"/>
          <w:color w:val="auto"/>
        </w:rPr>
        <w:t>revenues.................. $ -- $</w:t>
      </w:r>
    </w:p>
    <w:p>
      <w:pPr>
        <w:ind w:left="160"/>
        <w:spacing w:after="0"/>
        <w:rPr>
          <w:sz w:val="20"/>
          <w:szCs w:val="20"/>
          <w:color w:val="auto"/>
        </w:rPr>
      </w:pPr>
      <w:r>
        <w:rPr>
          <w:rFonts w:ascii="Courier New" w:cs="Courier New" w:eastAsia="Courier New" w:hAnsi="Courier New"/>
          <w:sz w:val="18"/>
          <w:szCs w:val="18"/>
          <w:color w:val="auto"/>
        </w:rPr>
        <w:t>-- $8,531 $ -- $8,531 Costs and</w:t>
      </w:r>
    </w:p>
    <w:p>
      <w:pPr>
        <w:ind w:left="120"/>
        <w:spacing w:after="0" w:line="237" w:lineRule="auto"/>
        <w:rPr>
          <w:sz w:val="20"/>
          <w:szCs w:val="20"/>
          <w:color w:val="auto"/>
        </w:rPr>
      </w:pPr>
      <w:r>
        <w:rPr>
          <w:rFonts w:ascii="Courier New" w:cs="Courier New" w:eastAsia="Courier New" w:hAnsi="Courier New"/>
          <w:sz w:val="18"/>
          <w:szCs w:val="18"/>
          <w:color w:val="auto"/>
        </w:rPr>
        <w:t>expenses.................. -- --</w:t>
      </w:r>
    </w:p>
    <w:p>
      <w:pPr>
        <w:ind w:left="60"/>
        <w:spacing w:after="0"/>
        <w:rPr>
          <w:sz w:val="20"/>
          <w:szCs w:val="20"/>
          <w:color w:val="auto"/>
        </w:rPr>
      </w:pPr>
      <w:r>
        <w:rPr>
          <w:rFonts w:ascii="Courier New" w:cs="Courier New" w:eastAsia="Courier New" w:hAnsi="Courier New"/>
          <w:sz w:val="18"/>
          <w:szCs w:val="18"/>
          <w:color w:val="auto"/>
        </w:rPr>
        <w:t>7,631 -- 7,631 ----- ----- ------</w:t>
      </w:r>
    </w:p>
    <w:p>
      <w:pPr>
        <w:ind w:left="420"/>
        <w:spacing w:after="0" w:line="237" w:lineRule="auto"/>
        <w:rPr>
          <w:sz w:val="20"/>
          <w:szCs w:val="20"/>
          <w:color w:val="auto"/>
        </w:rPr>
      </w:pPr>
      <w:r>
        <w:rPr>
          <w:rFonts w:ascii="Courier New" w:cs="Courier New" w:eastAsia="Courier New" w:hAnsi="Courier New"/>
          <w:sz w:val="18"/>
          <w:szCs w:val="18"/>
          <w:color w:val="auto"/>
        </w:rPr>
        <w:t>------- ------ Income from</w:t>
      </w:r>
    </w:p>
    <w:p>
      <w:pPr>
        <w:ind w:left="220"/>
        <w:spacing w:after="0"/>
        <w:rPr>
          <w:sz w:val="20"/>
          <w:szCs w:val="20"/>
          <w:color w:val="auto"/>
        </w:rPr>
      </w:pPr>
      <w:r>
        <w:rPr>
          <w:rFonts w:ascii="Courier New" w:cs="Courier New" w:eastAsia="Courier New" w:hAnsi="Courier New"/>
          <w:sz w:val="18"/>
          <w:szCs w:val="18"/>
          <w:color w:val="auto"/>
        </w:rPr>
        <w:t>operations.............. -- --</w:t>
      </w:r>
    </w:p>
    <w:p>
      <w:pPr>
        <w:ind w:left="60"/>
        <w:spacing w:after="0" w:line="237" w:lineRule="auto"/>
        <w:rPr>
          <w:sz w:val="20"/>
          <w:szCs w:val="20"/>
          <w:color w:val="auto"/>
        </w:rPr>
      </w:pPr>
      <w:r>
        <w:rPr>
          <w:rFonts w:ascii="Courier New" w:cs="Courier New" w:eastAsia="Courier New" w:hAnsi="Courier New"/>
          <w:sz w:val="18"/>
          <w:szCs w:val="18"/>
          <w:color w:val="auto"/>
        </w:rPr>
        <w:t>900 -- 900 ----- ----- ------ ---</w:t>
      </w:r>
    </w:p>
    <w:p>
      <w:pPr>
        <w:spacing w:after="0" w:line="5" w:lineRule="exact"/>
        <w:rPr>
          <w:sz w:val="20"/>
          <w:szCs w:val="20"/>
          <w:color w:val="auto"/>
        </w:rPr>
      </w:pPr>
    </w:p>
    <w:p>
      <w:pPr>
        <w:ind w:left="420" w:right="7059" w:firstLine="113"/>
        <w:spacing w:after="0" w:line="268" w:lineRule="auto"/>
        <w:tabs>
          <w:tab w:leader="none" w:pos="10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income (expense): Interest income</w:t>
      </w:r>
    </w:p>
    <w:tbl>
      <w:tblPr>
        <w:tblLayout w:type="fixed"/>
        <w:tblInd w:w="2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(expense), net....</w:t>
            </w:r>
          </w:p>
        </w:tc>
        <w:tc>
          <w:tcPr>
            <w:tcW w:w="1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(223) (138)</w:t>
            </w:r>
          </w:p>
        </w:tc>
      </w:tr>
    </w:tbl>
    <w:p>
      <w:pPr>
        <w:spacing w:after="0" w:line="4" w:lineRule="exact"/>
        <w:rPr>
          <w:sz w:val="20"/>
          <w:szCs w:val="20"/>
          <w:color w:val="auto"/>
        </w:rPr>
      </w:pPr>
    </w:p>
    <w:p>
      <w:pPr>
        <w:ind w:left="740" w:right="7219" w:hanging="154"/>
        <w:spacing w:after="0" w:line="268" w:lineRule="auto"/>
        <w:tabs>
          <w:tab w:leader="none" w:pos="1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(391) Equity in subsidiaries, net of</w:t>
      </w:r>
    </w:p>
    <w:p>
      <w:pPr>
        <w:ind w:left="160"/>
        <w:spacing w:after="0" w:line="233" w:lineRule="auto"/>
        <w:rPr>
          <w:sz w:val="20"/>
          <w:szCs w:val="20"/>
          <w:color w:val="auto"/>
        </w:rPr>
      </w:pPr>
      <w:r>
        <w:rPr>
          <w:rFonts w:ascii="Courier New" w:cs="Courier New" w:eastAsia="Courier New" w:hAnsi="Courier New"/>
          <w:sz w:val="18"/>
          <w:szCs w:val="18"/>
          <w:color w:val="auto"/>
        </w:rPr>
        <w:t>taxes..........................</w:t>
      </w:r>
    </w:p>
    <w:p>
      <w:pPr>
        <w:ind w:left="220"/>
        <w:spacing w:after="0"/>
        <w:rPr>
          <w:sz w:val="20"/>
          <w:szCs w:val="20"/>
          <w:color w:val="auto"/>
        </w:rPr>
      </w:pPr>
      <w:r>
        <w:rPr>
          <w:rFonts w:ascii="Courier New" w:cs="Courier New" w:eastAsia="Courier New" w:hAnsi="Courier New"/>
          <w:sz w:val="18"/>
          <w:szCs w:val="18"/>
          <w:color w:val="auto"/>
        </w:rPr>
        <w:t>485 571 -- (1,056) -- Minority</w:t>
      </w:r>
    </w:p>
    <w:tbl>
      <w:tblPr>
        <w:tblLayout w:type="fixed"/>
        <w:tblInd w:w="60" w:type="dxa"/>
        <w:tblCellMar>
          <w:top w:w="0" w:type="dxa"/>
          <w:left w:w="0" w:type="dxa"/>
          <w:bottom w:w="0" w:type="dxa"/>
          <w:right w:w="0" w:type="dxa"/>
        </w:tblCellMar>
      </w:tblPr>
      <w:tr>
        <w:trPr>
          <w:trHeight w:val="202"/>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interest.................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 --</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(3) Other,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net........................</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9 -- 9 ----- ----- ------</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------ 262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433</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bl>
    <w:p>
      <w:pPr>
        <w:ind w:left="700" w:hanging="641"/>
        <w:spacing w:after="0" w:line="238" w:lineRule="auto"/>
        <w:tabs>
          <w:tab w:leader="none" w:pos="7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before income</w:t>
      </w:r>
    </w:p>
    <w:p>
      <w:pPr>
        <w:ind w:left="380"/>
        <w:spacing w:after="0"/>
        <w:tabs>
          <w:tab w:leader="dot" w:pos="204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262 433 876</w:t>
      </w:r>
    </w:p>
    <w:p>
      <w:pPr>
        <w:ind w:left="480"/>
        <w:spacing w:after="0" w:line="237" w:lineRule="auto"/>
        <w:rPr>
          <w:sz w:val="20"/>
          <w:szCs w:val="20"/>
          <w:color w:val="auto"/>
        </w:rPr>
      </w:pPr>
      <w:r>
        <w:rPr>
          <w:rFonts w:ascii="Courier New" w:cs="Courier New" w:eastAsia="Courier New" w:hAnsi="Courier New"/>
          <w:sz w:val="18"/>
          <w:szCs w:val="18"/>
          <w:color w:val="auto"/>
        </w:rPr>
        <w:t>(1,056) 515 Provision for</w:t>
      </w:r>
    </w:p>
    <w:p>
      <w:pPr>
        <w:ind w:left="700"/>
        <w:spacing w:after="0" w:line="238" w:lineRule="auto"/>
        <w:rPr>
          <w:sz w:val="20"/>
          <w:szCs w:val="20"/>
          <w:color w:val="auto"/>
        </w:rPr>
      </w:pPr>
      <w:r>
        <w:rPr>
          <w:rFonts w:ascii="Courier New" w:cs="Courier New" w:eastAsia="Courier New" w:hAnsi="Courier New"/>
          <w:sz w:val="18"/>
          <w:szCs w:val="18"/>
          <w:color w:val="auto"/>
        </w:rPr>
        <w:t>(benefit from) income</w:t>
      </w:r>
    </w:p>
    <w:p>
      <w:pPr>
        <w:spacing w:after="0"/>
        <w:tabs>
          <w:tab w:leader="none" w:pos="52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w:t>
      </w:r>
    </w:p>
    <w:p>
      <w:pPr>
        <w:ind w:left="640" w:hanging="528"/>
        <w:spacing w:after="0" w:line="237" w:lineRule="auto"/>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 306 -- 170 -----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w:t>
      </w:r>
    </w:p>
    <w:p>
      <w:pPr>
        <w:ind w:left="260"/>
        <w:spacing w:after="0"/>
        <w:rPr>
          <w:sz w:val="20"/>
          <w:szCs w:val="20"/>
          <w:color w:val="auto"/>
        </w:rPr>
      </w:pPr>
      <w:r>
        <w:rPr>
          <w:rFonts w:ascii="Courier New" w:cs="Courier New" w:eastAsia="Courier New" w:hAnsi="Courier New"/>
          <w:sz w:val="18"/>
          <w:szCs w:val="18"/>
          <w:color w:val="auto"/>
        </w:rPr>
        <w:t>before extraordinary item and</w:t>
      </w:r>
    </w:p>
    <w:p>
      <w:pPr>
        <w:ind w:left="220"/>
        <w:spacing w:after="0" w:line="237" w:lineRule="auto"/>
        <w:rPr>
          <w:sz w:val="20"/>
          <w:szCs w:val="20"/>
          <w:color w:val="auto"/>
        </w:rPr>
      </w:pPr>
      <w:r>
        <w:rPr>
          <w:rFonts w:ascii="Courier New" w:cs="Courier New" w:eastAsia="Courier New" w:hAnsi="Courier New"/>
          <w:sz w:val="18"/>
          <w:szCs w:val="18"/>
          <w:color w:val="auto"/>
        </w:rPr>
        <w:t>cumulative effect of change in</w:t>
      </w:r>
    </w:p>
    <w:p>
      <w:pPr>
        <w:ind w:left="1280"/>
        <w:spacing w:after="0" w:line="238" w:lineRule="auto"/>
        <w:rPr>
          <w:sz w:val="20"/>
          <w:szCs w:val="20"/>
          <w:color w:val="auto"/>
        </w:rPr>
      </w:pPr>
      <w:r>
        <w:rPr>
          <w:rFonts w:ascii="Courier New" w:cs="Courier New" w:eastAsia="Courier New" w:hAnsi="Courier New"/>
          <w:sz w:val="18"/>
          <w:szCs w:val="18"/>
          <w:color w:val="auto"/>
        </w:rPr>
        <w:t>accounting</w:t>
      </w:r>
    </w:p>
    <w:p>
      <w:pPr>
        <w:ind w:left="160"/>
        <w:spacing w:after="0"/>
        <w:tabs>
          <w:tab w:leader="dot" w:pos="26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346 485</w:t>
      </w:r>
    </w:p>
    <w:p>
      <w:pPr>
        <w:ind w:left="280"/>
        <w:spacing w:after="0" w:line="237" w:lineRule="auto"/>
        <w:rPr>
          <w:sz w:val="20"/>
          <w:szCs w:val="20"/>
          <w:color w:val="auto"/>
        </w:rPr>
      </w:pPr>
      <w:r>
        <w:rPr>
          <w:rFonts w:ascii="Courier New" w:cs="Courier New" w:eastAsia="Courier New" w:hAnsi="Courier New"/>
          <w:sz w:val="18"/>
          <w:szCs w:val="18"/>
          <w:color w:val="auto"/>
        </w:rPr>
        <w:t>570 (1,056) 345 Extraordinary</w:t>
      </w:r>
    </w:p>
    <w:p>
      <w:pPr>
        <w:ind w:left="60"/>
        <w:spacing w:after="0"/>
        <w:tabs>
          <w:tab w:leader="dot" w:pos="246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 -- (1)</w:t>
      </w:r>
    </w:p>
    <w:p>
      <w:pPr>
        <w:ind w:left="380"/>
        <w:spacing w:after="0" w:line="237" w:lineRule="auto"/>
        <w:rPr>
          <w:sz w:val="20"/>
          <w:szCs w:val="20"/>
          <w:color w:val="auto"/>
        </w:rPr>
      </w:pPr>
      <w:r>
        <w:rPr>
          <w:rFonts w:ascii="Courier New" w:cs="Courier New" w:eastAsia="Courier New" w:hAnsi="Courier New"/>
          <w:sz w:val="18"/>
          <w:szCs w:val="18"/>
          <w:color w:val="auto"/>
        </w:rPr>
        <w:t>-- (2) Cumulative effect of</w:t>
      </w:r>
    </w:p>
    <w:p>
      <w:pPr>
        <w:ind w:left="740"/>
        <w:spacing w:after="0"/>
        <w:rPr>
          <w:sz w:val="20"/>
          <w:szCs w:val="20"/>
          <w:color w:val="auto"/>
        </w:rPr>
      </w:pPr>
      <w:r>
        <w:rPr>
          <w:rFonts w:ascii="Courier New" w:cs="Courier New" w:eastAsia="Courier New" w:hAnsi="Courier New"/>
          <w:sz w:val="18"/>
          <w:szCs w:val="18"/>
          <w:color w:val="auto"/>
        </w:rPr>
        <w:t>change in accounting</w:t>
      </w:r>
    </w:p>
    <w:p>
      <w:pPr>
        <w:ind w:left="60"/>
        <w:spacing w:after="0"/>
        <w:tabs>
          <w:tab w:leader="dot" w:pos="256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 -- 2 -</w:t>
      </w:r>
    </w:p>
    <w:p>
      <w:pPr>
        <w:ind w:left="60"/>
        <w:spacing w:after="0" w:line="238" w:lineRule="auto"/>
        <w:rPr>
          <w:sz w:val="20"/>
          <w:szCs w:val="20"/>
          <w:color w:val="auto"/>
        </w:rPr>
      </w:pPr>
      <w:r>
        <w:rPr>
          <w:rFonts w:ascii="Courier New" w:cs="Courier New" w:eastAsia="Courier New" w:hAnsi="Courier New"/>
          <w:sz w:val="18"/>
          <w:szCs w:val="18"/>
          <w:color w:val="auto"/>
        </w:rPr>
        <w:t>- 2 ----- ----- ------ ------- --</w:t>
      </w:r>
    </w:p>
    <w:p>
      <w:pPr>
        <w:ind w:left="1380"/>
        <w:spacing w:after="0"/>
        <w:rPr>
          <w:sz w:val="20"/>
          <w:szCs w:val="20"/>
          <w:color w:val="auto"/>
        </w:rPr>
      </w:pPr>
      <w:r>
        <w:rPr>
          <w:rFonts w:ascii="Courier New" w:cs="Courier New" w:eastAsia="Courier New" w:hAnsi="Courier New"/>
          <w:sz w:val="18"/>
          <w:szCs w:val="18"/>
          <w:color w:val="auto"/>
        </w:rPr>
        <w:t>---- Net</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w:t>
      </w:r>
    </w:p>
    <w:p>
      <w:pPr>
        <w:ind w:left="320" w:hanging="208"/>
        <w:spacing w:after="0"/>
        <w:tabs>
          <w:tab w:leader="none" w:pos="3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345 $ 485 $ 571 $(1,056) $ 345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NINE MONTHS ENDED SEPTEMBER 30,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639"/>
        <w:spacing w:after="0" w:line="238" w:lineRule="auto"/>
        <w:rPr>
          <w:sz w:val="20"/>
          <w:szCs w:val="20"/>
          <w:color w:val="auto"/>
        </w:rPr>
      </w:pPr>
      <w:r>
        <w:rPr>
          <w:rFonts w:ascii="Courier New" w:cs="Courier New" w:eastAsia="Courier New" w:hAnsi="Courier New"/>
          <w:sz w:val="18"/>
          <w:szCs w:val="18"/>
          <w:color w:val="auto"/>
        </w:rPr>
        <w:t>ELIMINATIONS CONSOLIDATION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 Operating</w:t>
      </w:r>
    </w:p>
    <w:p>
      <w:pPr>
        <w:ind w:left="60"/>
        <w:spacing w:after="0" w:line="238" w:lineRule="auto"/>
        <w:rPr>
          <w:sz w:val="20"/>
          <w:szCs w:val="20"/>
          <w:color w:val="auto"/>
        </w:rPr>
      </w:pPr>
      <w:r>
        <w:rPr>
          <w:rFonts w:ascii="Courier New" w:cs="Courier New" w:eastAsia="Courier New" w:hAnsi="Courier New"/>
          <w:sz w:val="18"/>
          <w:szCs w:val="18"/>
          <w:color w:val="auto"/>
        </w:rPr>
        <w:t>revenues.................. $ -- $</w:t>
      </w:r>
    </w:p>
    <w:p>
      <w:pPr>
        <w:ind w:left="160"/>
        <w:spacing w:after="0"/>
        <w:rPr>
          <w:sz w:val="20"/>
          <w:szCs w:val="20"/>
          <w:color w:val="auto"/>
        </w:rPr>
      </w:pPr>
      <w:r>
        <w:rPr>
          <w:rFonts w:ascii="Courier New" w:cs="Courier New" w:eastAsia="Courier New" w:hAnsi="Courier New"/>
          <w:sz w:val="18"/>
          <w:szCs w:val="18"/>
          <w:color w:val="auto"/>
        </w:rPr>
        <w:t>-- $9,608 $ -- $9,608 Costs and</w:t>
      </w:r>
    </w:p>
    <w:p>
      <w:pPr>
        <w:ind w:left="120"/>
        <w:spacing w:after="0" w:line="237" w:lineRule="auto"/>
        <w:rPr>
          <w:sz w:val="20"/>
          <w:szCs w:val="20"/>
          <w:color w:val="auto"/>
        </w:rPr>
      </w:pPr>
      <w:r>
        <w:rPr>
          <w:rFonts w:ascii="Courier New" w:cs="Courier New" w:eastAsia="Courier New" w:hAnsi="Courier New"/>
          <w:sz w:val="18"/>
          <w:szCs w:val="18"/>
          <w:color w:val="auto"/>
        </w:rPr>
        <w:t>expenses.................. -- --</w:t>
      </w:r>
    </w:p>
    <w:p>
      <w:pPr>
        <w:ind w:left="60"/>
        <w:spacing w:after="0"/>
        <w:rPr>
          <w:sz w:val="20"/>
          <w:szCs w:val="20"/>
          <w:color w:val="auto"/>
        </w:rPr>
      </w:pPr>
      <w:r>
        <w:rPr>
          <w:rFonts w:ascii="Courier New" w:cs="Courier New" w:eastAsia="Courier New" w:hAnsi="Courier New"/>
          <w:sz w:val="18"/>
          <w:szCs w:val="18"/>
          <w:color w:val="auto"/>
        </w:rPr>
        <w:t>8,877 -- 8,877 ----- ----- ------</w:t>
      </w:r>
    </w:p>
    <w:p>
      <w:pPr>
        <w:ind w:left="540"/>
        <w:spacing w:after="0" w:line="237" w:lineRule="auto"/>
        <w:rPr>
          <w:sz w:val="20"/>
          <w:szCs w:val="20"/>
          <w:color w:val="auto"/>
        </w:rPr>
      </w:pPr>
      <w:r>
        <w:rPr>
          <w:rFonts w:ascii="Courier New" w:cs="Courier New" w:eastAsia="Courier New" w:hAnsi="Courier New"/>
          <w:sz w:val="18"/>
          <w:szCs w:val="18"/>
          <w:color w:val="auto"/>
        </w:rPr>
        <w:t>----- ------ Income from</w:t>
      </w:r>
    </w:p>
    <w:p>
      <w:pPr>
        <w:ind w:left="220"/>
        <w:spacing w:after="0"/>
        <w:rPr>
          <w:sz w:val="20"/>
          <w:szCs w:val="20"/>
          <w:color w:val="auto"/>
        </w:rPr>
      </w:pPr>
      <w:r>
        <w:rPr>
          <w:rFonts w:ascii="Courier New" w:cs="Courier New" w:eastAsia="Courier New" w:hAnsi="Courier New"/>
          <w:sz w:val="18"/>
          <w:szCs w:val="18"/>
          <w:color w:val="auto"/>
        </w:rPr>
        <w:t>operations.............. -- --</w:t>
      </w:r>
    </w:p>
    <w:p>
      <w:pPr>
        <w:ind w:left="60"/>
        <w:spacing w:after="0" w:line="237" w:lineRule="auto"/>
        <w:rPr>
          <w:sz w:val="20"/>
          <w:szCs w:val="20"/>
          <w:color w:val="auto"/>
        </w:rPr>
      </w:pPr>
      <w:r>
        <w:rPr>
          <w:rFonts w:ascii="Courier New" w:cs="Courier New" w:eastAsia="Courier New" w:hAnsi="Courier New"/>
          <w:sz w:val="18"/>
          <w:szCs w:val="18"/>
          <w:color w:val="auto"/>
        </w:rPr>
        <w:t>731 -- 731 ----- ----- ------ ---</w:t>
      </w:r>
    </w:p>
    <w:p>
      <w:pPr>
        <w:spacing w:after="0" w:line="5" w:lineRule="exact"/>
        <w:rPr>
          <w:sz w:val="20"/>
          <w:szCs w:val="20"/>
          <w:color w:val="auto"/>
        </w:rPr>
      </w:pPr>
    </w:p>
    <w:p>
      <w:pPr>
        <w:ind w:left="420" w:right="6679" w:hanging="361"/>
        <w:spacing w:after="0" w:line="268" w:lineRule="auto"/>
        <w:tabs>
          <w:tab w:leader="none" w:pos="36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income (expense): Interest income (expense),</w:t>
      </w:r>
    </w:p>
    <w:p>
      <w:pPr>
        <w:ind w:left="60"/>
        <w:spacing w:after="0" w:line="233" w:lineRule="auto"/>
        <w:rPr>
          <w:sz w:val="20"/>
          <w:szCs w:val="20"/>
          <w:color w:val="auto"/>
        </w:rPr>
      </w:pPr>
      <w:r>
        <w:rPr>
          <w:rFonts w:ascii="Courier New" w:cs="Courier New" w:eastAsia="Courier New" w:hAnsi="Courier New"/>
          <w:sz w:val="18"/>
          <w:szCs w:val="18"/>
          <w:color w:val="auto"/>
        </w:rPr>
        <w:t>net.... (346) (178) (42) -- (566)</w:t>
      </w:r>
    </w:p>
    <w:p>
      <w:pPr>
        <w:ind w:left="220"/>
        <w:spacing w:after="0"/>
        <w:rPr>
          <w:sz w:val="20"/>
          <w:szCs w:val="20"/>
          <w:color w:val="auto"/>
        </w:rPr>
      </w:pPr>
      <w:r>
        <w:rPr>
          <w:rFonts w:ascii="Courier New" w:cs="Courier New" w:eastAsia="Courier New" w:hAnsi="Courier New"/>
          <w:sz w:val="18"/>
          <w:szCs w:val="18"/>
          <w:color w:val="auto"/>
        </w:rPr>
        <w:t>Equity in subsidiaries, net of</w:t>
      </w:r>
    </w:p>
    <w:p>
      <w:pPr>
        <w:ind w:left="160"/>
        <w:spacing w:after="0" w:line="237" w:lineRule="auto"/>
        <w:rPr>
          <w:sz w:val="20"/>
          <w:szCs w:val="20"/>
          <w:color w:val="auto"/>
        </w:rPr>
      </w:pPr>
      <w:r>
        <w:rPr>
          <w:rFonts w:ascii="Courier New" w:cs="Courier New" w:eastAsia="Courier New" w:hAnsi="Courier New"/>
          <w:sz w:val="18"/>
          <w:szCs w:val="18"/>
          <w:color w:val="auto"/>
        </w:rPr>
        <w:t>taxes..........................</w:t>
      </w:r>
    </w:p>
    <w:p>
      <w:pPr>
        <w:ind w:left="380"/>
        <w:spacing w:after="0"/>
        <w:rPr>
          <w:sz w:val="20"/>
          <w:szCs w:val="20"/>
          <w:color w:val="auto"/>
        </w:rPr>
      </w:pPr>
      <w:r>
        <w:rPr>
          <w:rFonts w:ascii="Courier New" w:cs="Courier New" w:eastAsia="Courier New" w:hAnsi="Courier New"/>
          <w:sz w:val="18"/>
          <w:szCs w:val="18"/>
          <w:color w:val="auto"/>
        </w:rPr>
        <w:t>81 192 -- (273) -- Minority</w:t>
      </w:r>
    </w:p>
    <w:p>
      <w:pPr>
        <w:ind w:left="160"/>
        <w:spacing w:after="0" w:line="237" w:lineRule="auto"/>
        <w:rPr>
          <w:sz w:val="20"/>
          <w:szCs w:val="20"/>
          <w:color w:val="auto"/>
        </w:rPr>
      </w:pPr>
      <w:r>
        <w:rPr>
          <w:rFonts w:ascii="Courier New" w:cs="Courier New" w:eastAsia="Courier New" w:hAnsi="Courier New"/>
          <w:sz w:val="18"/>
          <w:szCs w:val="18"/>
          <w:color w:val="auto"/>
        </w:rPr>
        <w:t>interest................. -- --</w:t>
      </w:r>
    </w:p>
    <w:p>
      <w:pPr>
        <w:ind w:left="800"/>
        <w:spacing w:after="0"/>
        <w:rPr>
          <w:sz w:val="20"/>
          <w:szCs w:val="20"/>
          <w:color w:val="auto"/>
        </w:rPr>
      </w:pPr>
      <w:r>
        <w:rPr>
          <w:rFonts w:ascii="Courier New" w:cs="Courier New" w:eastAsia="Courier New" w:hAnsi="Courier New"/>
          <w:sz w:val="18"/>
          <w:szCs w:val="18"/>
          <w:color w:val="auto"/>
        </w:rPr>
        <w:t>(18) -- (18) Other,</w:t>
      </w:r>
    </w:p>
    <w:p>
      <w:pPr>
        <w:ind w:left="60"/>
        <w:spacing w:after="0" w:line="237" w:lineRule="auto"/>
        <w:rPr>
          <w:sz w:val="20"/>
          <w:szCs w:val="20"/>
          <w:color w:val="auto"/>
        </w:rPr>
      </w:pPr>
      <w:r>
        <w:rPr>
          <w:rFonts w:ascii="Courier New" w:cs="Courier New" w:eastAsia="Courier New" w:hAnsi="Courier New"/>
          <w:sz w:val="18"/>
          <w:szCs w:val="18"/>
          <w:color w:val="auto"/>
        </w:rPr>
        <w:t>net........................ -- --</w:t>
      </w:r>
    </w:p>
    <w:p>
      <w:pPr>
        <w:ind w:left="60"/>
        <w:spacing w:after="0" w:line="238" w:lineRule="auto"/>
        <w:rPr>
          <w:sz w:val="20"/>
          <w:szCs w:val="20"/>
          <w:color w:val="auto"/>
        </w:rPr>
      </w:pPr>
      <w:r>
        <w:rPr>
          <w:rFonts w:ascii="Courier New" w:cs="Courier New" w:eastAsia="Courier New" w:hAnsi="Courier New"/>
          <w:sz w:val="18"/>
          <w:szCs w:val="18"/>
          <w:color w:val="auto"/>
        </w:rPr>
        <w:t>18 -- 18 ----- ----- ------ -----</w:t>
      </w:r>
    </w:p>
    <w:p>
      <w:pPr>
        <w:sectPr>
          <w:pgSz w:w="11900" w:h="16838" w:orient="portrait"/>
          <w:cols w:equalWidth="0" w:num="1">
            <w:col w:w="10219"/>
          </w:cols>
          <w:pgMar w:left="240" w:top="514" w:right="1440" w:bottom="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 (265) 14 (42) (273) (566)</w:t>
      </w:r>
    </w:p>
    <w:p>
      <w:pPr>
        <w:ind w:left="160"/>
        <w:spacing w:after="0" w:line="238" w:lineRule="auto"/>
        <w:rPr>
          <w:sz w:val="20"/>
          <w:szCs w:val="20"/>
          <w:color w:val="auto"/>
        </w:rPr>
      </w:pPr>
      <w:r>
        <w:rPr>
          <w:rFonts w:ascii="Courier New" w:cs="Courier New" w:eastAsia="Courier New" w:hAnsi="Courier New"/>
          <w:sz w:val="18"/>
          <w:szCs w:val="18"/>
          <w:color w:val="auto"/>
        </w:rPr>
        <w:t>----- ----- ------ ----- ------</w:t>
      </w:r>
    </w:p>
    <w:p>
      <w:pPr>
        <w:jc w:val="center"/>
        <w:ind w:right="6639"/>
        <w:spacing w:after="0"/>
        <w:rPr>
          <w:sz w:val="20"/>
          <w:szCs w:val="20"/>
          <w:color w:val="auto"/>
        </w:rPr>
      </w:pPr>
      <w:r>
        <w:rPr>
          <w:rFonts w:ascii="Courier New" w:cs="Courier New" w:eastAsia="Courier New" w:hAnsi="Courier New"/>
          <w:sz w:val="18"/>
          <w:szCs w:val="18"/>
          <w:color w:val="auto"/>
        </w:rPr>
        <w:t>Income (loss) before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(265) 14 689 (273) 165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Provision for (benefit from)</w:t>
      </w:r>
    </w:p>
    <w:p>
      <w:pPr>
        <w:jc w:val="center"/>
        <w:ind w:right="6639"/>
        <w:spacing w:after="0"/>
        <w:rPr>
          <w:sz w:val="20"/>
          <w:szCs w:val="20"/>
          <w:color w:val="auto"/>
        </w:rPr>
      </w:pPr>
      <w:r>
        <w:rPr>
          <w:rFonts w:ascii="Courier New" w:cs="Courier New" w:eastAsia="Courier New" w:hAnsi="Courier New"/>
          <w:sz w:val="18"/>
          <w:szCs w:val="18"/>
          <w:color w:val="auto"/>
        </w:rPr>
        <w:t>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700" w:hanging="641"/>
        <w:spacing w:after="0"/>
        <w:tabs>
          <w:tab w:leader="none" w:pos="7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(67) 497 -- 301 -----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Net income</w:t>
      </w:r>
    </w:p>
    <w:tbl>
      <w:tblPr>
        <w:tblLayout w:type="fixed"/>
        <w:tblInd w:w="1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$(136)</w:t>
            </w:r>
          </w:p>
        </w:tc>
      </w:tr>
    </w:tbl>
    <w:p>
      <w:pPr>
        <w:ind w:left="380" w:hanging="215"/>
        <w:spacing w:after="0" w:line="238" w:lineRule="auto"/>
        <w:tabs>
          <w:tab w:leader="none" w:pos="3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81 $ 192 $(273) $ (136) =====</w:t>
      </w:r>
    </w:p>
    <w:p>
      <w:pPr>
        <w:ind w:left="1120" w:hanging="639"/>
        <w:spacing w:after="0" w:line="238" w:lineRule="auto"/>
        <w:tabs>
          <w:tab w:leader="none" w:pos="112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6" w:right="1440" w:bottom="1440"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STATEMENTS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NINE MONTHS ENDED SEPTEMBER 30, 2001</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PARENT GUARANTOR NON-GUARANTORS ELIMINATIONS</w:t>
      </w:r>
    </w:p>
    <w:p>
      <w:pPr>
        <w:ind w:left="60"/>
        <w:spacing w:after="0" w:line="238" w:lineRule="auto"/>
        <w:rPr>
          <w:sz w:val="20"/>
          <w:szCs w:val="20"/>
          <w:color w:val="auto"/>
        </w:rPr>
      </w:pPr>
      <w:r>
        <w:rPr>
          <w:rFonts w:ascii="Courier New" w:cs="Courier New" w:eastAsia="Courier New" w:hAnsi="Courier New"/>
          <w:sz w:val="18"/>
          <w:szCs w:val="18"/>
          <w:color w:val="auto"/>
        </w:rPr>
        <w:t>CONSOLIDATION ------- --------- -------------- ----------</w:t>
      </w:r>
    </w:p>
    <w:p>
      <w:pPr>
        <w:spacing w:after="0" w:line="5" w:lineRule="exact"/>
        <w:rPr>
          <w:sz w:val="20"/>
          <w:szCs w:val="20"/>
          <w:color w:val="auto"/>
        </w:rPr>
      </w:pPr>
    </w:p>
    <w:p>
      <w:pPr>
        <w:ind w:left="2900" w:right="4319" w:hanging="2684"/>
        <w:spacing w:after="0" w:line="235" w:lineRule="auto"/>
        <w:tabs>
          <w:tab w:leader="none" w:pos="5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flows from operating activities: Net</w:t>
      </w:r>
    </w:p>
    <w:tbl>
      <w:tblPr>
        <w:tblLayout w:type="fixed"/>
        <w:tblInd w:w="60" w:type="dxa"/>
        <w:tblCellMar>
          <w:top w:w="0" w:type="dxa"/>
          <w:left w:w="0" w:type="dxa"/>
          <w:bottom w:w="0" w:type="dxa"/>
          <w:right w:w="0" w:type="dxa"/>
        </w:tblCellMar>
      </w:tblPr>
      <w:tr>
        <w:trPr>
          <w:trHeight w:val="204"/>
        </w:trPr>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75"/>
              </w:rPr>
              <w:t>income................................................</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345 $ 485 $ 571 $(1,056) $ 345 Equity in earnings of</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subsidiaries, net of taxes..........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(485)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-- 1,056</w:t>
            </w:r>
          </w:p>
        </w:tc>
      </w:tr>
      <w:tr>
        <w:trPr>
          <w:trHeight w:val="203"/>
        </w:trPr>
        <w:tc>
          <w:tcPr>
            <w:tcW w:w="4480" w:type="dxa"/>
            <w:vAlign w:val="bottom"/>
            <w:gridSpan w:val="2"/>
          </w:tcPr>
          <w:p>
            <w:pPr>
              <w:jc w:val="center"/>
              <w:ind w:left="1432"/>
              <w:spacing w:after="0" w:line="203" w:lineRule="exact"/>
              <w:rPr>
                <w:sz w:val="20"/>
                <w:szCs w:val="20"/>
                <w:color w:val="auto"/>
              </w:rPr>
            </w:pPr>
            <w:r>
              <w:rPr>
                <w:rFonts w:ascii="Courier New" w:cs="Courier New" w:eastAsia="Courier New" w:hAnsi="Courier New"/>
                <w:sz w:val="18"/>
                <w:szCs w:val="18"/>
                <w:color w:val="auto"/>
                <w:w w:val="97"/>
              </w:rPr>
              <w:t>-- Other adjustments and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charges.............................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 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-- 1,163</w:t>
            </w:r>
          </w:p>
        </w:tc>
      </w:tr>
      <w:tr>
        <w:trPr>
          <w:trHeight w:val="203"/>
        </w:trPr>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 ----- ------ ------- ------ Net cash provided by</w:t>
            </w:r>
          </w:p>
        </w:tc>
      </w:tr>
      <w:tr>
        <w:trPr>
          <w:trHeight w:val="203"/>
        </w:trPr>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0"/>
              </w:rPr>
              <w:t>(used in) operating activities.........</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(149) (83) 1,740</w:t>
            </w:r>
          </w:p>
        </w:tc>
      </w:tr>
    </w:tbl>
    <w:p>
      <w:pPr>
        <w:spacing w:after="0" w:line="4" w:lineRule="exact"/>
        <w:rPr>
          <w:sz w:val="20"/>
          <w:szCs w:val="20"/>
          <w:color w:val="auto"/>
        </w:rPr>
      </w:pPr>
    </w:p>
    <w:p>
      <w:pPr>
        <w:jc w:val="both"/>
        <w:ind w:left="220" w:right="4259" w:hanging="57"/>
        <w:spacing w:after="0" w:line="268" w:lineRule="auto"/>
        <w:tabs>
          <w:tab w:leader="none" w:pos="48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1,508 ------- ----- ------ ------- ------ Cash flows from investing activities: Acquisitions of businesses,</w:t>
      </w:r>
    </w:p>
    <w:p>
      <w:pPr>
        <w:jc w:val="both"/>
        <w:ind w:left="120" w:right="4159" w:hanging="51"/>
        <w:spacing w:after="0" w:line="268" w:lineRule="auto"/>
        <w:rPr>
          <w:sz w:val="20"/>
          <w:szCs w:val="20"/>
          <w:color w:val="auto"/>
        </w:rPr>
      </w:pPr>
      <w:r>
        <w:rPr>
          <w:rFonts w:ascii="Courier New" w:cs="Courier New" w:eastAsia="Courier New" w:hAnsi="Courier New"/>
          <w:sz w:val="16"/>
          <w:szCs w:val="16"/>
          <w:color w:val="auto"/>
        </w:rPr>
        <w:t>net of cash acquired.......... -- -- (95) -- (95) Capital expenditures...................................... -- -- (843) -- (843) Proceeds from divestitures of businesses,</w:t>
      </w:r>
    </w:p>
    <w:p>
      <w:pPr>
        <w:ind w:left="960"/>
        <w:spacing w:after="0" w:line="233" w:lineRule="auto"/>
        <w:rPr>
          <w:sz w:val="20"/>
          <w:szCs w:val="20"/>
          <w:color w:val="auto"/>
        </w:rPr>
      </w:pPr>
      <w:r>
        <w:rPr>
          <w:rFonts w:ascii="Courier New" w:cs="Courier New" w:eastAsia="Courier New" w:hAnsi="Courier New"/>
          <w:sz w:val="18"/>
          <w:szCs w:val="18"/>
          <w:color w:val="auto"/>
        </w:rPr>
        <w:t>net of cash divested, and other sales of</w:t>
      </w:r>
    </w:p>
    <w:p>
      <w:pPr>
        <w:ind w:left="840"/>
        <w:spacing w:after="0"/>
        <w:rPr>
          <w:sz w:val="20"/>
          <w:szCs w:val="20"/>
          <w:color w:val="auto"/>
        </w:rPr>
      </w:pPr>
      <w:r>
        <w:rPr>
          <w:rFonts w:ascii="Courier New" w:cs="Courier New" w:eastAsia="Courier New" w:hAnsi="Courier New"/>
          <w:sz w:val="18"/>
          <w:szCs w:val="18"/>
          <w:color w:val="auto"/>
        </w:rPr>
        <w:t>assets..................... -- -- 42 -- 42</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jc w:val="both"/>
        <w:ind w:left="120" w:right="4219" w:hanging="9"/>
        <w:spacing w:after="0" w:line="268" w:lineRule="auto"/>
        <w:tabs>
          <w:tab w:leader="none" w:pos="43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-- 109 -- 109 ------- ----- ------ ------- ------ Net cash used in investing activities.......................</w:t>
      </w:r>
    </w:p>
    <w:p>
      <w:pPr>
        <w:ind w:left="420" w:hanging="309"/>
        <w:spacing w:after="0" w:line="238"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(787) -- (787) ------- ----- ------ -------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from financing activities: New</w:t>
      </w:r>
    </w:p>
    <w:p>
      <w:pPr>
        <w:ind w:left="220"/>
        <w:spacing w:after="0"/>
        <w:rPr>
          <w:sz w:val="20"/>
          <w:szCs w:val="20"/>
          <w:color w:val="auto"/>
        </w:rPr>
      </w:pPr>
      <w:r>
        <w:rPr>
          <w:rFonts w:ascii="Courier New" w:cs="Courier New" w:eastAsia="Courier New" w:hAnsi="Courier New"/>
          <w:sz w:val="18"/>
          <w:szCs w:val="18"/>
          <w:color w:val="auto"/>
        </w:rPr>
        <w:t>borrowings............................................</w:t>
      </w:r>
    </w:p>
    <w:p>
      <w:pPr>
        <w:jc w:val="center"/>
        <w:ind w:right="4099"/>
        <w:spacing w:after="0" w:line="237" w:lineRule="auto"/>
        <w:rPr>
          <w:sz w:val="20"/>
          <w:szCs w:val="20"/>
          <w:color w:val="auto"/>
        </w:rPr>
      </w:pPr>
      <w:r>
        <w:rPr>
          <w:rFonts w:ascii="Courier New" w:cs="Courier New" w:eastAsia="Courier New" w:hAnsi="Courier New"/>
          <w:sz w:val="18"/>
          <w:szCs w:val="18"/>
          <w:color w:val="auto"/>
        </w:rPr>
        <w:t>869 -- 361 -- 1,230 Debt</w:t>
      </w:r>
    </w:p>
    <w:p>
      <w:pPr>
        <w:ind w:left="260"/>
        <w:spacing w:after="0" w:line="238" w:lineRule="auto"/>
        <w:rPr>
          <w:sz w:val="20"/>
          <w:szCs w:val="20"/>
          <w:color w:val="auto"/>
        </w:rPr>
      </w:pPr>
      <w:r>
        <w:rPr>
          <w:rFonts w:ascii="Courier New" w:cs="Courier New" w:eastAsia="Courier New" w:hAnsi="Courier New"/>
          <w:sz w:val="18"/>
          <w:szCs w:val="18"/>
          <w:color w:val="auto"/>
        </w:rPr>
        <w:t>repayments...........................................</w:t>
      </w:r>
    </w:p>
    <w:p>
      <w:pPr>
        <w:ind w:left="160"/>
        <w:spacing w:after="0"/>
        <w:rPr>
          <w:sz w:val="20"/>
          <w:szCs w:val="20"/>
          <w:color w:val="auto"/>
        </w:rPr>
      </w:pPr>
      <w:r>
        <w:rPr>
          <w:rFonts w:ascii="Courier New" w:cs="Courier New" w:eastAsia="Courier New" w:hAnsi="Courier New"/>
          <w:sz w:val="18"/>
          <w:szCs w:val="18"/>
          <w:color w:val="auto"/>
        </w:rPr>
        <w:t>(1,195) (400) (400) -- (1,995) Exercise of common stock</w:t>
      </w:r>
    </w:p>
    <w:tbl>
      <w:tblPr>
        <w:tblLayout w:type="fixed"/>
        <w:tblInd w:w="540" w:type="dxa"/>
        <w:tblCellMar>
          <w:top w:w="0" w:type="dxa"/>
          <w:left w:w="0" w:type="dxa"/>
          <w:bottom w:w="0" w:type="dxa"/>
          <w:right w:w="0" w:type="dxa"/>
        </w:tblCellMar>
      </w:tblPr>
      <w:tr>
        <w:trPr>
          <w:trHeight w:val="202"/>
        </w:trPr>
        <w:tc>
          <w:tcPr>
            <w:tcW w:w="35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options and warrants.............</w:t>
            </w:r>
          </w:p>
        </w:tc>
        <w:tc>
          <w:tcPr>
            <w:tcW w:w="1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46 -- -- -- 46</w:t>
            </w:r>
          </w:p>
        </w:tc>
      </w:tr>
    </w:tbl>
    <w:p>
      <w:pPr>
        <w:spacing w:after="0" w:line="207" w:lineRule="exact"/>
        <w:rPr>
          <w:sz w:val="20"/>
          <w:szCs w:val="20"/>
          <w:color w:val="auto"/>
        </w:rPr>
      </w:pPr>
    </w:p>
    <w:p>
      <w:pPr>
        <w:ind w:left="2220" w:right="4319" w:hanging="2004"/>
        <w:spacing w:after="0" w:line="235" w:lineRule="auto"/>
        <w:tabs>
          <w:tab w:leader="none" w:pos="53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(19) -- (19) (Increase) decrease in intercompany and investments,</w:t>
      </w:r>
    </w:p>
    <w:tbl>
      <w:tblPr>
        <w:tblLayout w:type="fixed"/>
        <w:tblInd w:w="60" w:type="dxa"/>
        <w:tblCellMar>
          <w:top w:w="0" w:type="dxa"/>
          <w:left w:w="0" w:type="dxa"/>
          <w:bottom w:w="0" w:type="dxa"/>
          <w:right w:w="0" w:type="dxa"/>
        </w:tblCellMar>
      </w:tblPr>
      <w:tr>
        <w:trPr>
          <w:trHeight w:val="204"/>
        </w:trPr>
        <w:tc>
          <w:tcPr>
            <w:tcW w:w="5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5"/>
              </w:rPr>
              <w:t>net.....................................................</w:t>
            </w:r>
          </w:p>
        </w:tc>
        <w:tc>
          <w:tcPr>
            <w:tcW w:w="780" w:type="dxa"/>
            <w:vAlign w:val="bottom"/>
          </w:tcPr>
          <w:p>
            <w:pPr>
              <w:spacing w:after="0"/>
              <w:rPr>
                <w:sz w:val="17"/>
                <w:szCs w:val="17"/>
                <w:color w:val="auto"/>
              </w:rPr>
            </w:pP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423 478 (901) -- -- ------- ----- ------ -------</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Net cash provided by (used in) financing</w:t>
            </w:r>
          </w:p>
        </w:tc>
        <w:tc>
          <w:tcPr>
            <w:tcW w:w="780" w:type="dxa"/>
            <w:vAlign w:val="bottom"/>
          </w:tcPr>
          <w:p>
            <w:pPr>
              <w:spacing w:after="0"/>
              <w:rPr>
                <w:sz w:val="17"/>
                <w:szCs w:val="17"/>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143 78 (959) -- (738) -------</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spacing w:after="0" w:line="4" w:lineRule="exact"/>
        <w:rPr>
          <w:sz w:val="20"/>
          <w:szCs w:val="20"/>
          <w:color w:val="auto"/>
        </w:rPr>
      </w:pPr>
    </w:p>
    <w:p>
      <w:pPr>
        <w:ind w:left="2380" w:right="4259" w:hanging="2217"/>
        <w:spacing w:after="0" w:line="235" w:lineRule="auto"/>
        <w:tabs>
          <w:tab w:leader="none" w:pos="8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Effect of exchange rate changes on cash and cash</w:t>
      </w:r>
    </w:p>
    <w:p>
      <w:pPr>
        <w:spacing w:after="0"/>
        <w:rPr>
          <w:sz w:val="20"/>
          <w:szCs w:val="20"/>
          <w:color w:val="auto"/>
        </w:rPr>
      </w:pPr>
      <w:r>
        <w:rPr>
          <w:rFonts w:ascii="Courier New" w:cs="Courier New" w:eastAsia="Courier New" w:hAnsi="Courier New"/>
          <w:sz w:val="18"/>
          <w:szCs w:val="18"/>
          <w:color w:val="auto"/>
        </w:rPr>
        <w:t>equivalents...............................................</w:t>
      </w:r>
    </w:p>
    <w:p>
      <w:pPr>
        <w:ind w:left="320"/>
        <w:spacing w:after="0" w:line="238" w:lineRule="auto"/>
        <w:rPr>
          <w:sz w:val="20"/>
          <w:szCs w:val="20"/>
          <w:color w:val="auto"/>
        </w:rPr>
      </w:pPr>
      <w:r>
        <w:rPr>
          <w:rFonts w:ascii="Courier New" w:cs="Courier New" w:eastAsia="Courier New" w:hAnsi="Courier New"/>
          <w:sz w:val="18"/>
          <w:szCs w:val="18"/>
          <w:color w:val="auto"/>
        </w:rPr>
        <w:t>-- -- (2) -- (2) ------- ----- ------ ------- ------</w:t>
      </w:r>
    </w:p>
    <w:p>
      <w:pPr>
        <w:ind w:left="1740"/>
        <w:spacing w:after="0"/>
        <w:rPr>
          <w:sz w:val="20"/>
          <w:szCs w:val="20"/>
          <w:color w:val="auto"/>
        </w:rPr>
      </w:pPr>
      <w:r>
        <w:rPr>
          <w:rFonts w:ascii="Courier New" w:cs="Courier New" w:eastAsia="Courier New" w:hAnsi="Courier New"/>
          <w:sz w:val="18"/>
          <w:szCs w:val="18"/>
          <w:color w:val="auto"/>
        </w:rPr>
        <w:t>Decrease in cash and cash</w:t>
      </w:r>
    </w:p>
    <w:p>
      <w:pPr>
        <w:ind w:left="220"/>
        <w:spacing w:after="0" w:line="237" w:lineRule="auto"/>
        <w:rPr>
          <w:sz w:val="20"/>
          <w:szCs w:val="20"/>
          <w:color w:val="auto"/>
        </w:rPr>
      </w:pPr>
      <w:r>
        <w:rPr>
          <w:rFonts w:ascii="Courier New" w:cs="Courier New" w:eastAsia="Courier New" w:hAnsi="Courier New"/>
          <w:sz w:val="18"/>
          <w:szCs w:val="18"/>
          <w:color w:val="auto"/>
        </w:rPr>
        <w:t>equivalents....................... (6) (5) (8) -- (19)</w:t>
      </w:r>
    </w:p>
    <w:p>
      <w:pPr>
        <w:ind w:left="900"/>
        <w:spacing w:after="0" w:line="238" w:lineRule="auto"/>
        <w:rPr>
          <w:sz w:val="20"/>
          <w:szCs w:val="20"/>
          <w:color w:val="auto"/>
        </w:rPr>
      </w:pPr>
      <w:r>
        <w:rPr>
          <w:rFonts w:ascii="Courier New" w:cs="Courier New" w:eastAsia="Courier New" w:hAnsi="Courier New"/>
          <w:sz w:val="18"/>
          <w:szCs w:val="18"/>
          <w:color w:val="auto"/>
        </w:rPr>
        <w:t>Cash and cash equivalents at beginning of</w:t>
      </w:r>
    </w:p>
    <w:p>
      <w:pPr>
        <w:ind w:left="60"/>
        <w:spacing w:after="0"/>
        <w:rPr>
          <w:sz w:val="20"/>
          <w:szCs w:val="20"/>
          <w:color w:val="auto"/>
        </w:rPr>
      </w:pPr>
      <w:r>
        <w:rPr>
          <w:rFonts w:ascii="Courier New" w:cs="Courier New" w:eastAsia="Courier New" w:hAnsi="Courier New"/>
          <w:sz w:val="18"/>
          <w:szCs w:val="18"/>
          <w:color w:val="auto"/>
        </w:rPr>
        <w:t>period............ 72 14 8 -- 94 ------- ----- ------ ---</w:t>
      </w:r>
    </w:p>
    <w:p>
      <w:pPr>
        <w:ind w:left="580"/>
        <w:spacing w:after="0" w:line="237" w:lineRule="auto"/>
        <w:rPr>
          <w:sz w:val="20"/>
          <w:szCs w:val="20"/>
          <w:color w:val="auto"/>
        </w:rPr>
      </w:pPr>
      <w:r>
        <w:rPr>
          <w:rFonts w:ascii="Courier New" w:cs="Courier New" w:eastAsia="Courier New" w:hAnsi="Courier New"/>
          <w:sz w:val="18"/>
          <w:szCs w:val="18"/>
          <w:color w:val="auto"/>
        </w:rPr>
        <w:t>---- ------ Cash and cash equivalents at end of</w:t>
      </w:r>
    </w:p>
    <w:p>
      <w:pPr>
        <w:ind w:left="120"/>
        <w:spacing w:after="0"/>
        <w:rPr>
          <w:sz w:val="20"/>
          <w:szCs w:val="20"/>
          <w:color w:val="auto"/>
        </w:rPr>
      </w:pPr>
      <w:r>
        <w:rPr>
          <w:rFonts w:ascii="Courier New" w:cs="Courier New" w:eastAsia="Courier New" w:hAnsi="Courier New"/>
          <w:sz w:val="18"/>
          <w:szCs w:val="18"/>
          <w:color w:val="auto"/>
        </w:rPr>
        <w:t>period.................. $ 66 $ 9 $ -- $ -- $ 75 =======</w:t>
      </w:r>
    </w:p>
    <w:p>
      <w:pPr>
        <w:ind w:left="1640"/>
        <w:spacing w:after="0" w:line="237"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NINE MONTHS ENDED SEPTEMBER 30,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PARENT GUARANTOR NON-GUARANTORS ELIMINATIONS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CONSOLIDATION ------- --------- -------------- ----------</w:t>
      </w:r>
    </w:p>
    <w:p>
      <w:pPr>
        <w:spacing w:after="0" w:line="21" w:lineRule="exact"/>
        <w:rPr>
          <w:sz w:val="20"/>
          <w:szCs w:val="20"/>
          <w:color w:val="auto"/>
        </w:rPr>
      </w:pPr>
    </w:p>
    <w:p>
      <w:pPr>
        <w:ind w:left="2540" w:right="4319" w:hanging="2324"/>
        <w:spacing w:after="0" w:line="235" w:lineRule="auto"/>
        <w:tabs>
          <w:tab w:leader="none" w:pos="53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flows from operating activities: Net income</w:t>
      </w:r>
    </w:p>
    <w:tbl>
      <w:tblPr>
        <w:tblLayout w:type="fixed"/>
        <w:tblInd w:w="60" w:type="dxa"/>
        <w:tblCellMar>
          <w:top w:w="0" w:type="dxa"/>
          <w:left w:w="0" w:type="dxa"/>
          <w:bottom w:w="0" w:type="dxa"/>
          <w:right w:w="0" w:type="dxa"/>
        </w:tblCellMar>
      </w:tblPr>
      <w:tr>
        <w:trPr>
          <w:trHeight w:val="204"/>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w w:val="76"/>
              </w:rPr>
              <w:t>(loss).........................................</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 (136) $</w:t>
            </w:r>
          </w:p>
        </w:tc>
      </w:tr>
      <w:tr>
        <w:trPr>
          <w:trHeight w:val="203"/>
        </w:trPr>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w:t>
            </w:r>
          </w:p>
        </w:tc>
        <w:tc>
          <w:tcPr>
            <w:tcW w:w="5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$ 192 $ (273) $ (136) Equity in earnings of</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subsidiaries, net of taxes..........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 (192) -- 273 --</w:t>
            </w:r>
          </w:p>
        </w:tc>
      </w:tr>
      <w:tr>
        <w:trPr>
          <w:trHeight w:val="203"/>
        </w:trPr>
        <w:tc>
          <w:tcPr>
            <w:tcW w:w="900" w:type="dxa"/>
            <w:vAlign w:val="bottom"/>
          </w:tcPr>
          <w:p>
            <w:pPr>
              <w:spacing w:after="0"/>
              <w:rPr>
                <w:sz w:val="17"/>
                <w:szCs w:val="17"/>
                <w:color w:val="auto"/>
              </w:rPr>
            </w:pPr>
          </w:p>
        </w:tc>
        <w:tc>
          <w:tcPr>
            <w:tcW w:w="510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Other adjustments and</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changes.............................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39 22 1,738 -- 1,799</w:t>
            </w:r>
          </w:p>
        </w:tc>
      </w:tr>
      <w:tr>
        <w:trPr>
          <w:trHeight w:val="203"/>
        </w:trPr>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 Net cash provided by</w:t>
            </w:r>
          </w:p>
        </w:tc>
      </w:tr>
      <w:tr>
        <w:trPr>
          <w:trHeight w:val="203"/>
        </w:trPr>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0"/>
              </w:rPr>
              <w:t>(used in) operating activities.........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 (89) 1,930</w:t>
            </w:r>
          </w:p>
        </w:tc>
      </w:tr>
    </w:tbl>
    <w:p>
      <w:pPr>
        <w:ind w:left="480" w:hanging="317"/>
        <w:spacing w:after="0" w:line="238" w:lineRule="auto"/>
        <w:tabs>
          <w:tab w:leader="none" w:pos="4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1,663 ------- ----- ------ ------- ------ Cash flows</w:t>
      </w:r>
    </w:p>
    <w:p>
      <w:pPr>
        <w:spacing w:after="0" w:line="4" w:lineRule="exact"/>
        <w:rPr>
          <w:rFonts w:ascii="Courier New" w:cs="Courier New" w:eastAsia="Courier New" w:hAnsi="Courier New"/>
          <w:sz w:val="18"/>
          <w:szCs w:val="18"/>
          <w:color w:val="auto"/>
        </w:rPr>
      </w:pPr>
    </w:p>
    <w:p>
      <w:pPr>
        <w:ind w:left="1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from investing activities: Short-term</w:t>
      </w:r>
    </w:p>
    <w:p>
      <w:pPr>
        <w:spacing w:after="0" w:line="207" w:lineRule="exact"/>
        <w:rPr>
          <w:sz w:val="20"/>
          <w:szCs w:val="20"/>
          <w:color w:val="auto"/>
        </w:rPr>
      </w:pPr>
    </w:p>
    <w:p>
      <w:pPr>
        <w:ind w:left="120" w:right="4199"/>
        <w:spacing w:after="0" w:line="268" w:lineRule="auto"/>
        <w:rPr>
          <w:sz w:val="20"/>
          <w:szCs w:val="20"/>
          <w:color w:val="auto"/>
        </w:rPr>
      </w:pPr>
      <w:r>
        <w:rPr>
          <w:rFonts w:ascii="Courier New" w:cs="Courier New" w:eastAsia="Courier New" w:hAnsi="Courier New"/>
          <w:sz w:val="16"/>
          <w:szCs w:val="16"/>
          <w:color w:val="auto"/>
        </w:rPr>
        <w:t>investments.................................... -- -- 54 -- 54 Acquisitions of businesses, net of cash acquired.......... -- -- (218) -- (218) Capital expenditures...................................... -- --</w:t>
      </w:r>
    </w:p>
    <w:p>
      <w:pPr>
        <w:spacing w:after="0" w:line="1" w:lineRule="exact"/>
        <w:rPr>
          <w:sz w:val="20"/>
          <w:szCs w:val="20"/>
          <w:color w:val="auto"/>
        </w:rPr>
      </w:pPr>
    </w:p>
    <w:p>
      <w:pPr>
        <w:ind w:left="960" w:right="4219" w:hanging="850"/>
        <w:spacing w:after="0" w:line="268" w:lineRule="auto"/>
        <w:tabs>
          <w:tab w:leader="none" w:pos="74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(913) Proceeds from divestitures of businesses, net of cash divested, and other sales of</w:t>
      </w:r>
    </w:p>
    <w:tbl>
      <w:tblPr>
        <w:tblLayout w:type="fixed"/>
        <w:tblInd w:w="540" w:type="dxa"/>
        <w:tblCellMar>
          <w:top w:w="0" w:type="dxa"/>
          <w:left w:w="0" w:type="dxa"/>
          <w:bottom w:w="0" w:type="dxa"/>
          <w:right w:w="0" w:type="dxa"/>
        </w:tblCellMar>
      </w:tblPr>
      <w:tr>
        <w:trPr>
          <w:trHeight w:val="199"/>
        </w:trPr>
        <w:tc>
          <w:tcPr>
            <w:tcW w:w="288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assets.....................</w:t>
            </w:r>
          </w:p>
        </w:tc>
        <w:tc>
          <w:tcPr>
            <w:tcW w:w="2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 -- 2,123 -- 2,123</w:t>
            </w:r>
          </w:p>
        </w:tc>
      </w:tr>
    </w:tbl>
    <w:p>
      <w:pPr>
        <w:sectPr>
          <w:pgSz w:w="11900" w:h="16838" w:orient="portrait"/>
          <w:cols w:equalWidth="0" w:num="1">
            <w:col w:w="10219"/>
          </w:cols>
          <w:pgMar w:left="240" w:top="514" w:right="1440" w:bottom="0" w:gutter="0" w:footer="0" w:header="0"/>
        </w:sectPr>
      </w:pPr>
    </w:p>
    <w:bookmarkStart w:id="30" w:name="page31"/>
    <w:bookmarkEnd w:id="30"/>
    <w:p>
      <w:pPr>
        <w:jc w:val="center"/>
        <w:ind w:right="4099"/>
        <w:spacing w:after="0" w:line="268" w:lineRule="auto"/>
        <w:rPr>
          <w:sz w:val="20"/>
          <w:szCs w:val="20"/>
          <w:color w:val="auto"/>
        </w:rPr>
      </w:pPr>
      <w:r>
        <w:rPr>
          <w:rFonts w:ascii="Courier New" w:cs="Courier New" w:eastAsia="Courier New" w:hAnsi="Courier New"/>
          <w:sz w:val="16"/>
          <w:szCs w:val="16"/>
          <w:color w:val="auto"/>
        </w:rPr>
        <w:t>Other..................................................... -- -- (12) -- (12) ------- ----- ------ ------- ------ Net cash provided by investing activities................... -- -- 1,034 -- 1,034 ------</w:t>
      </w:r>
    </w:p>
    <w:p>
      <w:pPr>
        <w:spacing w:after="0" w:line="1" w:lineRule="exact"/>
        <w:rPr>
          <w:sz w:val="20"/>
          <w:szCs w:val="20"/>
          <w:color w:val="auto"/>
        </w:rPr>
      </w:pPr>
    </w:p>
    <w:p>
      <w:pPr>
        <w:jc w:val="center"/>
        <w:ind w:left="2280" w:right="4259" w:hanging="2117"/>
        <w:spacing w:after="0" w:line="235" w:lineRule="auto"/>
        <w:tabs>
          <w:tab w:leader="none" w:pos="38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Cash flows from financing activities: New</w:t>
      </w:r>
    </w:p>
    <w:tbl>
      <w:tblPr>
        <w:tblLayout w:type="fixed"/>
        <w:tblInd w:w="6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borrowings............................................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-- 34 -- 74 Debt</w:t>
      </w:r>
    </w:p>
    <w:p>
      <w:pPr>
        <w:jc w:val="center"/>
        <w:ind w:right="4099"/>
        <w:spacing w:after="0"/>
        <w:rPr>
          <w:sz w:val="20"/>
          <w:szCs w:val="20"/>
          <w:color w:val="auto"/>
        </w:rPr>
      </w:pPr>
      <w:r>
        <w:rPr>
          <w:rFonts w:ascii="Courier New" w:cs="Courier New" w:eastAsia="Courier New" w:hAnsi="Courier New"/>
          <w:sz w:val="18"/>
          <w:szCs w:val="18"/>
          <w:color w:val="auto"/>
        </w:rPr>
        <w:t>repayments...........................................</w:t>
      </w:r>
    </w:p>
    <w:p>
      <w:pPr>
        <w:jc w:val="center"/>
        <w:ind w:right="4099"/>
        <w:spacing w:after="0" w:line="237" w:lineRule="auto"/>
        <w:rPr>
          <w:sz w:val="20"/>
          <w:szCs w:val="20"/>
          <w:color w:val="auto"/>
        </w:rPr>
      </w:pPr>
      <w:r>
        <w:rPr>
          <w:rFonts w:ascii="Courier New" w:cs="Courier New" w:eastAsia="Courier New" w:hAnsi="Courier New"/>
          <w:sz w:val="18"/>
          <w:szCs w:val="18"/>
          <w:color w:val="auto"/>
        </w:rPr>
        <w:t>(1,915) (594) (294) -- (2,803) Exercise of common stock</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options and warrants............. 1 -- -- -- 1 (Increase)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decrease in amounts due to and from subsidiaries,</w:t>
      </w:r>
    </w:p>
    <w:p>
      <w:pPr>
        <w:jc w:val="center"/>
        <w:ind w:right="4099"/>
        <w:spacing w:after="0" w:line="238" w:lineRule="auto"/>
        <w:rPr>
          <w:sz w:val="20"/>
          <w:szCs w:val="20"/>
          <w:color w:val="auto"/>
        </w:rPr>
      </w:pPr>
      <w:r>
        <w:rPr>
          <w:rFonts w:ascii="Courier New" w:cs="Courier New" w:eastAsia="Courier New" w:hAnsi="Courier New"/>
          <w:sz w:val="18"/>
          <w:szCs w:val="18"/>
          <w:color w:val="auto"/>
        </w:rPr>
        <w:t>net....................................... 2,074 688</w:t>
      </w:r>
    </w:p>
    <w:p>
      <w:pPr>
        <w:jc w:val="center"/>
        <w:ind w:right="4099"/>
        <w:spacing w:after="0"/>
        <w:rPr>
          <w:sz w:val="20"/>
          <w:szCs w:val="20"/>
          <w:color w:val="auto"/>
        </w:rPr>
      </w:pPr>
      <w:r>
        <w:rPr>
          <w:rFonts w:ascii="Courier New" w:cs="Courier New" w:eastAsia="Courier New" w:hAnsi="Courier New"/>
          <w:sz w:val="18"/>
          <w:szCs w:val="18"/>
          <w:color w:val="auto"/>
        </w:rPr>
        <w:t>(2,762) -- -- ------- ----- ------ ------- ------ Net</w:t>
      </w:r>
    </w:p>
    <w:p>
      <w:pPr>
        <w:jc w:val="center"/>
        <w:ind w:right="4099"/>
        <w:spacing w:after="0" w:line="237" w:lineRule="auto"/>
        <w:rPr>
          <w:sz w:val="20"/>
          <w:szCs w:val="20"/>
          <w:color w:val="auto"/>
        </w:rPr>
      </w:pPr>
      <w:r>
        <w:rPr>
          <w:rFonts w:ascii="Courier New" w:cs="Courier New" w:eastAsia="Courier New" w:hAnsi="Courier New"/>
          <w:sz w:val="18"/>
          <w:szCs w:val="18"/>
          <w:color w:val="auto"/>
        </w:rPr>
        <w:t>cash provided by (used in) financing activities.........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 94 (3,022) -- (2,728) ------- ----- ------ ------- --</w:t>
      </w:r>
    </w:p>
    <w:p>
      <w:pPr>
        <w:spacing w:after="0" w:line="21" w:lineRule="exact"/>
        <w:rPr>
          <w:sz w:val="20"/>
          <w:szCs w:val="20"/>
          <w:color w:val="auto"/>
        </w:rPr>
      </w:pPr>
    </w:p>
    <w:p>
      <w:pPr>
        <w:ind w:right="4099" w:firstLine="268"/>
        <w:spacing w:after="0" w:line="268" w:lineRule="auto"/>
        <w:tabs>
          <w:tab w:leader="none" w:pos="78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exchange rate changes on cash and cash equivalents...............................................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(5) -- (5) ------- ----- ------ -------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Increase (decrease) in cash and cash</w:t>
      </w:r>
    </w:p>
    <w:tbl>
      <w:tblPr>
        <w:tblLayout w:type="fixed"/>
        <w:tblInd w:w="60" w:type="dxa"/>
        <w:tblCellMar>
          <w:top w:w="0" w:type="dxa"/>
          <w:left w:w="0" w:type="dxa"/>
          <w:bottom w:w="0" w:type="dxa"/>
          <w:right w:w="0" w:type="dxa"/>
        </w:tblCellMar>
      </w:tblPr>
      <w:tr>
        <w:trPr>
          <w:trHeight w:val="203"/>
        </w:trPr>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w w:val="95"/>
              </w:rPr>
              <w:t>equivalents</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22</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5 (63)</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 (36) Cash and</w:t>
            </w: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cash</w:t>
            </w:r>
          </w:p>
        </w:tc>
      </w:tr>
      <w:tr>
        <w:trPr>
          <w:trHeight w:val="203"/>
        </w:trPr>
        <w:tc>
          <w:tcPr>
            <w:tcW w:w="2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equivalents at beginning of</w:t>
            </w:r>
          </w:p>
        </w:tc>
        <w:tc>
          <w:tcPr>
            <w:tcW w:w="740" w:type="dxa"/>
            <w:vAlign w:val="bottom"/>
          </w:tcPr>
          <w:p>
            <w:pPr>
              <w:spacing w:after="0"/>
              <w:rPr>
                <w:sz w:val="20"/>
                <w:szCs w:val="20"/>
                <w:color w:val="auto"/>
              </w:rPr>
            </w:pPr>
            <w:r>
              <w:rPr>
                <w:rFonts w:ascii="Courier New" w:cs="Courier New" w:eastAsia="Courier New" w:hAnsi="Courier New"/>
                <w:sz w:val="9"/>
                <w:szCs w:val="9"/>
                <w:color w:val="auto"/>
                <w:w w:val="74"/>
              </w:rPr>
              <w:t>period............</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34 4</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1"/>
              </w:rPr>
              <w:t>- 181 -------</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Cash and</w:t>
            </w:r>
          </w:p>
        </w:tc>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cash</w:t>
            </w:r>
          </w:p>
        </w:tc>
      </w:tr>
      <w:tr>
        <w:trPr>
          <w:trHeight w:val="203"/>
        </w:trPr>
        <w:tc>
          <w:tcPr>
            <w:tcW w:w="2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equivalents at end of period</w:t>
            </w:r>
          </w:p>
        </w:tc>
        <w:tc>
          <w:tcPr>
            <w:tcW w:w="740" w:type="dxa"/>
            <w:vAlign w:val="bottom"/>
          </w:tcPr>
          <w:p>
            <w:pPr>
              <w:spacing w:after="0"/>
              <w:rPr>
                <w:sz w:val="20"/>
                <w:szCs w:val="20"/>
                <w:color w:val="auto"/>
              </w:rPr>
            </w:pPr>
            <w:r>
              <w:rPr>
                <w:rFonts w:ascii="Courier New" w:cs="Courier New" w:eastAsia="Courier New" w:hAnsi="Courier New"/>
                <w:sz w:val="9"/>
                <w:szCs w:val="9"/>
                <w:color w:val="auto"/>
                <w:w w:val="74"/>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$ 56</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80 $ -- $ 145 ======= ===== ====== ======= ======</w:t>
            </w:r>
          </w:p>
        </w:tc>
        <w:tc>
          <w:tcPr>
            <w:tcW w:w="160" w:type="dxa"/>
            <w:vAlign w:val="bottom"/>
          </w:tcPr>
          <w:p>
            <w:pPr>
              <w:spacing w:after="0"/>
              <w:rPr>
                <w:sz w:val="17"/>
                <w:szCs w:val="17"/>
                <w:color w:val="auto"/>
              </w:rPr>
            </w:pPr>
          </w:p>
        </w:tc>
      </w:tr>
      <w:tr>
        <w:trPr>
          <w:trHeight w:val="608"/>
        </w:trPr>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which arises from purchases after June 30, 2001 cannot be amortized. In addition, SFAS No. 142 requires the continuation of the amortization of goodwill and all intangible assets through December 31, 2001, but provides that amortization of existing goodwill will cease on January 1, 2002. Entities must use their current goodwill impairment approach through December 31, 2001, and begin to apply the new impairment approach on January 1, 2002. The Company has six months from the date it initially applies SFAS No. 142 to test goodwill for impairment and any impairment charge resulting from the 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39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During the nine months ending September 30, 2001, all of the Company's business combinations were accounted for by using the purchase method of accounting. The Company will continue to use the purchase method of accounting for its business combinations in accordance with its adoption of SFAS No. 141. Management is currently assessing the impact that the adoption of SFAS No. 142 will have on the Company's consolidated financial statements. See Management's Discussion and Analysis -- New Accounting Pronouncements.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the Company beginning January 1, 2003. Management has yet to determine the impact that the adoption of SFAS No. 143 will have on the Company's consolidated financial statements.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Financial Accounting Standards Board issued Statement of Financial Accounting Standards No. 144, Accounting for the Impairment or Disposal of Long-Lived Assets, ("SFAS No. 144") which supersedes Statement of Financial Accounting Standards No. 121, Accounting for the Impairment of Long-Lived Assets and for Long-Lived Assets to be Disposed Of.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the entity's own assumptions about its use of the asset (group) and must factor in all available evidence. SFAS No. 144 is effective for the Company for the quarter ending March 31, 2002. Management has yet to determine the impact that the adoption of SFAS No. 144 will have on the Company's consolidated financial statements.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14" w:right="1440" w:bottom="1440" w:gutter="0" w:footer="0" w:header="0"/>
        </w:sectPr>
      </w:pPr>
    </w:p>
    <w:bookmarkStart w:id="32" w:name="page33"/>
    <w:bookmarkEnd w:id="32"/>
    <w:p>
      <w:pPr>
        <w:ind w:right="17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discussion below and elsewhere in this Form 10-Q includes statements that are "forward-looking statements" within the meaning of Section 27A of the Securities Act of 1933 and Section 21E of the Exchange Act. When we use words like "may," "should," "could," "will," "likely," "believe," "expect," "anticipate," "estimate," "project," "plan," "goal," "target," or "outlook," or references to future time periods, strategies, designs, objectives, schedules, projections, or intentions, desires, beliefs or feelings, their opposites and other similar expressions, the Company is making forward-looking statements. These expressions are most often used in statements relating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the Company has no control over. Additionally, any of these factors, either alone or taken together, could have a material adverse effect on the Company and could change whether any forward-looking statement ultimately turns out to be true.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Outlined below are some of the risks that the Company faces and that could affect our business and financial statements for the remainder of 2001 and beyond. However, they are not the only risks that the Company faces. There may be additional risks that we do not presently know or that we currently believe are immaterial which could also impair our business.</w:t>
      </w:r>
    </w:p>
    <w:p>
      <w:pPr>
        <w:spacing w:after="0" w:line="203" w:lineRule="exact"/>
        <w:rPr>
          <w:sz w:val="20"/>
          <w:szCs w:val="20"/>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07"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spacing w:after="0" w:line="169" w:lineRule="exact"/>
        <w:rPr>
          <w:rFonts w:ascii="Courier New" w:cs="Courier New" w:eastAsia="Courier New" w:hAnsi="Courier New"/>
          <w:sz w:val="16"/>
          <w:szCs w:val="16"/>
          <w:color w:val="auto"/>
        </w:rPr>
      </w:pPr>
    </w:p>
    <w:p>
      <w:pPr>
        <w:jc w:val="both"/>
        <w:ind w:left="740" w:right="199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to asset impairments or further impairments to long-lived assets resulting from changes in circumstances or future business events or decisions;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price fluctuations of recyclable materials processed by the Company;</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564" w:gutter="0" w:footer="0" w:header="0"/>
        </w:sectPr>
      </w:pPr>
    </w:p>
    <w:bookmarkStart w:id="33" w:name="page34"/>
    <w:bookmarkEnd w:id="33"/>
    <w:p>
      <w:pPr>
        <w:ind w:left="740" w:right="1879" w:hanging="205"/>
        <w:spacing w:after="0" w:line="279" w:lineRule="auto"/>
        <w:tabs>
          <w:tab w:leader="none" w:pos="7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defaults under our credit agreements if we are not able to satisfy certain financial ratios and covenants, and the possibility that we can not obtain additional capital on acceptable terms if needed;</w:t>
      </w:r>
    </w:p>
    <w:p>
      <w:pPr>
        <w:spacing w:after="0" w:line="178"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diversions of management's attention and increases in operating expenses due to efforts by labor unions to organize our employees;</w:t>
      </w:r>
    </w:p>
    <w:p>
      <w:pPr>
        <w:spacing w:after="0" w:line="169"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insurers to fully or timely meet their contractual commitments and the effect of litigation against insurance companies and any settlements of such litigation may have on past and future liabilities; and</w:t>
      </w:r>
    </w:p>
    <w:p>
      <w:pPr>
        <w:spacing w:after="0" w:line="207"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2000 and 2001, we divested all of our waste management operations outside of North America. Our international operations outside of North America consisted of the collection and transportation of solid, hazardous and medical wastes and recyclable materials and the treatment and disposal of recyclable materials. Also included were the operation of solid and hazardous waste landfills, municipal and hazardous waste incinerators, water and waste-water treatment facilities, hazardous waste treatment facilities, waste-fuel powered independent power facilities, and the construction of treatment or disposal facilities for third parties. Although all of the international waste management operations outside of North America have been divested , we still own a non-waste business overseas which is currently being marketed for sale and is classified as held-for-sale operations in the financial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also divested most of its non-solid waste operations in 2000, which include all hazardous waste management and other North American non-solid waste services (except for hazardous waste landfills, which are included in NASW operations). The Company's hazardous waste management services included the collection, transfer and treatment of hazardous waste. The Company's low-level and other radioactive waste services generally consisted of disposal, processing and various other special services related to these types of waste. Additionally, the Company provided hazardous, radioactive and mixed waste program and facilities management services. Included in the Company's remaining non-solid waste operations is a geosynthetic manufacturing and installation service, which generally involves the making and installing of landfill liners, which is currently marketed for sale and has been classified as held-for-sale operations in the Company's financial statements. Also included in the remaining non-solid waste operations are independent power project operations, which include the operation and, in some cases, the ownership of independent power projects that either cogenerate electricity and thermal energy or generate electricity alone for sale to customers, including public utilities and industrial customers. Previously, the Company classified its independent power project operations as held-for-sale operations. The Company re-evaluated its business alternatives related to its independent power project operations during the third quarter of 2001, and based on those assessments the Company has decided not to sell its operations with the exception of one facility. As such, the Company has reclassified all but one of its independent power project operations in the third quarter of 2001 from held-for-sale to held-for-use.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INITIATIVES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the past, our primary growth strategy was to purchase revenue through acquisitions. However, we are now working on becoming a company of operational excellence by focusing on (i) providing excellent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767" w:gutter="0" w:footer="0" w:header="0"/>
        </w:sectPr>
      </w:pPr>
    </w:p>
    <w:bookmarkStart w:id="34" w:name="page35"/>
    <w:bookmarkEnd w:id="34"/>
    <w:p>
      <w:pPr>
        <w:ind w:right="1879"/>
        <w:spacing w:after="0" w:line="236" w:lineRule="auto"/>
        <w:rPr>
          <w:sz w:val="20"/>
          <w:szCs w:val="20"/>
          <w:color w:val="auto"/>
        </w:rPr>
      </w:pPr>
      <w:r>
        <w:rPr>
          <w:rFonts w:ascii="Courier New" w:cs="Courier New" w:eastAsia="Courier New" w:hAnsi="Courier New"/>
          <w:sz w:val="18"/>
          <w:szCs w:val="18"/>
          <w:color w:val="auto"/>
        </w:rPr>
        <w:t>customer service, (ii) improving the way we operate, (iii) increasing cash flow and (iv) generating higher profit margins. To that end, we established four major company-wide initiatives for 2001 which are as follows:</w:t>
      </w:r>
    </w:p>
    <w:p>
      <w:pPr>
        <w:spacing w:after="0" w:line="209" w:lineRule="exact"/>
        <w:rPr>
          <w:sz w:val="20"/>
          <w:szCs w:val="20"/>
          <w:color w:val="auto"/>
        </w:rPr>
      </w:pPr>
    </w:p>
    <w:p>
      <w:pPr>
        <w:ind w:left="740" w:right="2519" w:hanging="205"/>
        <w:spacing w:after="0" w:line="235"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converting our existing financial systems to PeopleSoft enterprise financial systems;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procurement strategy;</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conducting in-depth studies of our markets to determine the dynamics of different markets, the way we serve those markets and the most profitable way to operate in those markets;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strategy to improve customer focus and the way we service our customers.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continue to progress with these initiatives generally in accordance with the timelines that we had established for the Company.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5" w:name="page36"/>
    <w:bookmarkEnd w:id="35"/>
    <w:p>
      <w:pPr>
        <w:ind w:left="220" w:right="1999"/>
        <w:spacing w:after="0" w:line="235" w:lineRule="auto"/>
        <w:rPr>
          <w:sz w:val="20"/>
          <w:szCs w:val="20"/>
          <w:color w:val="auto"/>
        </w:rPr>
      </w:pPr>
      <w:r>
        <w:rPr>
          <w:rFonts w:ascii="Courier New" w:cs="Courier New" w:eastAsia="Courier New" w:hAnsi="Courier New"/>
          <w:sz w:val="18"/>
          <w:szCs w:val="18"/>
          <w:color w:val="auto"/>
        </w:rPr>
        <w:t>RESULTS OF OPERATIONS FOR THE THREE AND NINE MONTHS ENDED SEPTEMBER 30, 2001 AND 2000</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millions) and percentages for the respective condensed consolidated statements of operations line items.</w:t>
      </w:r>
    </w:p>
    <w:p>
      <w:pPr>
        <w:spacing w:after="0" w:line="203"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PERIOD TO PERIOD CHANGE FOR THE PERIOD TO</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PERIOD THREE MONTHS CHANGE FOR THE NINE ENDED</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MONTHS ENDED SEPTEMBER 30, SEPTEMBER 30, 2001</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AND 2000 2001 AND 2000 ---------------- -----</w:t>
      </w:r>
    </w:p>
    <w:p>
      <w:pPr>
        <w:ind w:left="320"/>
        <w:spacing w:after="0" w:line="238" w:lineRule="auto"/>
        <w:rPr>
          <w:sz w:val="20"/>
          <w:szCs w:val="20"/>
          <w:color w:val="auto"/>
        </w:rPr>
      </w:pPr>
      <w:r>
        <w:rPr>
          <w:rFonts w:ascii="Courier New" w:cs="Courier New" w:eastAsia="Courier New" w:hAnsi="Courier New"/>
          <w:sz w:val="18"/>
          <w:szCs w:val="18"/>
          <w:color w:val="auto"/>
        </w:rPr>
        <w:t>--------------- STATEMENT OF OPERATIONS:</w:t>
      </w:r>
    </w:p>
    <w:p>
      <w:pPr>
        <w:ind w:left="1960"/>
        <w:spacing w:after="0"/>
        <w:rPr>
          <w:sz w:val="20"/>
          <w:szCs w:val="20"/>
          <w:color w:val="auto"/>
        </w:rPr>
      </w:pPr>
      <w:r>
        <w:rPr>
          <w:rFonts w:ascii="Courier New" w:cs="Courier New" w:eastAsia="Courier New" w:hAnsi="Courier New"/>
          <w:sz w:val="18"/>
          <w:szCs w:val="18"/>
          <w:color w:val="auto"/>
        </w:rPr>
        <w:t>Operating</w:t>
      </w:r>
    </w:p>
    <w:p>
      <w:pPr>
        <w:ind w:left="60"/>
        <w:spacing w:after="0" w:line="237" w:lineRule="auto"/>
        <w:rPr>
          <w:sz w:val="20"/>
          <w:szCs w:val="20"/>
          <w:color w:val="auto"/>
        </w:rPr>
      </w:pPr>
      <w:r>
        <w:rPr>
          <w:rFonts w:ascii="Courier New" w:cs="Courier New" w:eastAsia="Courier New" w:hAnsi="Courier New"/>
          <w:sz w:val="18"/>
          <w:szCs w:val="18"/>
          <w:color w:val="auto"/>
        </w:rPr>
        <w:t>revenues.............................. $(228)</w:t>
      </w:r>
    </w:p>
    <w:p>
      <w:pPr>
        <w:ind w:left="160"/>
        <w:spacing w:after="0" w:line="238" w:lineRule="auto"/>
        <w:rPr>
          <w:sz w:val="20"/>
          <w:szCs w:val="20"/>
          <w:color w:val="auto"/>
        </w:rPr>
      </w:pPr>
      <w:r>
        <w:rPr>
          <w:rFonts w:ascii="Courier New" w:cs="Courier New" w:eastAsia="Courier New" w:hAnsi="Courier New"/>
          <w:sz w:val="18"/>
          <w:szCs w:val="18"/>
          <w:color w:val="auto"/>
        </w:rPr>
        <w:t>(7.3)% $(1,077) (11.2)% ----- ------- Costs</w:t>
      </w:r>
    </w:p>
    <w:p>
      <w:pPr>
        <w:ind w:left="480"/>
        <w:spacing w:after="0"/>
        <w:rPr>
          <w:sz w:val="20"/>
          <w:szCs w:val="20"/>
          <w:color w:val="auto"/>
        </w:rPr>
      </w:pPr>
      <w:r>
        <w:rPr>
          <w:rFonts w:ascii="Courier New" w:cs="Courier New" w:eastAsia="Courier New" w:hAnsi="Courier New"/>
          <w:sz w:val="18"/>
          <w:szCs w:val="18"/>
          <w:color w:val="auto"/>
        </w:rPr>
        <w:t>and expenses: Operating (exclusive of</w:t>
      </w:r>
    </w:p>
    <w:p>
      <w:pPr>
        <w:ind w:left="580"/>
        <w:spacing w:after="0" w:line="237" w:lineRule="auto"/>
        <w:rPr>
          <w:sz w:val="20"/>
          <w:szCs w:val="20"/>
          <w:color w:val="auto"/>
        </w:rPr>
      </w:pPr>
      <w:r>
        <w:rPr>
          <w:rFonts w:ascii="Courier New" w:cs="Courier New" w:eastAsia="Courier New" w:hAnsi="Courier New"/>
          <w:sz w:val="18"/>
          <w:szCs w:val="18"/>
          <w:color w:val="auto"/>
        </w:rPr>
        <w:t>depreciation and amortization shown</w:t>
      </w:r>
    </w:p>
    <w:p>
      <w:pPr>
        <w:ind w:left="220"/>
        <w:spacing w:after="0"/>
        <w:rPr>
          <w:sz w:val="20"/>
          <w:szCs w:val="20"/>
          <w:color w:val="auto"/>
        </w:rPr>
      </w:pPr>
      <w:r>
        <w:rPr>
          <w:rFonts w:ascii="Courier New" w:cs="Courier New" w:eastAsia="Courier New" w:hAnsi="Courier New"/>
          <w:sz w:val="18"/>
          <w:szCs w:val="18"/>
          <w:color w:val="auto"/>
        </w:rPr>
        <w:t>below).................. (178) (9.5) (705)</w:t>
      </w:r>
    </w:p>
    <w:p>
      <w:pPr>
        <w:ind w:left="1000"/>
        <w:spacing w:after="0" w:line="237" w:lineRule="auto"/>
        <w:rPr>
          <w:sz w:val="20"/>
          <w:szCs w:val="20"/>
          <w:color w:val="auto"/>
        </w:rPr>
      </w:pPr>
      <w:r>
        <w:rPr>
          <w:rFonts w:ascii="Courier New" w:cs="Courier New" w:eastAsia="Courier New" w:hAnsi="Courier New"/>
          <w:sz w:val="18"/>
          <w:szCs w:val="18"/>
          <w:color w:val="auto"/>
        </w:rPr>
        <w:t>(12.2) Selling, general and</w:t>
      </w:r>
    </w:p>
    <w:p>
      <w:pPr>
        <w:ind w:left="220"/>
        <w:spacing w:after="0"/>
        <w:rPr>
          <w:sz w:val="20"/>
          <w:szCs w:val="20"/>
          <w:color w:val="auto"/>
        </w:rPr>
      </w:pPr>
      <w:r>
        <w:rPr>
          <w:rFonts w:ascii="Courier New" w:cs="Courier New" w:eastAsia="Courier New" w:hAnsi="Courier New"/>
          <w:sz w:val="18"/>
          <w:szCs w:val="18"/>
          <w:color w:val="auto"/>
        </w:rPr>
        <w:t>administrative........... (28) (6.8) (180)</w:t>
      </w:r>
    </w:p>
    <w:p>
      <w:pPr>
        <w:ind w:left="1220"/>
        <w:spacing w:after="0" w:line="237" w:lineRule="auto"/>
        <w:rPr>
          <w:sz w:val="20"/>
          <w:szCs w:val="20"/>
          <w:color w:val="auto"/>
        </w:rPr>
      </w:pPr>
      <w:r>
        <w:rPr>
          <w:rFonts w:ascii="Courier New" w:cs="Courier New" w:eastAsia="Courier New" w:hAnsi="Courier New"/>
          <w:sz w:val="18"/>
          <w:szCs w:val="18"/>
          <w:color w:val="auto"/>
        </w:rPr>
        <w:t>(13.3) Depreciation and</w:t>
      </w:r>
    </w:p>
    <w:p>
      <w:pPr>
        <w:ind w:left="60"/>
        <w:spacing w:after="0" w:line="238" w:lineRule="auto"/>
        <w:rPr>
          <w:sz w:val="20"/>
          <w:szCs w:val="20"/>
          <w:color w:val="auto"/>
        </w:rPr>
      </w:pPr>
      <w:r>
        <w:rPr>
          <w:rFonts w:ascii="Courier New" w:cs="Courier New" w:eastAsia="Courier New" w:hAnsi="Courier New"/>
          <w:sz w:val="18"/>
          <w:szCs w:val="18"/>
          <w:color w:val="auto"/>
        </w:rPr>
        <w:t>amortization................. (15) (4.1) (51)</w:t>
      </w:r>
    </w:p>
    <w:p>
      <w:pPr>
        <w:ind w:left="580"/>
        <w:spacing w:after="0"/>
        <w:rPr>
          <w:sz w:val="20"/>
          <w:szCs w:val="20"/>
          <w:color w:val="auto"/>
        </w:rPr>
      </w:pPr>
      <w:r>
        <w:rPr>
          <w:rFonts w:ascii="Courier New" w:cs="Courier New" w:eastAsia="Courier New" w:hAnsi="Courier New"/>
          <w:sz w:val="18"/>
          <w:szCs w:val="18"/>
          <w:color w:val="auto"/>
        </w:rPr>
        <w:t>(4.7) Asset impairments and unusual</w:t>
      </w:r>
    </w:p>
    <w:p>
      <w:pPr>
        <w:ind w:left="60"/>
        <w:spacing w:after="0" w:line="237" w:lineRule="auto"/>
        <w:rPr>
          <w:sz w:val="20"/>
          <w:szCs w:val="20"/>
          <w:color w:val="auto"/>
        </w:rPr>
      </w:pPr>
      <w:r>
        <w:rPr>
          <w:rFonts w:ascii="Courier New" w:cs="Courier New" w:eastAsia="Courier New" w:hAnsi="Courier New"/>
          <w:sz w:val="18"/>
          <w:szCs w:val="18"/>
          <w:color w:val="auto"/>
        </w:rPr>
        <w:t>items........... (9) (2.5) (310) (46.1) -----</w:t>
      </w:r>
    </w:p>
    <w:p>
      <w:pPr>
        <w:ind w:left="60"/>
        <w:spacing w:after="0"/>
        <w:rPr>
          <w:sz w:val="20"/>
          <w:szCs w:val="20"/>
          <w:color w:val="auto"/>
        </w:rPr>
      </w:pPr>
      <w:r>
        <w:rPr>
          <w:rFonts w:ascii="Courier New" w:cs="Courier New" w:eastAsia="Courier New" w:hAnsi="Courier New"/>
          <w:sz w:val="18"/>
          <w:szCs w:val="18"/>
          <w:color w:val="auto"/>
        </w:rPr>
        <w:t>------- (230) (7.6) (1,246) (14.0) ----- ----</w:t>
      </w:r>
    </w:p>
    <w:p>
      <w:pPr>
        <w:ind w:left="1640"/>
        <w:spacing w:after="0" w:line="237" w:lineRule="auto"/>
        <w:rPr>
          <w:sz w:val="20"/>
          <w:szCs w:val="20"/>
          <w:color w:val="auto"/>
        </w:rPr>
      </w:pPr>
      <w:r>
        <w:rPr>
          <w:rFonts w:ascii="Courier New" w:cs="Courier New" w:eastAsia="Courier New" w:hAnsi="Courier New"/>
          <w:sz w:val="18"/>
          <w:szCs w:val="18"/>
          <w:color w:val="auto"/>
        </w:rPr>
        <w:t>--- Income from</w:t>
      </w:r>
    </w:p>
    <w:p>
      <w:pPr>
        <w:ind w:left="220"/>
        <w:spacing w:after="0"/>
        <w:rPr>
          <w:sz w:val="20"/>
          <w:szCs w:val="20"/>
          <w:color w:val="auto"/>
        </w:rPr>
      </w:pPr>
      <w:r>
        <w:rPr>
          <w:rFonts w:ascii="Courier New" w:cs="Courier New" w:eastAsia="Courier New" w:hAnsi="Courier New"/>
          <w:sz w:val="18"/>
          <w:szCs w:val="18"/>
          <w:color w:val="auto"/>
        </w:rPr>
        <w:t>operations.......................... 2 1.8</w:t>
      </w:r>
    </w:p>
    <w:p>
      <w:pPr>
        <w:ind w:left="580"/>
        <w:spacing w:after="0" w:line="237" w:lineRule="auto"/>
        <w:rPr>
          <w:sz w:val="20"/>
          <w:szCs w:val="20"/>
          <w:color w:val="auto"/>
        </w:rPr>
      </w:pPr>
      <w:r>
        <w:rPr>
          <w:rFonts w:ascii="Courier New" w:cs="Courier New" w:eastAsia="Courier New" w:hAnsi="Courier New"/>
          <w:sz w:val="18"/>
          <w:szCs w:val="18"/>
          <w:color w:val="auto"/>
        </w:rPr>
        <w:t>169 23.1 ----- ------- Other income</w:t>
      </w:r>
    </w:p>
    <w:p>
      <w:pPr>
        <w:ind w:left="1420"/>
        <w:spacing w:after="0" w:line="238" w:lineRule="auto"/>
        <w:rPr>
          <w:sz w:val="20"/>
          <w:szCs w:val="20"/>
          <w:color w:val="auto"/>
        </w:rPr>
      </w:pPr>
      <w:r>
        <w:rPr>
          <w:rFonts w:ascii="Courier New" w:cs="Courier New" w:eastAsia="Courier New" w:hAnsi="Courier New"/>
          <w:sz w:val="18"/>
          <w:szCs w:val="18"/>
          <w:color w:val="auto"/>
        </w:rPr>
        <w:t>(expense): Interest</w:t>
      </w:r>
    </w:p>
    <w:p>
      <w:pPr>
        <w:ind w:left="60"/>
        <w:spacing w:after="0"/>
        <w:rPr>
          <w:sz w:val="20"/>
          <w:szCs w:val="20"/>
          <w:color w:val="auto"/>
        </w:rPr>
      </w:pPr>
      <w:r>
        <w:rPr>
          <w:rFonts w:ascii="Courier New" w:cs="Courier New" w:eastAsia="Courier New" w:hAnsi="Courier New"/>
          <w:sz w:val="18"/>
          <w:szCs w:val="18"/>
          <w:color w:val="auto"/>
        </w:rPr>
        <w:t>expense.............................. 54 30.3</w:t>
      </w:r>
    </w:p>
    <w:p>
      <w:pPr>
        <w:ind w:left="580"/>
        <w:spacing w:after="0" w:line="237" w:lineRule="auto"/>
        <w:rPr>
          <w:sz w:val="20"/>
          <w:szCs w:val="20"/>
          <w:color w:val="auto"/>
        </w:rPr>
      </w:pPr>
      <w:r>
        <w:rPr>
          <w:rFonts w:ascii="Courier New" w:cs="Courier New" w:eastAsia="Courier New" w:hAnsi="Courier New"/>
          <w:sz w:val="18"/>
          <w:szCs w:val="18"/>
          <w:color w:val="auto"/>
        </w:rPr>
        <w:t>164 27.8 Interest and other income,</w:t>
      </w:r>
    </w:p>
    <w:p>
      <w:pPr>
        <w:ind w:left="60"/>
        <w:spacing w:after="0"/>
        <w:rPr>
          <w:sz w:val="20"/>
          <w:szCs w:val="20"/>
          <w:color w:val="auto"/>
        </w:rPr>
      </w:pPr>
      <w:r>
        <w:rPr>
          <w:rFonts w:ascii="Courier New" w:cs="Courier New" w:eastAsia="Courier New" w:hAnsi="Courier New"/>
          <w:sz w:val="18"/>
          <w:szCs w:val="18"/>
          <w:color w:val="auto"/>
        </w:rPr>
        <w:t>net................ (3) (27.3) 2 4.9 Minority</w:t>
      </w:r>
    </w:p>
    <w:p>
      <w:pPr>
        <w:ind w:left="60"/>
        <w:spacing w:after="0" w:line="237" w:lineRule="auto"/>
        <w:rPr>
          <w:sz w:val="20"/>
          <w:szCs w:val="20"/>
          <w:color w:val="auto"/>
        </w:rPr>
      </w:pPr>
      <w:r>
        <w:rPr>
          <w:rFonts w:ascii="Courier New" w:cs="Courier New" w:eastAsia="Courier New" w:hAnsi="Courier New"/>
          <w:sz w:val="18"/>
          <w:szCs w:val="18"/>
          <w:color w:val="auto"/>
        </w:rPr>
        <w:t>interest............................. 6 -- 15</w:t>
      </w:r>
    </w:p>
    <w:tbl>
      <w:tblPr>
        <w:tblLayout w:type="fixed"/>
        <w:tblInd w:w="60" w:type="dxa"/>
        <w:tblCellMar>
          <w:top w:w="0" w:type="dxa"/>
          <w:left w:w="0" w:type="dxa"/>
          <w:bottom w:w="0" w:type="dxa"/>
          <w:right w:w="0" w:type="dxa"/>
        </w:tblCellMar>
      </w:tblPr>
      <w:tr>
        <w:trPr>
          <w:trHeight w:val="203"/>
        </w:trPr>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83.3 ----- -------</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57 32.9</w:t>
            </w: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181 32.0 ----- ---</w:t>
            </w:r>
          </w:p>
        </w:tc>
      </w:tr>
      <w:tr>
        <w:trPr>
          <w:trHeight w:val="203"/>
        </w:trPr>
        <w:tc>
          <w:tcPr>
            <w:tcW w:w="52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Income (loss) before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taxes...............</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59 98.3</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350 212.1</w:t>
            </w:r>
          </w:p>
        </w:tc>
      </w:tr>
      <w:tr>
        <w:trPr>
          <w:trHeight w:val="203"/>
        </w:trPr>
        <w:tc>
          <w:tcPr>
            <w:tcW w:w="52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Provision for</w:t>
            </w:r>
          </w:p>
        </w:tc>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(benefit from) income</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taxes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(163)</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(124.4)</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(131) 43.5 ----- -</w:t>
            </w:r>
          </w:p>
        </w:tc>
      </w:tr>
    </w:tbl>
    <w:p>
      <w:pPr>
        <w:ind w:left="260"/>
        <w:spacing w:after="0" w:line="238" w:lineRule="auto"/>
        <w:rPr>
          <w:sz w:val="20"/>
          <w:szCs w:val="20"/>
          <w:color w:val="auto"/>
        </w:rPr>
      </w:pPr>
      <w:r>
        <w:rPr>
          <w:rFonts w:ascii="Courier New" w:cs="Courier New" w:eastAsia="Courier New" w:hAnsi="Courier New"/>
          <w:sz w:val="18"/>
          <w:szCs w:val="18"/>
          <w:color w:val="auto"/>
        </w:rPr>
        <w:t>------ Income (loss) before extraordinary</w:t>
      </w:r>
    </w:p>
    <w:p>
      <w:pPr>
        <w:jc w:val="center"/>
        <w:ind w:right="5379"/>
        <w:spacing w:after="0"/>
        <w:rPr>
          <w:sz w:val="20"/>
          <w:szCs w:val="20"/>
          <w:color w:val="auto"/>
        </w:rPr>
      </w:pPr>
      <w:r>
        <w:rPr>
          <w:rFonts w:ascii="Courier New" w:cs="Courier New" w:eastAsia="Courier New" w:hAnsi="Courier New"/>
          <w:sz w:val="18"/>
          <w:szCs w:val="18"/>
          <w:color w:val="auto"/>
        </w:rPr>
        <w:t>item and cumulative effect of change in</w:t>
      </w:r>
    </w:p>
    <w:p>
      <w:pPr>
        <w:jc w:val="center"/>
        <w:ind w:right="537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238" w:lineRule="auto"/>
        <w:rPr>
          <w:sz w:val="20"/>
          <w:szCs w:val="20"/>
          <w:color w:val="auto"/>
        </w:rPr>
      </w:pPr>
      <w:r>
        <w:rPr>
          <w:rFonts w:ascii="Courier New" w:cs="Courier New" w:eastAsia="Courier New" w:hAnsi="Courier New"/>
          <w:sz w:val="18"/>
          <w:szCs w:val="18"/>
          <w:color w:val="auto"/>
        </w:rPr>
        <w:t>principle.....................................</w:t>
      </w:r>
    </w:p>
    <w:p>
      <w:pPr>
        <w:jc w:val="center"/>
        <w:ind w:right="5379"/>
        <w:spacing w:after="0"/>
        <w:rPr>
          <w:sz w:val="20"/>
          <w:szCs w:val="20"/>
          <w:color w:val="auto"/>
        </w:rPr>
      </w:pPr>
      <w:r>
        <w:rPr>
          <w:rFonts w:ascii="Courier New" w:cs="Courier New" w:eastAsia="Courier New" w:hAnsi="Courier New"/>
          <w:sz w:val="18"/>
          <w:szCs w:val="18"/>
          <w:color w:val="auto"/>
        </w:rPr>
        <w:t>222 116.2 481 353.7 Extraordinary</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loss.............................. (1) -- (2)</w:t>
      </w:r>
    </w:p>
    <w:p>
      <w:pPr>
        <w:spacing w:after="0" w:line="21" w:lineRule="exact"/>
        <w:rPr>
          <w:sz w:val="20"/>
          <w:szCs w:val="20"/>
          <w:color w:val="auto"/>
        </w:rPr>
      </w:pPr>
    </w:p>
    <w:p>
      <w:pPr>
        <w:ind w:right="5359" w:firstLine="108"/>
        <w:spacing w:after="0" w:line="268" w:lineRule="auto"/>
        <w:tabs>
          <w:tab w:leader="none" w:pos="41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change in accounting principle.....................................</w:t>
      </w:r>
    </w:p>
    <w:tbl>
      <w:tblPr>
        <w:tblLayout w:type="fixed"/>
        <w:tblInd w:w="160" w:type="dxa"/>
        <w:tblCellMar>
          <w:top w:w="0" w:type="dxa"/>
          <w:left w:w="0" w:type="dxa"/>
          <w:bottom w:w="0" w:type="dxa"/>
          <w:right w:w="0" w:type="dxa"/>
        </w:tblCellMar>
      </w:tblPr>
      <w:tr>
        <w:trPr>
          <w:trHeight w:val="199"/>
        </w:trPr>
        <w:tc>
          <w:tcPr>
            <w:tcW w:w="740" w:type="dxa"/>
            <w:vAlign w:val="bottom"/>
          </w:tcPr>
          <w:p>
            <w:pPr>
              <w:jc w:val="right"/>
              <w:ind w:right="31"/>
              <w:spacing w:after="0" w:line="198"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-- 2</w:t>
            </w:r>
          </w:p>
        </w:tc>
        <w:tc>
          <w:tcPr>
            <w:tcW w:w="332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 ----- ------- Net income</w:t>
            </w: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(loss)...............................</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$ 221</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115.7%</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$ 481 353.7% ===== =======</w:t>
            </w:r>
          </w:p>
        </w:tc>
      </w:tr>
      <w:tr>
        <w:trPr>
          <w:trHeight w:val="608"/>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r>
    </w:tbl>
    <w:p>
      <w:pPr>
        <w:sectPr>
          <w:pgSz w:w="11900" w:h="16838" w:orient="portrait"/>
          <w:cols w:equalWidth="0" w:num="1">
            <w:col w:w="10219"/>
          </w:cols>
          <w:pgMar w:left="240" w:top="723" w:right="1440" w:bottom="1440" w:gutter="0" w:footer="0" w:header="0"/>
        </w:sectPr>
      </w:pPr>
    </w:p>
    <w:bookmarkStart w:id="36" w:name="page37"/>
    <w:bookmarkEnd w:id="36"/>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respective condensed consolidated statements of operations line items bear to operating revenues: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NINE MONTHS</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4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SEPTEMBER 30, SEPTEMBER 30, ------------</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----------------- 2001 2000 2001</w:t>
            </w:r>
          </w:p>
        </w:tc>
      </w:tr>
      <w:tr>
        <w:trPr>
          <w:trHeight w:val="203"/>
        </w:trPr>
        <w:tc>
          <w:tcPr>
            <w:tcW w:w="840" w:type="dxa"/>
            <w:vAlign w:val="bottom"/>
          </w:tcPr>
          <w:p>
            <w:pPr>
              <w:spacing w:after="0"/>
              <w:rPr>
                <w:sz w:val="20"/>
                <w:szCs w:val="20"/>
                <w:color w:val="auto"/>
              </w:rPr>
            </w:pPr>
            <w:r>
              <w:rPr>
                <w:rFonts w:ascii="Courier New" w:cs="Courier New" w:eastAsia="Courier New" w:hAnsi="Courier New"/>
                <w:sz w:val="16"/>
                <w:szCs w:val="16"/>
                <w:color w:val="auto"/>
                <w:w w:val="77"/>
              </w:rPr>
              <w:t>2000 ------</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STATEMENT</w:t>
            </w:r>
          </w:p>
        </w:tc>
      </w:tr>
      <w:tr>
        <w:trPr>
          <w:trHeight w:val="203"/>
        </w:trPr>
        <w:tc>
          <w:tcPr>
            <w:tcW w:w="84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OPERATIONS: Operating</w:t>
            </w:r>
          </w:p>
        </w:tc>
        <w:tc>
          <w:tcPr>
            <w:tcW w:w="780" w:type="dxa"/>
            <w:vAlign w:val="bottom"/>
          </w:tcPr>
          <w:p>
            <w:pPr>
              <w:spacing w:after="0"/>
              <w:rPr>
                <w:sz w:val="17"/>
                <w:szCs w:val="17"/>
                <w:color w:val="auto"/>
              </w:rPr>
            </w:pP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revenues.........................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100.0% 100.0% 100.0% -----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580" w:right="6259" w:hanging="209"/>
        <w:spacing w:after="0" w:line="268" w:lineRule="auto"/>
        <w:tabs>
          <w:tab w:leader="none" w:pos="89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and expenses: Operating (exclusive of depreciation and</w:t>
      </w:r>
    </w:p>
    <w:p>
      <w:pPr>
        <w:ind w:left="160"/>
        <w:spacing w:after="0" w:line="233" w:lineRule="auto"/>
        <w:rPr>
          <w:sz w:val="20"/>
          <w:szCs w:val="20"/>
          <w:color w:val="auto"/>
        </w:rPr>
      </w:pPr>
      <w:r>
        <w:rPr>
          <w:rFonts w:ascii="Courier New" w:cs="Courier New" w:eastAsia="Courier New" w:hAnsi="Courier New"/>
          <w:sz w:val="18"/>
          <w:szCs w:val="18"/>
          <w:color w:val="auto"/>
        </w:rPr>
        <w:t>amortization shown below).............</w:t>
      </w:r>
    </w:p>
    <w:tbl>
      <w:tblPr>
        <w:tblLayout w:type="fixed"/>
        <w:tblInd w:w="60" w:type="dxa"/>
        <w:tblCellMar>
          <w:top w:w="0" w:type="dxa"/>
          <w:left w:w="0" w:type="dxa"/>
          <w:bottom w:w="0" w:type="dxa"/>
          <w:right w:w="0" w:type="dxa"/>
        </w:tblCellMar>
      </w:tblPr>
      <w:tr>
        <w:trPr>
          <w:trHeight w:val="203"/>
        </w:trPr>
        <w:tc>
          <w:tcPr>
            <w:tcW w:w="1460" w:type="dxa"/>
            <w:vAlign w:val="bottom"/>
            <w:gridSpan w:val="2"/>
          </w:tcPr>
          <w:p>
            <w:pPr>
              <w:spacing w:after="0"/>
              <w:rPr>
                <w:sz w:val="20"/>
                <w:szCs w:val="20"/>
                <w:color w:val="auto"/>
              </w:rPr>
            </w:pPr>
            <w:r>
              <w:rPr>
                <w:rFonts w:ascii="Courier New" w:cs="Courier New" w:eastAsia="Courier New" w:hAnsi="Courier New"/>
                <w:sz w:val="18"/>
                <w:szCs w:val="18"/>
                <w:color w:val="auto"/>
                <w:w w:val="95"/>
              </w:rPr>
              <w:t>58.4 59.9 59.4</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60.1 Selling, general and</w:t>
            </w: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administrative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13.2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13.2 13.7 14.1</w:t>
            </w:r>
          </w:p>
        </w:tc>
      </w:tr>
      <w:tr>
        <w:trPr>
          <w:trHeight w:val="203"/>
        </w:trPr>
        <w:tc>
          <w:tcPr>
            <w:tcW w:w="1200" w:type="dxa"/>
            <w:vAlign w:val="bottom"/>
          </w:tcPr>
          <w:p>
            <w:pPr>
              <w:spacing w:after="0"/>
              <w:rPr>
                <w:sz w:val="17"/>
                <w:szCs w:val="17"/>
                <w:color w:val="auto"/>
              </w:rPr>
            </w:pPr>
          </w:p>
        </w:tc>
        <w:tc>
          <w:tcPr>
            <w:tcW w:w="3000" w:type="dxa"/>
            <w:vAlign w:val="bottom"/>
            <w:gridSpan w:val="3"/>
          </w:tcPr>
          <w:p>
            <w:pPr>
              <w:jc w:val="right"/>
              <w:ind w:right="1172"/>
              <w:spacing w:after="0" w:line="203" w:lineRule="exact"/>
              <w:rPr>
                <w:sz w:val="20"/>
                <w:szCs w:val="20"/>
                <w:color w:val="auto"/>
              </w:rPr>
            </w:pPr>
            <w:r>
              <w:rPr>
                <w:rFonts w:ascii="Courier New" w:cs="Courier New" w:eastAsia="Courier New" w:hAnsi="Courier New"/>
                <w:sz w:val="18"/>
                <w:szCs w:val="18"/>
                <w:color w:val="auto"/>
                <w:w w:val="99"/>
              </w:rPr>
              <w:t>Depreciation and</w:t>
            </w:r>
          </w:p>
        </w:tc>
      </w:tr>
      <w:tr>
        <w:trPr>
          <w:trHeight w:val="203"/>
        </w:trPr>
        <w:tc>
          <w:tcPr>
            <w:tcW w:w="26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amortization............</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12.2 11.7 12.1</w:t>
            </w:r>
          </w:p>
        </w:tc>
      </w:tr>
      <w:tr>
        <w:trPr>
          <w:trHeight w:val="203"/>
        </w:trPr>
        <w:tc>
          <w:tcPr>
            <w:tcW w:w="26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11.2 Asset impairments</w:t>
            </w:r>
          </w:p>
        </w:tc>
        <w:tc>
          <w:tcPr>
            <w:tcW w:w="15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 unusual</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items......</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12.2 11.6 4.3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7.0 ----- ----</w:t>
            </w:r>
          </w:p>
        </w:tc>
      </w:tr>
    </w:tbl>
    <w:p>
      <w:pPr>
        <w:ind w:left="320" w:hanging="212"/>
        <w:spacing w:after="0" w:line="238" w:lineRule="auto"/>
        <w:tabs>
          <w:tab w:leader="none" w:pos="3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----- 96.0 96.4 89.5 92.4 -----</w:t>
      </w:r>
    </w:p>
    <w:p>
      <w:pPr>
        <w:ind w:left="1260" w:hanging="625"/>
        <w:spacing w:after="0" w:line="238" w:lineRule="auto"/>
        <w:tabs>
          <w:tab w:leader="none" w:pos="126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from</w:t>
      </w:r>
    </w:p>
    <w:tbl>
      <w:tblPr>
        <w:tblLayout w:type="fixed"/>
        <w:tblInd w:w="100" w:type="dxa"/>
        <w:tblCellMar>
          <w:top w:w="0" w:type="dxa"/>
          <w:left w:w="0" w:type="dxa"/>
          <w:bottom w:w="0" w:type="dxa"/>
          <w:right w:w="0" w:type="dxa"/>
        </w:tblCellMar>
      </w:tblPr>
      <w:tr>
        <w:trPr>
          <w:trHeight w:val="203"/>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operations.....................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4.0 3.6</w:t>
            </w:r>
          </w:p>
        </w:tc>
      </w:tr>
    </w:tbl>
    <w:p>
      <w:pPr>
        <w:ind w:left="160"/>
        <w:spacing w:after="0" w:line="238" w:lineRule="auto"/>
        <w:rPr>
          <w:sz w:val="20"/>
          <w:szCs w:val="20"/>
          <w:color w:val="auto"/>
        </w:rPr>
      </w:pPr>
      <w:r>
        <w:rPr>
          <w:rFonts w:ascii="Courier New" w:cs="Courier New" w:eastAsia="Courier New" w:hAnsi="Courier New"/>
          <w:sz w:val="18"/>
          <w:szCs w:val="18"/>
          <w:color w:val="auto"/>
        </w:rPr>
        <w:t>10.5 7.6 ----- ----- ----- ----- Other</w:t>
      </w:r>
    </w:p>
    <w:p>
      <w:pPr>
        <w:ind w:left="800"/>
        <w:spacing w:after="0"/>
        <w:rPr>
          <w:sz w:val="20"/>
          <w:szCs w:val="20"/>
          <w:color w:val="auto"/>
        </w:rPr>
      </w:pPr>
      <w:r>
        <w:rPr>
          <w:rFonts w:ascii="Courier New" w:cs="Courier New" w:eastAsia="Courier New" w:hAnsi="Courier New"/>
          <w:sz w:val="18"/>
          <w:szCs w:val="18"/>
          <w:color w:val="auto"/>
        </w:rPr>
        <w:t>income (expense): Interest</w:t>
      </w:r>
    </w:p>
    <w:p>
      <w:pPr>
        <w:ind w:left="160"/>
        <w:spacing w:after="0" w:line="237" w:lineRule="auto"/>
        <w:rPr>
          <w:sz w:val="20"/>
          <w:szCs w:val="20"/>
          <w:color w:val="auto"/>
        </w:rPr>
      </w:pPr>
      <w:r>
        <w:rPr>
          <w:rFonts w:ascii="Courier New" w:cs="Courier New" w:eastAsia="Courier New" w:hAnsi="Courier New"/>
          <w:sz w:val="18"/>
          <w:szCs w:val="18"/>
          <w:color w:val="auto"/>
        </w:rPr>
        <w:t>expense......................... (4.3)</w:t>
      </w:r>
    </w:p>
    <w:p>
      <w:pPr>
        <w:ind w:left="260"/>
        <w:spacing w:after="0" w:line="238" w:lineRule="auto"/>
        <w:rPr>
          <w:sz w:val="20"/>
          <w:szCs w:val="20"/>
          <w:color w:val="auto"/>
        </w:rPr>
      </w:pPr>
      <w:r>
        <w:rPr>
          <w:rFonts w:ascii="Courier New" w:cs="Courier New" w:eastAsia="Courier New" w:hAnsi="Courier New"/>
          <w:sz w:val="18"/>
          <w:szCs w:val="18"/>
          <w:color w:val="auto"/>
        </w:rPr>
        <w:t>(5.7) (5.0) (6.1) Interest and other</w:t>
      </w:r>
    </w:p>
    <w:p>
      <w:pPr>
        <w:ind w:left="160"/>
        <w:spacing w:after="0"/>
        <w:rPr>
          <w:sz w:val="20"/>
          <w:szCs w:val="20"/>
          <w:color w:val="auto"/>
        </w:rPr>
      </w:pPr>
      <w:r>
        <w:rPr>
          <w:rFonts w:ascii="Courier New" w:cs="Courier New" w:eastAsia="Courier New" w:hAnsi="Courier New"/>
          <w:sz w:val="18"/>
          <w:szCs w:val="18"/>
          <w:color w:val="auto"/>
        </w:rPr>
        <w:t>income, net........... 0.3 0.4 0.5 0.4</w:t>
      </w:r>
    </w:p>
    <w:p>
      <w:pPr>
        <w:ind w:left="1740"/>
        <w:spacing w:after="0" w:line="237" w:lineRule="auto"/>
        <w:rPr>
          <w:sz w:val="20"/>
          <w:szCs w:val="20"/>
          <w:color w:val="auto"/>
        </w:rPr>
      </w:pPr>
      <w:r>
        <w:rPr>
          <w:rFonts w:ascii="Courier New" w:cs="Courier New" w:eastAsia="Courier New" w:hAnsi="Courier New"/>
          <w:sz w:val="18"/>
          <w:szCs w:val="18"/>
          <w:color w:val="auto"/>
        </w:rPr>
        <w:t>Minority</w:t>
      </w:r>
    </w:p>
    <w:p>
      <w:pPr>
        <w:ind w:left="320"/>
        <w:spacing w:after="0"/>
        <w:rPr>
          <w:sz w:val="20"/>
          <w:szCs w:val="20"/>
          <w:color w:val="auto"/>
        </w:rPr>
      </w:pPr>
      <w:r>
        <w:rPr>
          <w:rFonts w:ascii="Courier New" w:cs="Courier New" w:eastAsia="Courier New" w:hAnsi="Courier New"/>
          <w:sz w:val="18"/>
          <w:szCs w:val="18"/>
          <w:color w:val="auto"/>
        </w:rPr>
        <w:t>interest........................ --</w:t>
      </w:r>
    </w:p>
    <w:p>
      <w:pPr>
        <w:ind w:left="160"/>
        <w:spacing w:after="0" w:line="237" w:lineRule="auto"/>
        <w:rPr>
          <w:sz w:val="20"/>
          <w:szCs w:val="20"/>
          <w:color w:val="auto"/>
        </w:rPr>
      </w:pPr>
      <w:r>
        <w:rPr>
          <w:rFonts w:ascii="Courier New" w:cs="Courier New" w:eastAsia="Courier New" w:hAnsi="Courier New"/>
          <w:sz w:val="18"/>
          <w:szCs w:val="18"/>
          <w:color w:val="auto"/>
        </w:rPr>
        <w:t>(0.2) -- (0.2) ----- ----- ----- -----</w:t>
      </w:r>
    </w:p>
    <w:p>
      <w:pPr>
        <w:ind w:left="60"/>
        <w:spacing w:after="0"/>
        <w:rPr>
          <w:sz w:val="20"/>
          <w:szCs w:val="20"/>
          <w:color w:val="auto"/>
        </w:rPr>
      </w:pPr>
      <w:r>
        <w:rPr>
          <w:rFonts w:ascii="Courier New" w:cs="Courier New" w:eastAsia="Courier New" w:hAnsi="Courier New"/>
          <w:sz w:val="18"/>
          <w:szCs w:val="18"/>
          <w:color w:val="auto"/>
        </w:rPr>
        <w:t>(4.0) (5.5) (4.5) (5.9) ----- ----- ----</w:t>
      </w:r>
    </w:p>
    <w:p>
      <w:pPr>
        <w:ind w:left="320"/>
        <w:spacing w:after="0" w:line="237" w:lineRule="auto"/>
        <w:rPr>
          <w:sz w:val="20"/>
          <w:szCs w:val="20"/>
          <w:color w:val="auto"/>
        </w:rPr>
      </w:pPr>
      <w:r>
        <w:rPr>
          <w:rFonts w:ascii="Courier New" w:cs="Courier New" w:eastAsia="Courier New" w:hAnsi="Courier New"/>
          <w:sz w:val="18"/>
          <w:szCs w:val="18"/>
          <w:color w:val="auto"/>
        </w:rPr>
        <w:t>- ----- Income (loss) before income</w:t>
      </w:r>
    </w:p>
    <w:p>
      <w:pPr>
        <w:ind w:left="480"/>
        <w:spacing w:after="0" w:line="238" w:lineRule="auto"/>
        <w:rPr>
          <w:sz w:val="20"/>
          <w:szCs w:val="20"/>
          <w:color w:val="auto"/>
        </w:rPr>
      </w:pPr>
      <w:r>
        <w:rPr>
          <w:rFonts w:ascii="Courier New" w:cs="Courier New" w:eastAsia="Courier New" w:hAnsi="Courier New"/>
          <w:sz w:val="18"/>
          <w:szCs w:val="18"/>
          <w:color w:val="auto"/>
        </w:rPr>
        <w:t>taxes.......... -- (1.9) 6.0 1.7</w:t>
      </w:r>
    </w:p>
    <w:p>
      <w:pPr>
        <w:ind w:left="320"/>
        <w:spacing w:after="0"/>
        <w:rPr>
          <w:sz w:val="20"/>
          <w:szCs w:val="20"/>
          <w:color w:val="auto"/>
        </w:rPr>
      </w:pPr>
      <w:r>
        <w:rPr>
          <w:rFonts w:ascii="Courier New" w:cs="Courier New" w:eastAsia="Courier New" w:hAnsi="Courier New"/>
          <w:sz w:val="18"/>
          <w:szCs w:val="18"/>
          <w:color w:val="auto"/>
        </w:rPr>
        <w:t>Provision for (benefit from) 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60"/>
        <w:spacing w:after="0"/>
        <w:rPr>
          <w:sz w:val="20"/>
          <w:szCs w:val="20"/>
          <w:color w:val="auto"/>
        </w:rPr>
      </w:pPr>
      <w:r>
        <w:rPr>
          <w:rFonts w:ascii="Courier New" w:cs="Courier New" w:eastAsia="Courier New" w:hAnsi="Courier New"/>
          <w:sz w:val="18"/>
          <w:szCs w:val="18"/>
          <w:color w:val="auto"/>
        </w:rPr>
        <w:t>(1.1) 4.2 2.0 3.1 ----- ----- ----- ----</w:t>
      </w:r>
    </w:p>
    <w:p>
      <w:pPr>
        <w:spacing w:after="0" w:line="4" w:lineRule="exact"/>
        <w:rPr>
          <w:sz w:val="20"/>
          <w:szCs w:val="20"/>
          <w:color w:val="auto"/>
        </w:rPr>
      </w:pPr>
    </w:p>
    <w:p>
      <w:pPr>
        <w:ind w:left="100" w:right="5999" w:firstLine="166"/>
        <w:spacing w:after="0" w:line="268" w:lineRule="auto"/>
        <w:tabs>
          <w:tab w:leader="none" w:pos="4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before extraordinary item and cumulative effect of change in</w:t>
      </w:r>
    </w:p>
    <w:p>
      <w:pPr>
        <w:ind w:left="1640"/>
        <w:spacing w:after="0" w:line="233" w:lineRule="auto"/>
        <w:rPr>
          <w:sz w:val="20"/>
          <w:szCs w:val="20"/>
          <w:color w:val="auto"/>
        </w:rPr>
      </w:pPr>
      <w:r>
        <w:rPr>
          <w:rFonts w:ascii="Courier New" w:cs="Courier New" w:eastAsia="Courier New" w:hAnsi="Courier New"/>
          <w:sz w:val="18"/>
          <w:szCs w:val="18"/>
          <w:color w:val="auto"/>
        </w:rPr>
        <w:t>accounting</w:t>
      </w:r>
    </w:p>
    <w:p>
      <w:pPr>
        <w:spacing w:after="0"/>
        <w:rPr>
          <w:sz w:val="20"/>
          <w:szCs w:val="20"/>
          <w:color w:val="auto"/>
        </w:rPr>
      </w:pPr>
      <w:r>
        <w:rPr>
          <w:rFonts w:ascii="Courier New" w:cs="Courier New" w:eastAsia="Courier New" w:hAnsi="Courier New"/>
          <w:sz w:val="18"/>
          <w:szCs w:val="18"/>
          <w:color w:val="auto"/>
        </w:rPr>
        <w:t>principle................................</w:t>
      </w:r>
    </w:p>
    <w:p>
      <w:pPr>
        <w:ind w:left="420"/>
        <w:spacing w:after="0" w:line="237" w:lineRule="auto"/>
        <w:rPr>
          <w:sz w:val="20"/>
          <w:szCs w:val="20"/>
          <w:color w:val="auto"/>
        </w:rPr>
      </w:pPr>
      <w:r>
        <w:rPr>
          <w:rFonts w:ascii="Courier New" w:cs="Courier New" w:eastAsia="Courier New" w:hAnsi="Courier New"/>
          <w:sz w:val="18"/>
          <w:szCs w:val="18"/>
          <w:color w:val="auto"/>
        </w:rPr>
        <w:t>1.1 (6.1) 4.0 (1.4) Extraordinary</w:t>
      </w:r>
    </w:p>
    <w:p>
      <w:pPr>
        <w:ind w:left="60"/>
        <w:spacing w:after="0"/>
        <w:rPr>
          <w:sz w:val="20"/>
          <w:szCs w:val="20"/>
          <w:color w:val="auto"/>
        </w:rPr>
      </w:pPr>
      <w:r>
        <w:rPr>
          <w:rFonts w:ascii="Courier New" w:cs="Courier New" w:eastAsia="Courier New" w:hAnsi="Courier New"/>
          <w:sz w:val="18"/>
          <w:szCs w:val="18"/>
          <w:color w:val="auto"/>
        </w:rPr>
        <w:t>loss......................... -- --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 Cumulative effect of change in</w:t>
      </w:r>
    </w:p>
    <w:p>
      <w:pPr>
        <w:jc w:val="center"/>
        <w:ind w:right="5899"/>
        <w:spacing w:after="0"/>
        <w:rPr>
          <w:sz w:val="20"/>
          <w:szCs w:val="20"/>
          <w:color w:val="auto"/>
        </w:rPr>
      </w:pPr>
      <w:r>
        <w:rPr>
          <w:rFonts w:ascii="Courier New" w:cs="Courier New" w:eastAsia="Courier New" w:hAnsi="Courier New"/>
          <w:sz w:val="18"/>
          <w:szCs w:val="18"/>
          <w:color w:val="auto"/>
        </w:rPr>
        <w:t>accounting</w:t>
      </w:r>
    </w:p>
    <w:p>
      <w:pPr>
        <w:spacing w:after="0" w:line="237" w:lineRule="auto"/>
        <w:rPr>
          <w:sz w:val="20"/>
          <w:szCs w:val="20"/>
          <w:color w:val="auto"/>
        </w:rPr>
      </w:pPr>
      <w:r>
        <w:rPr>
          <w:rFonts w:ascii="Courier New" w:cs="Courier New" w:eastAsia="Courier New" w:hAnsi="Courier New"/>
          <w:sz w:val="18"/>
          <w:szCs w:val="18"/>
          <w:color w:val="auto"/>
        </w:rPr>
        <w:t>principle................................</w:t>
      </w:r>
    </w:p>
    <w:p>
      <w:pPr>
        <w:spacing w:after="0" w:line="5" w:lineRule="exact"/>
        <w:rPr>
          <w:sz w:val="20"/>
          <w:szCs w:val="20"/>
          <w:color w:val="auto"/>
        </w:rPr>
      </w:pPr>
    </w:p>
    <w:p>
      <w:pPr>
        <w:jc w:val="both"/>
        <w:ind w:left="100" w:right="5999" w:firstLine="8"/>
        <w:spacing w:after="0" w:line="268" w:lineRule="auto"/>
        <w:tabs>
          <w:tab w:leader="none" w:pos="41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Net income (loss)..........................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(6.1)% 4.0% (1.4)% ===== =====</w:t>
      </w:r>
    </w:p>
    <w:p>
      <w:pPr>
        <w:ind w:left="2220" w:hanging="637"/>
        <w:spacing w:after="0" w:line="238" w:lineRule="auto"/>
        <w:tabs>
          <w:tab w:leader="none" w:pos="222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7" w:name="page38"/>
    <w:bookmarkEnd w:id="37"/>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revenues by reportable segment (in millions):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OPERATING REVENUES FOR THE THREE AND NINE MONTHS ENDED SEPTEMBER 30, 2001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(OPERATING REVENUES CHART)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THREE MONTHS THREE</w:t>
      </w:r>
    </w:p>
    <w:p>
      <w:pPr>
        <w:ind w:left="220"/>
        <w:spacing w:after="0" w:line="238" w:lineRule="auto"/>
        <w:rPr>
          <w:sz w:val="20"/>
          <w:szCs w:val="20"/>
          <w:color w:val="auto"/>
        </w:rPr>
      </w:pPr>
      <w:r>
        <w:rPr>
          <w:rFonts w:ascii="Courier New" w:cs="Courier New" w:eastAsia="Courier New" w:hAnsi="Courier New"/>
          <w:sz w:val="18"/>
          <w:szCs w:val="18"/>
          <w:color w:val="auto"/>
        </w:rPr>
        <w:t>MONTHS NINE MONTHS</w:t>
      </w:r>
    </w:p>
    <w:p>
      <w:pPr>
        <w:ind w:left="260"/>
        <w:spacing w:after="0"/>
        <w:rPr>
          <w:sz w:val="20"/>
          <w:szCs w:val="20"/>
          <w:color w:val="auto"/>
        </w:rPr>
      </w:pPr>
      <w:r>
        <w:rPr>
          <w:rFonts w:ascii="Courier New" w:cs="Courier New" w:eastAsia="Courier New" w:hAnsi="Courier New"/>
          <w:sz w:val="18"/>
          <w:szCs w:val="18"/>
          <w:color w:val="auto"/>
        </w:rPr>
        <w:t>NINE MONTHS ENDED</w:t>
      </w:r>
    </w:p>
    <w:p>
      <w:pPr>
        <w:ind w:left="160"/>
        <w:spacing w:after="0" w:line="237" w:lineRule="auto"/>
        <w:rPr>
          <w:sz w:val="20"/>
          <w:szCs w:val="20"/>
          <w:color w:val="auto"/>
        </w:rPr>
      </w:pPr>
      <w:r>
        <w:rPr>
          <w:rFonts w:ascii="Courier New" w:cs="Courier New" w:eastAsia="Courier New" w:hAnsi="Courier New"/>
          <w:sz w:val="18"/>
          <w:szCs w:val="18"/>
          <w:color w:val="auto"/>
        </w:rPr>
        <w:t>SEPTEMBER 30, ENDED</w:t>
      </w:r>
    </w:p>
    <w:p>
      <w:pPr>
        <w:ind w:left="160"/>
        <w:spacing w:after="0" w:line="238" w:lineRule="auto"/>
        <w:rPr>
          <w:sz w:val="20"/>
          <w:szCs w:val="20"/>
          <w:color w:val="auto"/>
        </w:rPr>
      </w:pPr>
      <w:r>
        <w:rPr>
          <w:rFonts w:ascii="Courier New" w:cs="Courier New" w:eastAsia="Courier New" w:hAnsi="Courier New"/>
          <w:sz w:val="18"/>
          <w:szCs w:val="18"/>
          <w:color w:val="auto"/>
        </w:rPr>
        <w:t>SEPTEMBER 30, ENDED</w:t>
      </w:r>
    </w:p>
    <w:p>
      <w:pPr>
        <w:ind w:left="160"/>
        <w:spacing w:after="0"/>
        <w:rPr>
          <w:sz w:val="20"/>
          <w:szCs w:val="20"/>
          <w:color w:val="auto"/>
        </w:rPr>
      </w:pPr>
      <w:r>
        <w:rPr>
          <w:rFonts w:ascii="Courier New" w:cs="Courier New" w:eastAsia="Courier New" w:hAnsi="Courier New"/>
          <w:sz w:val="18"/>
          <w:szCs w:val="18"/>
          <w:color w:val="auto"/>
        </w:rPr>
        <w:t>SEPTEMBER 30, ENDED</w:t>
      </w:r>
    </w:p>
    <w:p>
      <w:pPr>
        <w:ind w:left="220"/>
        <w:spacing w:after="0" w:line="237" w:lineRule="auto"/>
        <w:rPr>
          <w:sz w:val="20"/>
          <w:szCs w:val="20"/>
          <w:color w:val="auto"/>
        </w:rPr>
      </w:pPr>
      <w:r>
        <w:rPr>
          <w:rFonts w:ascii="Courier New" w:cs="Courier New" w:eastAsia="Courier New" w:hAnsi="Courier New"/>
          <w:sz w:val="18"/>
          <w:szCs w:val="18"/>
          <w:color w:val="auto"/>
        </w:rPr>
        <w:t>SEPTEMBER 30, 2001</w:t>
      </w:r>
    </w:p>
    <w:p>
      <w:pPr>
        <w:ind w:left="60"/>
        <w:spacing w:after="0"/>
        <w:rPr>
          <w:sz w:val="20"/>
          <w:szCs w:val="20"/>
          <w:color w:val="auto"/>
        </w:rPr>
      </w:pPr>
      <w:r>
        <w:rPr>
          <w:rFonts w:ascii="Courier New" w:cs="Courier New" w:eastAsia="Courier New" w:hAnsi="Courier New"/>
          <w:sz w:val="18"/>
          <w:szCs w:val="18"/>
          <w:color w:val="auto"/>
        </w:rPr>
        <w:t>2000 2001 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NASW..................</w:t>
      </w:r>
    </w:p>
    <w:p>
      <w:pPr>
        <w:jc w:val="center"/>
        <w:ind w:right="7899"/>
        <w:spacing w:after="0" w:line="237" w:lineRule="auto"/>
        <w:rPr>
          <w:sz w:val="20"/>
          <w:szCs w:val="20"/>
          <w:color w:val="auto"/>
        </w:rPr>
      </w:pPr>
      <w:r>
        <w:rPr>
          <w:rFonts w:ascii="Courier New" w:cs="Courier New" w:eastAsia="Courier New" w:hAnsi="Courier New"/>
          <w:sz w:val="18"/>
          <w:szCs w:val="18"/>
          <w:color w:val="auto"/>
        </w:rPr>
        <w:t>$2,821 $2,874 $8,283</w:t>
      </w:r>
    </w:p>
    <w:p>
      <w:pPr>
        <w:jc w:val="center"/>
        <w:ind w:right="7899"/>
        <w:spacing w:after="0"/>
        <w:rPr>
          <w:sz w:val="20"/>
          <w:szCs w:val="20"/>
          <w:color w:val="auto"/>
        </w:rPr>
      </w:pPr>
      <w:r>
        <w:rPr>
          <w:rFonts w:ascii="Courier New" w:cs="Courier New" w:eastAsia="Courier New" w:hAnsi="Courier New"/>
          <w:sz w:val="18"/>
          <w:szCs w:val="18"/>
          <w:color w:val="auto"/>
        </w:rPr>
        <w:t>$ 8,496</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$ 76 $ 251 $ 248 $</w:t>
      </w:r>
    </w:p>
    <w:p>
      <w:pPr>
        <w:ind w:left="220"/>
        <w:spacing w:after="0" w:line="237" w:lineRule="auto"/>
        <w:rPr>
          <w:sz w:val="20"/>
          <w:szCs w:val="20"/>
          <w:color w:val="auto"/>
        </w:rPr>
      </w:pPr>
      <w:r>
        <w:rPr>
          <w:rFonts w:ascii="Courier New" w:cs="Courier New" w:eastAsia="Courier New" w:hAnsi="Courier New"/>
          <w:sz w:val="18"/>
          <w:szCs w:val="18"/>
          <w:color w:val="auto"/>
        </w:rPr>
        <w:t>1,112 Total.......</w:t>
      </w:r>
    </w:p>
    <w:p>
      <w:pPr>
        <w:jc w:val="center"/>
        <w:ind w:right="7899"/>
        <w:spacing w:after="0" w:line="238" w:lineRule="auto"/>
        <w:rPr>
          <w:sz w:val="20"/>
          <w:szCs w:val="20"/>
          <w:color w:val="auto"/>
        </w:rPr>
      </w:pPr>
      <w:r>
        <w:rPr>
          <w:rFonts w:ascii="Courier New" w:cs="Courier New" w:eastAsia="Courier New" w:hAnsi="Courier New"/>
          <w:sz w:val="18"/>
          <w:szCs w:val="18"/>
          <w:color w:val="auto"/>
        </w:rPr>
        <w:t>$2,897 $3,125 $8,531</w:t>
      </w:r>
    </w:p>
    <w:p>
      <w:pPr>
        <w:jc w:val="center"/>
        <w:ind w:right="7899"/>
        <w:spacing w:after="0"/>
        <w:rPr>
          <w:sz w:val="20"/>
          <w:szCs w:val="20"/>
          <w:color w:val="auto"/>
        </w:rPr>
      </w:pPr>
      <w:r>
        <w:rPr>
          <w:rFonts w:ascii="Courier New" w:cs="Courier New" w:eastAsia="Courier New" w:hAnsi="Courier New"/>
          <w:sz w:val="18"/>
          <w:szCs w:val="18"/>
          <w:color w:val="auto"/>
        </w:rPr>
        <w:t>$ 9,608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the three and nine months ended September 30, 2001, the Company's operating revenues decreased $228 million, or 7.3% and $1,077 million or 11.2%, respectively, as compared to the corresponding 2000 periods. The decrease in the Company's operating revenues is primarily due to the divestiture of the Company's international operations outside of North America, the Company's non-solid waste businesses, which are aggregated as "Other" in the table above, and certain non-integrated NASW operations. These divestitures were part of the Company's strategic plan to focus on internal growth and NASW operations.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NASW operating revenue mix (in millions):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OPERATING REVENUES FOR THE THREE AND NINE MONTHS ENDED SEPTEMBER 30, 2001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(OPERATING REVENUES CHART)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THREE MONTHS THREE</w:t>
      </w:r>
    </w:p>
    <w:p>
      <w:pPr>
        <w:ind w:left="220"/>
        <w:spacing w:after="0" w:line="238" w:lineRule="auto"/>
        <w:rPr>
          <w:sz w:val="20"/>
          <w:szCs w:val="20"/>
          <w:color w:val="auto"/>
        </w:rPr>
      </w:pPr>
      <w:r>
        <w:rPr>
          <w:rFonts w:ascii="Courier New" w:cs="Courier New" w:eastAsia="Courier New" w:hAnsi="Courier New"/>
          <w:sz w:val="18"/>
          <w:szCs w:val="18"/>
          <w:color w:val="auto"/>
        </w:rPr>
        <w:t>MONTHS NINE MONTHS</w:t>
      </w:r>
    </w:p>
    <w:p>
      <w:pPr>
        <w:ind w:left="260"/>
        <w:spacing w:after="0"/>
        <w:rPr>
          <w:sz w:val="20"/>
          <w:szCs w:val="20"/>
          <w:color w:val="auto"/>
        </w:rPr>
      </w:pPr>
      <w:r>
        <w:rPr>
          <w:rFonts w:ascii="Courier New" w:cs="Courier New" w:eastAsia="Courier New" w:hAnsi="Courier New"/>
          <w:sz w:val="18"/>
          <w:szCs w:val="18"/>
          <w:color w:val="auto"/>
        </w:rPr>
        <w:t>NINE MONTHS ENDED</w:t>
      </w:r>
    </w:p>
    <w:p>
      <w:pPr>
        <w:ind w:left="160"/>
        <w:spacing w:after="0" w:line="237" w:lineRule="auto"/>
        <w:rPr>
          <w:sz w:val="20"/>
          <w:szCs w:val="20"/>
          <w:color w:val="auto"/>
        </w:rPr>
      </w:pPr>
      <w:r>
        <w:rPr>
          <w:rFonts w:ascii="Courier New" w:cs="Courier New" w:eastAsia="Courier New" w:hAnsi="Courier New"/>
          <w:sz w:val="18"/>
          <w:szCs w:val="18"/>
          <w:color w:val="auto"/>
        </w:rPr>
        <w:t>SEPTEMBER 30, ENDED</w:t>
      </w:r>
    </w:p>
    <w:p>
      <w:pPr>
        <w:ind w:left="160"/>
        <w:spacing w:after="0" w:line="238" w:lineRule="auto"/>
        <w:rPr>
          <w:sz w:val="20"/>
          <w:szCs w:val="20"/>
          <w:color w:val="auto"/>
        </w:rPr>
      </w:pPr>
      <w:r>
        <w:rPr>
          <w:rFonts w:ascii="Courier New" w:cs="Courier New" w:eastAsia="Courier New" w:hAnsi="Courier New"/>
          <w:sz w:val="18"/>
          <w:szCs w:val="18"/>
          <w:color w:val="auto"/>
        </w:rPr>
        <w:t>SEPTEMBER 30, ENDED</w:t>
      </w:r>
    </w:p>
    <w:p>
      <w:pPr>
        <w:ind w:left="160"/>
        <w:spacing w:after="0"/>
        <w:rPr>
          <w:sz w:val="20"/>
          <w:szCs w:val="20"/>
          <w:color w:val="auto"/>
        </w:rPr>
      </w:pPr>
      <w:r>
        <w:rPr>
          <w:rFonts w:ascii="Courier New" w:cs="Courier New" w:eastAsia="Courier New" w:hAnsi="Courier New"/>
          <w:sz w:val="18"/>
          <w:szCs w:val="18"/>
          <w:color w:val="auto"/>
        </w:rPr>
        <w:t>SEPTEMBER 30, ENDED</w:t>
      </w:r>
    </w:p>
    <w:p>
      <w:pPr>
        <w:ind w:left="220"/>
        <w:spacing w:after="0" w:line="237" w:lineRule="auto"/>
        <w:rPr>
          <w:sz w:val="20"/>
          <w:szCs w:val="20"/>
          <w:color w:val="auto"/>
        </w:rPr>
      </w:pPr>
      <w:r>
        <w:rPr>
          <w:rFonts w:ascii="Courier New" w:cs="Courier New" w:eastAsia="Courier New" w:hAnsi="Courier New"/>
          <w:sz w:val="18"/>
          <w:szCs w:val="18"/>
          <w:color w:val="auto"/>
        </w:rPr>
        <w:t>SEPTEMBER 30, 2001</w:t>
      </w:r>
    </w:p>
    <w:p>
      <w:pPr>
        <w:ind w:left="60"/>
        <w:spacing w:after="0"/>
        <w:rPr>
          <w:sz w:val="20"/>
          <w:szCs w:val="20"/>
          <w:color w:val="auto"/>
        </w:rPr>
      </w:pPr>
      <w:r>
        <w:rPr>
          <w:rFonts w:ascii="Courier New" w:cs="Courier New" w:eastAsia="Courier New" w:hAnsi="Courier New"/>
          <w:sz w:val="18"/>
          <w:szCs w:val="18"/>
          <w:color w:val="auto"/>
        </w:rPr>
        <w:t>2000 2001 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Collection............</w:t>
      </w:r>
    </w:p>
    <w:p>
      <w:pPr>
        <w:ind w:left="60"/>
        <w:spacing w:after="0" w:line="237" w:lineRule="auto"/>
        <w:rPr>
          <w:sz w:val="20"/>
          <w:szCs w:val="20"/>
          <w:color w:val="auto"/>
        </w:rPr>
      </w:pPr>
      <w:r>
        <w:rPr>
          <w:rFonts w:ascii="Courier New" w:cs="Courier New" w:eastAsia="Courier New" w:hAnsi="Courier New"/>
          <w:sz w:val="18"/>
          <w:szCs w:val="18"/>
          <w:color w:val="auto"/>
        </w:rPr>
        <w:t>$1,917 $1,959 $ 5,696</w:t>
      </w:r>
    </w:p>
    <w:p>
      <w:pPr>
        <w:ind w:left="1000" w:hanging="206"/>
        <w:spacing w:after="0"/>
        <w:tabs>
          <w:tab w:leader="none" w:pos="10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5,785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$ 884 $ 888 $ 2,545 $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2,562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w:t>
      </w:r>
    </w:p>
    <w:p>
      <w:pPr>
        <w:spacing w:after="0" w:line="4" w:lineRule="exact"/>
        <w:rPr>
          <w:rFonts w:ascii="Courier New" w:cs="Courier New" w:eastAsia="Courier New" w:hAnsi="Courier New"/>
          <w:sz w:val="18"/>
          <w:szCs w:val="18"/>
          <w:color w:val="auto"/>
        </w:rPr>
      </w:pPr>
    </w:p>
    <w:p>
      <w:pPr>
        <w:jc w:val="center"/>
        <w:ind w:left="160" w:right="795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$ 371 $ 363 $ 1,083 $ 1,056 Recycling and</w:t>
      </w:r>
    </w:p>
    <w:p>
      <w:pPr>
        <w:ind w:left="100"/>
        <w:spacing w:after="0" w:line="233" w:lineRule="auto"/>
        <w:rPr>
          <w:sz w:val="20"/>
          <w:szCs w:val="20"/>
          <w:color w:val="auto"/>
        </w:rPr>
      </w:pPr>
      <w:r>
        <w:rPr>
          <w:rFonts w:ascii="Courier New" w:cs="Courier New" w:eastAsia="Courier New" w:hAnsi="Courier New"/>
          <w:sz w:val="18"/>
          <w:szCs w:val="18"/>
          <w:color w:val="auto"/>
        </w:rPr>
        <w:t>other... $ 158 $ 190</w:t>
      </w:r>
    </w:p>
    <w:p>
      <w:pPr>
        <w:spacing w:after="0" w:line="5" w:lineRule="exact"/>
        <w:rPr>
          <w:sz w:val="20"/>
          <w:szCs w:val="20"/>
          <w:color w:val="auto"/>
        </w:rPr>
      </w:pPr>
    </w:p>
    <w:p>
      <w:pPr>
        <w:ind w:right="7899" w:firstLine="583"/>
        <w:spacing w:after="0" w:line="268" w:lineRule="auto"/>
        <w:tabs>
          <w:tab w:leader="none" w:pos="786"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459 $ 642 Intercompany..........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(509) $ (526)</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 $(1,549)</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$2,821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$2,874 $ 8,283 $</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8,496</w:t>
      </w:r>
    </w:p>
    <w:p>
      <w:pPr>
        <w:sectPr>
          <w:pgSz w:w="11900" w:h="16838" w:orient="portrait"/>
          <w:cols w:equalWidth="0" w:num="1">
            <w:col w:w="10219"/>
          </w:cols>
          <w:pgMar w:left="240" w:top="717" w:right="1440" w:bottom="160" w:gutter="0" w:footer="0" w:header="0"/>
        </w:sectPr>
      </w:pPr>
    </w:p>
    <w:bookmarkStart w:id="38" w:name="page39"/>
    <w:bookmarkEnd w:id="38"/>
    <w:p>
      <w:pPr>
        <w:ind w:left="3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019"/>
          </w:cols>
          <w:pgMar w:left="1440" w:top="136" w:right="1440" w:bottom="1440" w:gutter="0" w:footer="0" w:header="0"/>
        </w:sectPr>
      </w:pPr>
    </w:p>
    <w:bookmarkStart w:id="39" w:name="page40"/>
    <w:bookmarkEnd w:id="39"/>
    <w:p>
      <w:pPr>
        <w:ind w:right="1779" w:firstLine="527"/>
        <w:spacing w:after="0" w:line="269" w:lineRule="auto"/>
        <w:rPr>
          <w:sz w:val="20"/>
          <w:szCs w:val="20"/>
          <w:color w:val="auto"/>
        </w:rPr>
      </w:pPr>
      <w:r>
        <w:rPr>
          <w:rFonts w:ascii="Courier New" w:cs="Courier New" w:eastAsia="Courier New" w:hAnsi="Courier New"/>
          <w:sz w:val="16"/>
          <w:szCs w:val="16"/>
          <w:color w:val="auto"/>
        </w:rPr>
        <w:t>For the three and nine months ended September 30, 2001, operating revenues from NASW decreased as compared to the corresponding prior year periods by $53 million, or 1.8%, and $213 million, or 2.5%, respectively. For both periods, the primary reason for the decrease is the divestitures of non-integrated NASW operations during 2000 and, to a lesser extent, in 2001, offset slightly by the acquisition of certain NASW operations in 2001 and the year-over-year effect of such acquisitions in 2000. Additionally, the Company experienced negative internal growth in its NASW operations of 0.7% and 0.9% for the three and nine months ended September 30, 2001, respectively. Internal growth was negatively impacted in the respective three and nine month periods by continued declines in the prices of recyclable commodities of 1.2% and 1.5% as well as a negative volume of 1.6% and 1.1%. The negative volume is primarily attributable to the overall slowing of the North American economy, the Company's culling of unprofitable accounts, and the impact of the Company's change in policy regarding third party waste brokers requiring them to sign standardized service agreements that provide for timely payments for services rendered.</w:t>
      </w:r>
    </w:p>
    <w:p>
      <w:pPr>
        <w:spacing w:after="0" w:line="397"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Operating costs and expenses decreased $178 million, or 9.5%, and $705 million, or 12.2%, for the three and nine months ended September 30, 2001, as compared to the prior year periods. As a percentage of operating revenues, operating costs and expenses were 58.4% and 59.4% for the three and nine months ended September 30, 2001, respectively, and 59.9% and 60.1% for the corresponding prior year periods. The decrease in operating costs and expenses is substantially attributable to the divestiture during 2000 of the Company's operations outside of North America, non-solid waste businesses and non-integrated NASW operations discussed above. In addition, operating costs and expenses decreased in the third quarter of 2001 compared to the corresponding prior year period due to volume declines, decreases in repairs and maintenance costs as a result of the Company's increased emphasis on preventative maintenance as well as approximately $19 million included as an offset to environmental expenses related to the Company's recovery of amounts in connection with its claims against insurance carriers for reimbursement of environmental expenses.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SG&amp;A expenses decreased $28 million, or 6.8%, and $180 million, or 13.3%, for the three and nine months ended September 30, 2001 as compared to the corresponding prior year periods. Significantly contributing to the overall decrease in SG&amp;A was the impact of the divestitures that the Company completed throughout 2000. As a percentage of operating revenues, general and administrative expenses were 13.2% and 13.7% for the three and nine months ended September 30, 2001, respectively, and 13.2% and 14.1% for the corresponding prior year periods. The decrease for the nine months ended September 30, 2001 compared to the corresponding prior year period is primarily attributable to significant costs that were incurred in the first half of 2000 for professional accounting and consulting services related to accounting and process improvement initiatives that began as part of the Company's 1999 accounting review. These costs were not incurred in 2001, as the Company was able to stabilize its accounting systems and substantially complete its process improvement initiatives in the second half of 2000. In addition, the Company experienced a decline in its provision for bad debts from $13 million for the nine months ended September 30, 2000 to $10 million for the nine months ended September 30, 2001 due to the Company's overall improved collection efforts and assessments of required reserves for uncollectible accounts, using a specific review process. Offsetting this improvement, the Company experienced increased general and administrative expenses for the three and nine months ended September 30, 2001 compared to the corresponding prior year period due to an increase in permanent staffing at the corporate office.</w:t>
      </w: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expenses decreased $15 million, or 4.1%, and $51 million, or 4.7%, for the three and nine months ended September 30, 2001 as compared to the prior year periods. This decrease in depreciation and amortization expense is attributable to the amortization expense of goodwill on operations that were divested throughout 2000, more cost-effective use of the Company's landfill assets and a temporary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40" w:name="page41"/>
    <w:bookmarkEnd w:id="40"/>
    <w:p>
      <w:pPr>
        <w:ind w:right="1879"/>
        <w:spacing w:after="0" w:line="235" w:lineRule="auto"/>
        <w:rPr>
          <w:sz w:val="20"/>
          <w:szCs w:val="20"/>
          <w:color w:val="auto"/>
        </w:rPr>
      </w:pPr>
      <w:r>
        <w:rPr>
          <w:rFonts w:ascii="Courier New" w:cs="Courier New" w:eastAsia="Courier New" w:hAnsi="Courier New"/>
          <w:sz w:val="18"/>
          <w:szCs w:val="18"/>
          <w:color w:val="auto"/>
        </w:rPr>
        <w:t>increase of fully depreciated trucks and other equipment associated with delays in receiving new equipment in the first half of 2001.</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three and nine months ended September 30, 2001, the Company recorded a charge to asset impairments and unusual items expense of $354 million and $362 million, respectively. The expense was primarily attributable to agreements that were reached to settle the shareholder class action lawsuit filed against the Company in July 1999 alleging violations of the federal securities laws and the shareholders derivative suit against the Company's independent auditor, which resulted in a net charge of $374 million. The settlement of the class action, which is subject to additional discovery and court approval, provides for payment by the Company to the class of $457 million. The Company believes the payment, which is expected to be made in the second half of 2002, will result in a net cash outflow of approximately $230 to $240 million after considering insurance, tax deductions and related settlement costs. Offsetting this expense, the Company recorded a net gain of $24 million (comprised of the reversal of the held-for-sale impairment of $109 million and a held-for-use impairment of $85 million) from the Company's re-evaluation of its business alternatives related to its independent power production plants ("IPPs") during the third quarter of 2001. Based on these assessments, the Company decided not to sell its IPPs with the exception of one facility. Accordingly, the Company reclassified all but one of its IPPs from held-for-sale to held-for-use in the third quarter of 2001. Also included in asset impairments and unusual items for the three and nine months ended September 30, 2001 are reversals of loss contract reserves that were determined to be in excess of current requirements and other unusual items.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completed the settlement of its obligations under the qualified defined benefit plan for all eligible non-union domestic employees of Waste Management Holdings, Inc. ("WM Holdings") in the first quarter of 2001. This plan was terminated as of October 31, 1999 in connection with the Company's merger with WM Holdings (the "WM Holdings Merger") in July 1998. Costs related to the termination of this plan resulted in a non-cash charge to asset impairments and unusual items of approximately $80 million and $170 million for the three and nine months ended September 30, 2000.</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a charge to asset impairments and unusual items of approximately $98 million and $212 million for the three and nine months ended September 30, 2000 related to net gains and losses on operations divested during the respective periods. Additionally, the Company recorded charges to asset impairments and unusual items of approximately $182 million and $285 million for the three and nine months ended September 30, 2000, respectively, for operations held-for-sale that had a carrying value greater than management's best estimate of anticipated proceeds.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decrease in interest expense for the three and nine months ended September 30, 2001, as compared to the corresponding periods of 2000, is primarily due to the net debt reduction throughout 2000 and 2001 from proceeds related to the Company's divestiture program and cash flow from operations. The increase in interest income for the nine months ended September 30, 2001, as compared to the corresponding period in 2000, is primarily due to temporarily investing the proceeds from the Company's February 2001 issuance of $600 million of senior unsecured notes as well as available cash resulting from delays in capital expenditures. Such proceeds were used to repay senior notes which matured during the second quarter of 2001.</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 for (Benefit from) Income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recorded a benefit from income taxes of $32 million and a provision for income taxes of $170 million for the three and nine months ended September 30, 2001, respectively and a provision for income taxes of $131 million and $301 million for the corresponding periods of 2000. The difference in federal income taxes computed at the federal statutory rate and reported income taxes for the three and nine months ended September 30, 2001 and 2000 is primarily due to state and local income taxes, non-deductible costs related to acquired intangibles, and non-deductible costs associated with the impairment and divestiture of certain</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767" w:gutter="0" w:footer="0" w:header="0"/>
        </w:sectPr>
      </w:pPr>
    </w:p>
    <w:bookmarkStart w:id="41" w:name="page42"/>
    <w:bookmarkEnd w:id="41"/>
    <w:p>
      <w:pPr>
        <w:ind w:right="1779"/>
        <w:spacing w:after="0" w:line="273" w:lineRule="auto"/>
        <w:rPr>
          <w:sz w:val="20"/>
          <w:szCs w:val="20"/>
          <w:color w:val="auto"/>
        </w:rPr>
      </w:pPr>
      <w:r>
        <w:rPr>
          <w:rFonts w:ascii="Courier New" w:cs="Courier New" w:eastAsia="Courier New" w:hAnsi="Courier New"/>
          <w:sz w:val="16"/>
          <w:szCs w:val="16"/>
          <w:color w:val="auto"/>
        </w:rPr>
        <w:t>businesses. Additionally, in the second quarter of 2001, the Company recorded a net tax benefit of $12 million. Scheduled Canadian federal and provincial tax rate reductions resulted in a benefit of $42 million, which was offset in part by an expense of $30 million related to the Company's plan to repatriate certain Canadian capital and earnings previously deemed permanently invested in Canada.</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Extraordinary Loss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In March 2001, the Company, working with local governmental authorities, refinanced $339 million of fixed-rate tax-exempt bonds maturing through 2008 with $326 million of variable-rate tax-exempt bonds maturing through 2011 and $17 million of fixed-rate bonds maturing through 2001. The Company recorded a net extraordinary loss of $1 million in the first quarter of 2001 for the remaining unamortized premium and issuance costs related to the retired debt.</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17, 1998, the Company issued $600 million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purchase the notes in July 2001. During the third quarter of 2001, the Company recorded an extraordinary loss of approximately $1 million, net of taxes, for the retirement of this debt.</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Change in Accounting Principle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Statement of Financial Accounting Standards 133, "Accounting for Derivative Instruments and Hedging Activities" ("SFAS No. 133") became effective for the Company as of January 1, 2001. Adoption of SFAS No. 133 resulted in a gain, net of tax, of approximately $2 million in the first quarter of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at the time, including the incurrence of debt and the issuance of its common stock. The Company believes that its current cash flows from operations and its level of credit capacity is sufficient to meet its ongoing operating requirements.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Company's cash flow statements for the nine months ended September 30, 2001 and 2000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ind w:right="55"/>
              <w:spacing w:after="0"/>
              <w:rPr>
                <w:sz w:val="20"/>
                <w:szCs w:val="20"/>
                <w:color w:val="auto"/>
              </w:rPr>
            </w:pPr>
            <w:r>
              <w:rPr>
                <w:rFonts w:ascii="Courier New" w:cs="Courier New" w:eastAsia="Courier New" w:hAnsi="Courier New"/>
                <w:sz w:val="18"/>
                <w:szCs w:val="18"/>
                <w:color w:val="auto"/>
              </w:rPr>
              <w:t>NINE MONTHS</w:t>
            </w:r>
          </w:p>
        </w:tc>
        <w:tc>
          <w:tcPr>
            <w:tcW w:w="3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ENDED SEPTEMBER 30, ---------------</w:t>
            </w:r>
          </w:p>
        </w:tc>
      </w:tr>
      <w:tr>
        <w:trPr>
          <w:trHeight w:val="203"/>
        </w:trPr>
        <w:tc>
          <w:tcPr>
            <w:tcW w:w="1440" w:type="dxa"/>
            <w:vAlign w:val="bottom"/>
          </w:tcPr>
          <w:p>
            <w:pPr>
              <w:jc w:val="right"/>
              <w:ind w:right="55"/>
              <w:spacing w:after="0" w:line="203" w:lineRule="exact"/>
              <w:rPr>
                <w:sz w:val="20"/>
                <w:szCs w:val="20"/>
                <w:color w:val="auto"/>
              </w:rPr>
            </w:pPr>
            <w:r>
              <w:rPr>
                <w:rFonts w:ascii="Courier New" w:cs="Courier New" w:eastAsia="Courier New" w:hAnsi="Courier New"/>
                <w:sz w:val="18"/>
                <w:szCs w:val="18"/>
                <w:color w:val="auto"/>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70"/>
              </w:rPr>
              <w:t>2000 ------</w:t>
            </w:r>
          </w:p>
        </w:tc>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 Operating</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activities........................................</w:t>
            </w:r>
          </w:p>
        </w:tc>
        <w:tc>
          <w:tcPr>
            <w:tcW w:w="29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w w:val="92"/>
              </w:rPr>
              <w:t>$1,508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$1,663 Investing</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activities........................................</w:t>
            </w:r>
          </w:p>
        </w:tc>
        <w:tc>
          <w:tcPr>
            <w:tcW w:w="29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(787)</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1,034 Financing</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activities........................................</w:t>
            </w:r>
          </w:p>
        </w:tc>
        <w:tc>
          <w:tcPr>
            <w:tcW w:w="29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368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(738) (2,728)</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September 30, 2001, the Company generated cash flows from operations of approximately $1.5 billion. The Company used $787 million for its investing activities during the nine months ended September 30, 2001. Capital expenditures of $843 million were included in the Company's investing activities for the nine months ended September 30, 2001 along with acquisitions of solid waste businesses of $95 million offset by proceeds from sales of assets and other investing activities of $151 million. In addition, the Company used $738 million for financing activities which is primarily comprised of $765 million of net</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2" w:name="page43"/>
    <w:bookmarkEnd w:id="42"/>
    <w:p>
      <w:pPr>
        <w:ind w:right="2319"/>
        <w:spacing w:after="0" w:line="235" w:lineRule="auto"/>
        <w:rPr>
          <w:sz w:val="20"/>
          <w:szCs w:val="20"/>
          <w:color w:val="auto"/>
        </w:rPr>
      </w:pPr>
      <w:r>
        <w:rPr>
          <w:rFonts w:ascii="Courier New" w:cs="Courier New" w:eastAsia="Courier New" w:hAnsi="Courier New"/>
          <w:sz w:val="18"/>
          <w:szCs w:val="18"/>
          <w:color w:val="auto"/>
        </w:rPr>
        <w:t>debt reductions, offset by proceeds of $46 million from exercises of common stock options and warrants and other financing activities.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September 30, 2000, cash used to acquire businesses of $218 million, capital expenditures of $913 million and net debt reductions of approximately $2.7 billion were primarily financed with cash flows from operating activities of $1.7 billion and proceeds from the sale of assets of $2.1 billion. Favorably impacting cash flows from operations for the nine months ended September 30, 2000 was a tax refund of approximately $200 million and improvements in the Company's accounts receivable average days sales outstanding.</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summary of free cash flows has been prepared to highlight and facilitate understanding of the primary cash flow elements. It is not intended to replace the condensed consolidated statements of cash flows for the nine months ended September 30, 2001 and 2000,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respective periods.</w:t>
      </w:r>
    </w:p>
    <w:p>
      <w:pPr>
        <w:spacing w:after="0" w:line="18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analysis of free cash flows for the nine months ended September 30, 2001 and 2000 is as follows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SEPTEMBER 30, --------------- 2001 2000 -</w:t>
      </w:r>
    </w:p>
    <w:p>
      <w:pPr>
        <w:ind w:left="254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EBITDA(a)...................................................</w:t>
      </w:r>
    </w:p>
    <w:p>
      <w:pPr>
        <w:ind w:left="2000"/>
        <w:spacing w:after="0" w:line="237" w:lineRule="auto"/>
        <w:rPr>
          <w:sz w:val="20"/>
          <w:szCs w:val="20"/>
          <w:color w:val="auto"/>
        </w:rPr>
      </w:pPr>
      <w:r>
        <w:rPr>
          <w:rFonts w:ascii="Courier New" w:cs="Courier New" w:eastAsia="Courier New" w:hAnsi="Courier New"/>
          <w:sz w:val="18"/>
          <w:szCs w:val="18"/>
          <w:color w:val="auto"/>
        </w:rPr>
        <w:t>$2,290 $2,482 Interest</w:t>
      </w:r>
    </w:p>
    <w:p>
      <w:pPr>
        <w:ind w:left="160"/>
        <w:spacing w:after="0" w:line="238" w:lineRule="auto"/>
        <w:rPr>
          <w:sz w:val="20"/>
          <w:szCs w:val="20"/>
          <w:color w:val="auto"/>
        </w:rPr>
      </w:pPr>
      <w:r>
        <w:rPr>
          <w:rFonts w:ascii="Courier New" w:cs="Courier New" w:eastAsia="Courier New" w:hAnsi="Courier New"/>
          <w:sz w:val="18"/>
          <w:szCs w:val="18"/>
          <w:color w:val="auto"/>
        </w:rPr>
        <w:t>paid............................................... (430)</w:t>
      </w:r>
    </w:p>
    <w:p>
      <w:pPr>
        <w:ind w:left="2580"/>
        <w:spacing w:after="0"/>
        <w:rPr>
          <w:sz w:val="20"/>
          <w:szCs w:val="20"/>
          <w:color w:val="auto"/>
        </w:rPr>
      </w:pPr>
      <w:r>
        <w:rPr>
          <w:rFonts w:ascii="Courier New" w:cs="Courier New" w:eastAsia="Courier New" w:hAnsi="Courier New"/>
          <w:sz w:val="18"/>
          <w:szCs w:val="18"/>
          <w:color w:val="auto"/>
        </w:rPr>
        <w:t>(542) Taxes</w:t>
      </w:r>
    </w:p>
    <w:p>
      <w:pPr>
        <w:ind w:left="60"/>
        <w:spacing w:after="0" w:line="237" w:lineRule="auto"/>
        <w:rPr>
          <w:sz w:val="20"/>
          <w:szCs w:val="20"/>
          <w:color w:val="auto"/>
        </w:rPr>
      </w:pPr>
      <w:r>
        <w:rPr>
          <w:rFonts w:ascii="Courier New" w:cs="Courier New" w:eastAsia="Courier New" w:hAnsi="Courier New"/>
          <w:sz w:val="18"/>
          <w:szCs w:val="18"/>
          <w:color w:val="auto"/>
        </w:rPr>
        <w:t>paid.................................................. (33)</w:t>
      </w:r>
    </w:p>
    <w:p>
      <w:pPr>
        <w:spacing w:after="0" w:line="5" w:lineRule="exact"/>
        <w:rPr>
          <w:sz w:val="20"/>
          <w:szCs w:val="20"/>
          <w:color w:val="auto"/>
        </w:rPr>
      </w:pPr>
    </w:p>
    <w:p>
      <w:pPr>
        <w:ind w:left="120" w:right="3999" w:firstLine="98"/>
        <w:spacing w:after="0" w:line="268" w:lineRule="auto"/>
        <w:tabs>
          <w:tab w:leader="none" w:pos="75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assets and liabilities, net of effects of acquisitions and divestitures, and other..................</w:t>
      </w:r>
    </w:p>
    <w:p>
      <w:pPr>
        <w:ind w:left="860" w:hanging="642"/>
        <w:spacing w:after="0" w:line="238" w:lineRule="auto"/>
        <w:tabs>
          <w:tab w:leader="none" w:pos="8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(197) ------ ------ Net cash provided by operating</w:t>
      </w:r>
    </w:p>
    <w:p>
      <w:pPr>
        <w:ind w:left="580"/>
        <w:spacing w:after="0"/>
        <w:rPr>
          <w:sz w:val="20"/>
          <w:szCs w:val="20"/>
          <w:color w:val="auto"/>
        </w:rPr>
      </w:pPr>
      <w:r>
        <w:rPr>
          <w:rFonts w:ascii="Courier New" w:cs="Courier New" w:eastAsia="Courier New" w:hAnsi="Courier New"/>
          <w:sz w:val="18"/>
          <w:szCs w:val="18"/>
          <w:color w:val="auto"/>
        </w:rPr>
        <w:t>activities................... 1,508 1,663 Capital</w:t>
      </w:r>
    </w:p>
    <w:p>
      <w:pPr>
        <w:ind w:left="120"/>
        <w:spacing w:after="0" w:line="237" w:lineRule="auto"/>
        <w:rPr>
          <w:sz w:val="20"/>
          <w:szCs w:val="20"/>
          <w:color w:val="auto"/>
        </w:rPr>
      </w:pPr>
      <w:r>
        <w:rPr>
          <w:rFonts w:ascii="Courier New" w:cs="Courier New" w:eastAsia="Courier New" w:hAnsi="Courier New"/>
          <w:sz w:val="18"/>
          <w:szCs w:val="18"/>
          <w:color w:val="auto"/>
        </w:rPr>
        <w:t>expenditures........................................ (843)</w:t>
      </w:r>
    </w:p>
    <w:p>
      <w:pPr>
        <w:ind w:left="1640"/>
        <w:spacing w:after="0" w:line="238" w:lineRule="auto"/>
        <w:rPr>
          <w:sz w:val="20"/>
          <w:szCs w:val="20"/>
          <w:color w:val="auto"/>
        </w:rPr>
      </w:pPr>
      <w:r>
        <w:rPr>
          <w:rFonts w:ascii="Courier New" w:cs="Courier New" w:eastAsia="Courier New" w:hAnsi="Courier New"/>
          <w:sz w:val="18"/>
          <w:szCs w:val="18"/>
          <w:color w:val="auto"/>
        </w:rPr>
        <w:t>(913) ------ ------ Free cash</w:t>
      </w:r>
    </w:p>
    <w:p>
      <w:pPr>
        <w:ind w:left="120"/>
        <w:spacing w:after="0"/>
        <w:rPr>
          <w:sz w:val="20"/>
          <w:szCs w:val="20"/>
          <w:color w:val="auto"/>
        </w:rPr>
      </w:pPr>
      <w:r>
        <w:rPr>
          <w:rFonts w:ascii="Courier New" w:cs="Courier New" w:eastAsia="Courier New" w:hAnsi="Courier New"/>
          <w:sz w:val="18"/>
          <w:szCs w:val="18"/>
          <w:color w:val="auto"/>
        </w:rPr>
        <w:t>flow.............................................. 665 750</w:t>
      </w:r>
    </w:p>
    <w:p>
      <w:pPr>
        <w:ind w:left="2320"/>
        <w:spacing w:after="0" w:line="237" w:lineRule="auto"/>
        <w:rPr>
          <w:sz w:val="20"/>
          <w:szCs w:val="20"/>
          <w:color w:val="auto"/>
        </w:rPr>
      </w:pPr>
      <w:r>
        <w:rPr>
          <w:rFonts w:ascii="Courier New" w:cs="Courier New" w:eastAsia="Courier New" w:hAnsi="Courier New"/>
          <w:sz w:val="18"/>
          <w:szCs w:val="18"/>
          <w:color w:val="auto"/>
        </w:rPr>
        <w:t>Adjustments: Tax</w:t>
      </w:r>
    </w:p>
    <w:p>
      <w:pPr>
        <w:ind w:left="160"/>
        <w:spacing w:after="0"/>
        <w:rPr>
          <w:sz w:val="20"/>
          <w:szCs w:val="20"/>
          <w:color w:val="auto"/>
        </w:rPr>
      </w:pPr>
      <w:r>
        <w:rPr>
          <w:rFonts w:ascii="Courier New" w:cs="Courier New" w:eastAsia="Courier New" w:hAnsi="Courier New"/>
          <w:sz w:val="18"/>
          <w:szCs w:val="18"/>
          <w:color w:val="auto"/>
        </w:rPr>
        <w:t>refund................................................ --</w:t>
      </w:r>
    </w:p>
    <w:p>
      <w:pPr>
        <w:spacing w:after="0" w:line="4" w:lineRule="exact"/>
        <w:rPr>
          <w:sz w:val="20"/>
          <w:szCs w:val="20"/>
          <w:color w:val="auto"/>
        </w:rPr>
      </w:pPr>
    </w:p>
    <w:p>
      <w:pPr>
        <w:ind w:left="2380" w:right="4159" w:hanging="2109"/>
        <w:spacing w:after="0" w:line="235" w:lineRule="auto"/>
        <w:tabs>
          <w:tab w:leader="none" w:pos="90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for terminating the WM Holdings' defined benefit pension</w:t>
      </w:r>
    </w:p>
    <w:tbl>
      <w:tblPr>
        <w:tblLayout w:type="fixed"/>
        <w:tblInd w:w="120" w:type="dxa"/>
        <w:tblCellMar>
          <w:top w:w="0" w:type="dxa"/>
          <w:left w:w="0" w:type="dxa"/>
          <w:bottom w:w="0" w:type="dxa"/>
          <w:right w:w="0" w:type="dxa"/>
        </w:tblCellMar>
      </w:tblPr>
      <w:tr>
        <w:trPr>
          <w:trHeight w:val="204"/>
        </w:trPr>
        <w:tc>
          <w:tcPr>
            <w:tcW w:w="52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plan...........................................</w:t>
            </w:r>
          </w:p>
        </w:tc>
        <w:tc>
          <w:tcPr>
            <w:tcW w:w="8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13 132</w:t>
            </w:r>
          </w:p>
        </w:tc>
      </w:tr>
      <w:tr>
        <w:trPr>
          <w:trHeight w:val="203"/>
        </w:trPr>
        <w:tc>
          <w:tcPr>
            <w:tcW w:w="6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Accounting and consulting services........................</w:t>
            </w:r>
          </w:p>
        </w:tc>
      </w:tr>
      <w:tr>
        <w:trPr>
          <w:trHeight w:val="203"/>
        </w:trPr>
        <w:tc>
          <w:tcPr>
            <w:tcW w:w="2160" w:type="dxa"/>
            <w:vAlign w:val="bottom"/>
          </w:tcPr>
          <w:p>
            <w:pPr>
              <w:spacing w:after="0"/>
              <w:rPr>
                <w:sz w:val="17"/>
                <w:szCs w:val="17"/>
                <w:color w:val="auto"/>
              </w:rPr>
            </w:pPr>
          </w:p>
        </w:tc>
        <w:tc>
          <w:tcPr>
            <w:tcW w:w="310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6"/>
              </w:rPr>
              <w:t>78 165 Litigation</w:t>
            </w:r>
          </w:p>
        </w:tc>
        <w:tc>
          <w:tcPr>
            <w:tcW w:w="840" w:type="dxa"/>
            <w:vAlign w:val="bottom"/>
          </w:tcPr>
          <w:p>
            <w:pPr>
              <w:spacing w:after="0"/>
              <w:rPr>
                <w:sz w:val="17"/>
                <w:szCs w:val="17"/>
                <w:color w:val="auto"/>
              </w:rPr>
            </w:pPr>
          </w:p>
        </w:tc>
      </w:tr>
      <w:tr>
        <w:trPr>
          <w:trHeight w:val="203"/>
        </w:trPr>
        <w:tc>
          <w:tcPr>
            <w:tcW w:w="5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settlements....................................</w:t>
            </w: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43 34</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Reimbursement for late allocation of employee stock</w:t>
            </w:r>
          </w:p>
        </w:tc>
      </w:tr>
      <w:tr>
        <w:trPr>
          <w:trHeight w:val="203"/>
        </w:trPr>
        <w:tc>
          <w:tcPr>
            <w:tcW w:w="5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8"/>
              </w:rPr>
              <w:t>purchase plan shares...................................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31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8</w:t>
            </w:r>
          </w:p>
        </w:tc>
        <w:tc>
          <w:tcPr>
            <w:tcW w:w="840" w:type="dxa"/>
            <w:vAlign w:val="bottom"/>
          </w:tcPr>
          <w:p>
            <w:pPr>
              <w:spacing w:after="0"/>
              <w:rPr>
                <w:sz w:val="17"/>
                <w:szCs w:val="17"/>
                <w:color w:val="auto"/>
              </w:rPr>
            </w:pPr>
          </w:p>
        </w:tc>
      </w:tr>
      <w:tr>
        <w:trPr>
          <w:trHeight w:val="203"/>
        </w:trPr>
        <w:tc>
          <w:tcPr>
            <w:tcW w:w="5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Other.....................................................</w:t>
            </w:r>
          </w:p>
        </w:tc>
        <w:tc>
          <w:tcPr>
            <w:tcW w:w="840" w:type="dxa"/>
            <w:vAlign w:val="bottom"/>
          </w:tcPr>
          <w:p>
            <w:pPr>
              <w:spacing w:after="0"/>
              <w:rPr>
                <w:sz w:val="17"/>
                <w:szCs w:val="17"/>
                <w:color w:val="auto"/>
              </w:rPr>
            </w:pPr>
          </w:p>
        </w:tc>
      </w:tr>
      <w:tr>
        <w:trPr>
          <w:trHeight w:val="203"/>
        </w:trPr>
        <w:tc>
          <w:tcPr>
            <w:tcW w:w="21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87"/>
              </w:rPr>
              <w:t>5 37 ------</w:t>
            </w:r>
          </w:p>
        </w:tc>
        <w:tc>
          <w:tcPr>
            <w:tcW w:w="3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Adjusted free cash</w:t>
            </w:r>
          </w:p>
        </w:tc>
        <w:tc>
          <w:tcPr>
            <w:tcW w:w="840" w:type="dxa"/>
            <w:vAlign w:val="bottom"/>
          </w:tcPr>
          <w:p>
            <w:pPr>
              <w:spacing w:after="0"/>
              <w:rPr>
                <w:sz w:val="17"/>
                <w:szCs w:val="17"/>
                <w:color w:val="auto"/>
              </w:rPr>
            </w:pPr>
          </w:p>
        </w:tc>
      </w:tr>
      <w:tr>
        <w:trPr>
          <w:trHeight w:val="203"/>
        </w:trPr>
        <w:tc>
          <w:tcPr>
            <w:tcW w:w="2160" w:type="dxa"/>
            <w:vAlign w:val="bottom"/>
          </w:tcPr>
          <w:p>
            <w:pPr>
              <w:ind w:left="260"/>
              <w:spacing w:after="0"/>
              <w:rPr>
                <w:sz w:val="20"/>
                <w:szCs w:val="20"/>
                <w:color w:val="auto"/>
              </w:rPr>
            </w:pPr>
            <w:r>
              <w:rPr>
                <w:rFonts w:ascii="Courier New" w:cs="Courier New" w:eastAsia="Courier New" w:hAnsi="Courier New"/>
                <w:sz w:val="10"/>
                <w:szCs w:val="10"/>
                <w:color w:val="auto"/>
                <w:w w:val="76"/>
              </w:rPr>
              <w:t>flow.....................................</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$ 804</w:t>
            </w: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$ 927</w:t>
            </w:r>
          </w:p>
        </w:tc>
      </w:tr>
      <w:tr>
        <w:trPr>
          <w:trHeight w:val="203"/>
        </w:trPr>
        <w:tc>
          <w:tcPr>
            <w:tcW w:w="2160" w:type="dxa"/>
            <w:vAlign w:val="bottom"/>
          </w:tcPr>
          <w:p>
            <w:pPr>
              <w:spacing w:after="0"/>
              <w:rPr>
                <w:sz w:val="17"/>
                <w:szCs w:val="17"/>
                <w:color w:val="auto"/>
              </w:rPr>
            </w:pPr>
          </w:p>
        </w:tc>
        <w:tc>
          <w:tcPr>
            <w:tcW w:w="310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879" w:hanging="532"/>
        <w:spacing w:after="0" w:line="23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is defined herein as income from operations excluding depreciation and amortization and asset impairments and unusual items.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2001, the Company issued $600 million of 7 3/8% senior unsecured notes due August 1, 2010. Interest is payable semi-annually on February 1 and August 1. The net proceeds from the offering of the notes were approximately $593 million, after deducting discounts to the underwriters and expenses. The Company used the net proceeds from this offering, together with cash from operations, to repay $600 million of senior notes which matured during the second quarter of 2001.</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564" w:gutter="0" w:footer="0" w:header="0"/>
        </w:sectPr>
      </w:pPr>
    </w:p>
    <w:bookmarkStart w:id="43" w:name="page44"/>
    <w:bookmarkEnd w:id="43"/>
    <w:p>
      <w:pPr>
        <w:ind w:right="1879" w:firstLine="527"/>
        <w:spacing w:after="0" w:line="237" w:lineRule="auto"/>
        <w:rPr>
          <w:sz w:val="20"/>
          <w:szCs w:val="20"/>
          <w:color w:val="auto"/>
        </w:rPr>
      </w:pPr>
      <w:r>
        <w:rPr>
          <w:rFonts w:ascii="Courier New" w:cs="Courier New" w:eastAsia="Courier New" w:hAnsi="Courier New"/>
          <w:sz w:val="18"/>
          <w:szCs w:val="18"/>
          <w:color w:val="auto"/>
        </w:rPr>
        <w:t>In March 2001, the Company, working with local governmental authorities, refinanced $339 million of fixed-rate tax-exempt bonds maturing through 2008 with $326 million of variable-rate tax-exempt bonds maturing through 2011 and $17 million of fixed-rate bonds maturing through 2001. The new borrowings include $4 million of related financing costs. The Company recorded a net extraordinary loss of $1 million in the first quarter of 2001 for the remaining unamortized premium and issuance costs related to the retired debt.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June 29, 2001, the Company replaced its prior bank credit facilities</w:t>
      </w:r>
    </w:p>
    <w:p>
      <w:pPr>
        <w:spacing w:after="0" w:line="238" w:lineRule="auto"/>
        <w:rPr>
          <w:sz w:val="20"/>
          <w:szCs w:val="20"/>
          <w:color w:val="auto"/>
        </w:rPr>
      </w:pPr>
      <w:r>
        <w:rPr>
          <w:rFonts w:ascii="Courier New" w:cs="Courier New" w:eastAsia="Courier New" w:hAnsi="Courier New"/>
          <w:sz w:val="18"/>
          <w:szCs w:val="18"/>
          <w:color w:val="auto"/>
        </w:rPr>
        <w:t>with a $750 million syndicated line of credit (the "Line of Credit") and a</w:t>
      </w:r>
    </w:p>
    <w:p>
      <w:pPr>
        <w:spacing w:after="0"/>
        <w:rPr>
          <w:sz w:val="20"/>
          <w:szCs w:val="20"/>
          <w:color w:val="auto"/>
        </w:rPr>
      </w:pPr>
      <w:r>
        <w:rPr>
          <w:rFonts w:ascii="Courier New" w:cs="Courier New" w:eastAsia="Courier New" w:hAnsi="Courier New"/>
          <w:sz w:val="18"/>
          <w:szCs w:val="18"/>
          <w:color w:val="auto"/>
        </w:rPr>
        <w:t>$1,750 million syndicated revolving credit facility (the "Revolver"). The Line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Credit requires annual renewal by the lender. If not renewed, the Company has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option of converting the balance outstanding, if any, as of June 28, 2002</w:t>
      </w:r>
    </w:p>
    <w:p>
      <w:pPr>
        <w:spacing w:after="0" w:line="238" w:lineRule="auto"/>
        <w:rPr>
          <w:sz w:val="20"/>
          <w:szCs w:val="20"/>
          <w:color w:val="auto"/>
        </w:rPr>
      </w:pPr>
      <w:r>
        <w:rPr>
          <w:rFonts w:ascii="Courier New" w:cs="Courier New" w:eastAsia="Courier New" w:hAnsi="Courier New"/>
          <w:sz w:val="18"/>
          <w:szCs w:val="18"/>
          <w:color w:val="auto"/>
        </w:rPr>
        <w:t>into a one-year term loan. The Revolver matures in June 2006. At September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and November 7, 2001, the Company has unused and available credit capacity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its bank credit facilities of approximately $991 million and $1.0 billion,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respectively.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17, 1998, the Company issued $600 million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purchase the notes in July 2001. During the third quarter of 2001, the Company recorded an extraordinary loss of approximately $1 million, net of taxes, for the retirement of this debt.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$535 million of 4% convertible subordinated notes are due on February 1, 2002. In addition, the Company has $300 million of 6.625% senior notes due July 15, 2002. The Company has classified these borrowings as long-term at September 30, 2001 based upon its intent and ability to utilize its Line of Credit and/or Revolver, which are both long-term facilities, to refinance these borrowings. However, the Company, in the interim, may pursue other sources of long-term financing, the proceeds of which may be used, in whole or in part, to refinance these borrowings.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engages in various interest rate swap agreements which are accounted for as derivatives. Interest rate swap agreements with a net notional amount of $2.3 billion were established to manage the interest rate risk of senior note obligations. At September 30, 2001, the fair value of these derivatives was $126 million and is included in other long-term assets. Under the hedge method of accounting for these types of derivatives, the change in the fair value of these interest rate swap agreements is recorded with an offsetting adjustment to the carrying value of the hedged instrument and is thus included in the senior notes and debentures classification as of September 30, 2001. The senior notes and debentures classification does not include such an adjustment at December 31, 2000 as the Company adopted the Statement of Financial Accounting Standards 133, Accounting for Derivative Instruments and Hedging Activities, as of January 1, 2001. In early October, the Company elected to terminate certain of its interest rate swap agreements and received cash of $72 million.</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entered into an agreement to settle the class action lawsuit filed against it in July 1999 alleging violations of the federal securities laws. Under the settlement agreement, which is subject to additional confirmatory discovery and court approval, the Company has agreed to pay $457 million to the class. The Company expects its net cash outflow, after considering insurance, tax deductions and related settlement costs, to be approximately $230 to $240 million. The settlement will most likely be paid in the second half of 2002, with a minimal level of additional borrowing necessary.</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59" w:gutter="0" w:footer="0" w:header="0"/>
        </w:sectPr>
      </w:pPr>
    </w:p>
    <w:bookmarkStart w:id="44" w:name="page45"/>
    <w:bookmarkEnd w:id="44"/>
    <w:p>
      <w:pPr>
        <w:ind w:right="2319"/>
        <w:spacing w:after="0" w:line="235" w:lineRule="auto"/>
        <w:rPr>
          <w:sz w:val="20"/>
          <w:szCs w:val="20"/>
          <w:color w:val="auto"/>
        </w:rPr>
      </w:pPr>
      <w:r>
        <w:rPr>
          <w:rFonts w:ascii="Courier New" w:cs="Courier New" w:eastAsia="Courier New" w:hAnsi="Courier New"/>
          <w:sz w:val="18"/>
          <w:szCs w:val="18"/>
          <w:color w:val="auto"/>
        </w:rPr>
        <w:t>the recording of additional liabilities which could have a material adverse impact on the Company's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operating revenues are usually lower in the winter months, primarily because the volume of waste relating to construction and demolition activities usually increases in the spring and summer months, and the volume of industrial and residential waste in certain regions where the Company operates usually decreases during the winter months. The Company's first and fourth quarter results of operations typically reflect this seasonality. In addition, particularly harsh weather conditions may result in the temporary suspension of certain of the Company's operations.</w:t>
      </w: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 believes that inflation has not had, and is not expected to have in the near future, any material adverse effect on the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which arises from purchases after June 30, 2001 cannot be amortized. In addition, SFAS No. 142 requires the continuation of the amortization of goodwill and all intangible assets through December 31, 2001, but provides that amortization of existing goodwill will cease on January 1, 2002. Entities must use their current goodwill impairment approach through December 31, 2001, and begin to apply the new impairment approach on January 1, 2002. The Company has six months from the date it initially applies SFAS No. 142 to test goodwill for impairment and any impairment charge resulting from the 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39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nine months ending September 30, 2001, all of the Company's business combinations were accounted for by using the purchase method of accounting. The Company will continue to use the purchase method of accounting for its business combinations in accordance with its adoption of SFAS No. 141. Goodwill from purchases after June 30, 2001 have not been amortized in accordance with SFAS No. 142 by the Company. Management is currently assessing the impact that the adoption of SFAS No. 142 will have on the Company's consolidated financial statements. However, the Company has recalculated its basic and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5" w:name="page46"/>
    <w:bookmarkEnd w:id="45"/>
    <w:p>
      <w:pPr>
        <w:ind w:right="2199"/>
        <w:spacing w:after="0" w:line="235" w:lineRule="auto"/>
        <w:rPr>
          <w:sz w:val="20"/>
          <w:szCs w:val="20"/>
          <w:color w:val="auto"/>
        </w:rPr>
      </w:pPr>
      <w:r>
        <w:rPr>
          <w:rFonts w:ascii="Courier New" w:cs="Courier New" w:eastAsia="Courier New" w:hAnsi="Courier New"/>
          <w:sz w:val="18"/>
          <w:szCs w:val="18"/>
          <w:color w:val="auto"/>
        </w:rPr>
        <w:t>diluted earnings per share for the three and nine months ended September 30, 2001 and 2000 without the impact of goodwill amortization, as follows:</w:t>
      </w:r>
    </w:p>
    <w:p>
      <w:pPr>
        <w:spacing w:after="0" w:line="20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THREE MONTHS NINE MONTHS ENDED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ENDED SEPTEMBER 30, SEPTEMBER</w:t>
      </w:r>
    </w:p>
    <w:p>
      <w:pPr>
        <w:jc w:val="center"/>
        <w:ind w:right="6739"/>
        <w:spacing w:after="0"/>
        <w:rPr>
          <w:sz w:val="20"/>
          <w:szCs w:val="20"/>
          <w:color w:val="auto"/>
        </w:rPr>
      </w:pPr>
      <w:r>
        <w:rPr>
          <w:rFonts w:ascii="Courier New" w:cs="Courier New" w:eastAsia="Courier New" w:hAnsi="Courier New"/>
          <w:sz w:val="18"/>
          <w:szCs w:val="18"/>
          <w:color w:val="auto"/>
        </w:rPr>
        <w:t>30, -------------- -------------</w:t>
      </w:r>
    </w:p>
    <w:p>
      <w:pPr>
        <w:ind w:left="260" w:hanging="202"/>
        <w:spacing w:after="0" w:line="237" w:lineRule="auto"/>
        <w:tabs>
          <w:tab w:leader="none" w:pos="2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2001 2000 ----- ----</w:t>
      </w:r>
    </w:p>
    <w:p>
      <w:pPr>
        <w:spacing w:after="0" w:line="4" w:lineRule="exact"/>
        <w:rPr>
          <w:rFonts w:ascii="Courier New" w:cs="Courier New" w:eastAsia="Courier New" w:hAnsi="Courier New"/>
          <w:sz w:val="18"/>
          <w:szCs w:val="18"/>
          <w:color w:val="auto"/>
        </w:rPr>
      </w:pPr>
    </w:p>
    <w:p>
      <w:pPr>
        <w:ind w:left="1420" w:right="6999" w:hanging="1151"/>
        <w:spacing w:after="0" w:line="235" w:lineRule="auto"/>
        <w:tabs>
          <w:tab w:leader="none" w:pos="577"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Reported net income</w:t>
      </w:r>
    </w:p>
    <w:p>
      <w:pPr>
        <w:spacing w:after="0"/>
        <w:rPr>
          <w:sz w:val="20"/>
          <w:szCs w:val="20"/>
          <w:color w:val="auto"/>
        </w:rPr>
      </w:pPr>
      <w:r>
        <w:rPr>
          <w:rFonts w:ascii="Courier New" w:cs="Courier New" w:eastAsia="Courier New" w:hAnsi="Courier New"/>
          <w:sz w:val="18"/>
          <w:szCs w:val="18"/>
          <w:color w:val="auto"/>
        </w:rPr>
        <w:t>(loss)...........................</w:t>
      </w:r>
    </w:p>
    <w:p>
      <w:pPr>
        <w:spacing w:after="0" w:line="4" w:lineRule="exact"/>
        <w:rPr>
          <w:sz w:val="20"/>
          <w:szCs w:val="20"/>
          <w:color w:val="auto"/>
        </w:rPr>
      </w:pPr>
    </w:p>
    <w:p>
      <w:pPr>
        <w:ind w:left="60" w:right="6799" w:firstLine="103"/>
        <w:spacing w:after="0" w:line="268" w:lineRule="auto"/>
        <w:tabs>
          <w:tab w:leader="none" w:pos="37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 (191) $ 345 $ (136) Add back: goodwill amortization, net</w:t>
      </w:r>
    </w:p>
    <w:tbl>
      <w:tblPr>
        <w:tblLayout w:type="fixed"/>
        <w:tblInd w:w="60" w:type="dxa"/>
        <w:tblCellMar>
          <w:top w:w="0" w:type="dxa"/>
          <w:left w:w="0" w:type="dxa"/>
          <w:bottom w:w="0" w:type="dxa"/>
          <w:right w:w="0" w:type="dxa"/>
        </w:tblCellMar>
      </w:tblPr>
      <w:tr>
        <w:trPr>
          <w:trHeight w:val="199"/>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of taxes........</w:t>
            </w:r>
          </w:p>
        </w:tc>
        <w:tc>
          <w:tcPr>
            <w:tcW w:w="1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31 34 93 108 --</w:t>
            </w:r>
          </w:p>
        </w:tc>
      </w:tr>
    </w:tbl>
    <w:p>
      <w:pPr>
        <w:spacing w:after="0" w:line="4" w:lineRule="exact"/>
        <w:rPr>
          <w:sz w:val="20"/>
          <w:szCs w:val="20"/>
          <w:color w:val="auto"/>
        </w:rPr>
      </w:pPr>
    </w:p>
    <w:p>
      <w:pPr>
        <w:ind w:left="1220" w:right="6799" w:hanging="1162"/>
        <w:spacing w:after="0" w:line="235" w:lineRule="auto"/>
        <w:tabs>
          <w:tab w:leader="none" w:pos="48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Adjusted net income</w:t>
      </w:r>
    </w:p>
    <w:p>
      <w:pPr>
        <w:spacing w:after="0"/>
        <w:rPr>
          <w:sz w:val="20"/>
          <w:szCs w:val="20"/>
          <w:color w:val="auto"/>
        </w:rPr>
      </w:pPr>
      <w:r>
        <w:rPr>
          <w:rFonts w:ascii="Courier New" w:cs="Courier New" w:eastAsia="Courier New" w:hAnsi="Courier New"/>
          <w:sz w:val="18"/>
          <w:szCs w:val="18"/>
          <w:color w:val="auto"/>
        </w:rPr>
        <w:t>(loss)...........................</w:t>
      </w:r>
    </w:p>
    <w:p>
      <w:pPr>
        <w:ind w:left="320" w:hanging="209"/>
        <w:spacing w:after="0" w:line="238" w:lineRule="auto"/>
        <w:tabs>
          <w:tab w:leader="none" w:pos="3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61 $ (157) $ 438 $ (28)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BASIC</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(loss)...........................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6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$0.05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Goodwill amortization, net of</w:t>
            </w: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taxes..................</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bl>
    <w:p>
      <w:pPr>
        <w:ind w:left="60"/>
        <w:spacing w:after="0" w:line="238" w:lineRule="auto"/>
        <w:rPr>
          <w:sz w:val="20"/>
          <w:szCs w:val="20"/>
          <w:color w:val="auto"/>
        </w:rPr>
      </w:pPr>
      <w:r>
        <w:rPr>
          <w:rFonts w:ascii="Courier New" w:cs="Courier New" w:eastAsia="Courier New" w:hAnsi="Courier New"/>
          <w:sz w:val="18"/>
          <w:szCs w:val="18"/>
          <w:color w:val="auto"/>
        </w:rPr>
        <w:t>0.06 0.15 0.18 ----- ------ ----</w:t>
      </w:r>
    </w:p>
    <w:p>
      <w:pPr>
        <w:spacing w:after="0" w:line="5" w:lineRule="exact"/>
        <w:rPr>
          <w:sz w:val="20"/>
          <w:szCs w:val="20"/>
          <w:color w:val="auto"/>
        </w:rPr>
      </w:pPr>
    </w:p>
    <w:p>
      <w:pPr>
        <w:ind w:right="6739" w:firstLine="268"/>
        <w:spacing w:after="0" w:line="268" w:lineRule="auto"/>
        <w:tabs>
          <w:tab w:leader="none" w:pos="47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Adjusted net income (loss)...........................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$0.10 $(0.25) $0.70 $(0.04)</w:t>
      </w:r>
    </w:p>
    <w:p>
      <w:pPr>
        <w:ind w:left="1060" w:hanging="633"/>
        <w:spacing w:after="0" w:line="238" w:lineRule="auto"/>
        <w:tabs>
          <w:tab w:leader="none" w:pos="106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(loss)...........................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6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$0.05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Goodwill amortization, net of</w:t>
            </w: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taxes..................</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bl>
    <w:p>
      <w:pPr>
        <w:ind w:left="60"/>
        <w:spacing w:after="0" w:line="238" w:lineRule="auto"/>
        <w:rPr>
          <w:sz w:val="20"/>
          <w:szCs w:val="20"/>
          <w:color w:val="auto"/>
        </w:rPr>
      </w:pPr>
      <w:r>
        <w:rPr>
          <w:rFonts w:ascii="Courier New" w:cs="Courier New" w:eastAsia="Courier New" w:hAnsi="Courier New"/>
          <w:sz w:val="18"/>
          <w:szCs w:val="18"/>
          <w:color w:val="auto"/>
        </w:rPr>
        <w:t>0.06 0.15 0.18 ----- ------ ----</w:t>
      </w:r>
    </w:p>
    <w:p>
      <w:pPr>
        <w:spacing w:after="0" w:line="5" w:lineRule="exact"/>
        <w:rPr>
          <w:sz w:val="20"/>
          <w:szCs w:val="20"/>
          <w:color w:val="auto"/>
        </w:rPr>
      </w:pPr>
    </w:p>
    <w:p>
      <w:pPr>
        <w:ind w:right="6739" w:firstLine="268"/>
        <w:spacing w:after="0" w:line="268" w:lineRule="auto"/>
        <w:tabs>
          <w:tab w:leader="none" w:pos="47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Adjusted net income (loss)...........................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$0.10 $(0.25) $0.70 $(0.04)</w:t>
      </w:r>
    </w:p>
    <w:p>
      <w:pPr>
        <w:ind w:left="1060" w:hanging="633"/>
        <w:spacing w:after="0" w:line="238" w:lineRule="auto"/>
        <w:tabs>
          <w:tab w:leader="none" w:pos="106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the Company beginning January 1, 2003. Management has yet to determine the impact that the adoption of SFAS No. 143 will have on the Company's consolidated financial statements.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Financial Accounting Standards Board issued Statement of Financial Accounting Standards No. 144, Accounting for the Impairment or Disposal of Long-Lived Assets ("SFAS No. 144") which supersedes Statement of Financial Accounting Standards No. 121, Accounting for the Impairment of Long-Lived Assets and for Long-Lived Assets to be Disposed Of.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the entity's own assumptions about its use of the asset (group) and must factor in all available evidence. SFAS No. 144 is effective for the Company for the quarter ending March 31, 2002. Management has yet to determine the impact that the adoption of SFAS No. 144 will have on the Company's consolidated financial statements.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970" w:gutter="0" w:footer="0" w:header="0"/>
        </w:sectPr>
      </w:pPr>
    </w:p>
    <w:bookmarkStart w:id="46" w:name="page47"/>
    <w:bookmarkEnd w:id="46"/>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regarding our legal proceedings can be found under the "Litigation" section of Note 6, Commitments and Contingencies, to the condensed consolidated financial statements.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320" w:hanging="212"/>
        <w:spacing w:after="0"/>
        <w:tabs>
          <w:tab w:leader="none" w:pos="32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207"/>
        <w:spacing w:after="0" w:line="238" w:lineRule="auto"/>
        <w:tabs>
          <w:tab w:leader="none" w:pos="42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pacing w:after="0" w:line="4" w:lineRule="exact"/>
        <w:rPr>
          <w:rFonts w:ascii="Courier New" w:cs="Courier New" w:eastAsia="Courier New" w:hAnsi="Courier New"/>
          <w:sz w:val="18"/>
          <w:szCs w:val="18"/>
          <w:color w:val="auto"/>
        </w:rPr>
      </w:pPr>
    </w:p>
    <w:p>
      <w:pPr>
        <w:jc w:val="center"/>
        <w:ind w:left="160" w:right="9059" w:hanging="1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Computation of Ratio of Earnings to Fixed Charges</w:t>
      </w:r>
    </w:p>
    <w:p>
      <w:pPr>
        <w:spacing w:after="0" w:line="38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1999" w:hanging="212"/>
        <w:spacing w:after="0" w:line="236" w:lineRule="auto"/>
        <w:tabs>
          <w:tab w:leader="none" w:pos="2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third quarter of 2001, the Company filed a Current Report on form 8-K, dated August 22, 2001, to announce that on August 16, 2001, the Court ruled on the Company's motion to dismiss that was filed in the consolidated class action lawsuit pending against the Company in the United States District Court for the Southern District of Texas. The Court granted in part the Company's motion to dismiss and granted the plaintiff leave to file an amended complaint.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7" w:name="page48"/>
    <w:bookmarkEnd w:id="4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William L. Trubeck</w:t>
      </w:r>
    </w:p>
    <w:p>
      <w:pPr>
        <w:ind w:left="50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rPr>
          <w:sz w:val="20"/>
          <w:szCs w:val="20"/>
          <w:color w:val="auto"/>
        </w:rPr>
      </w:pPr>
      <w:r>
        <w:rPr>
          <w:rFonts w:ascii="Courier New" w:cs="Courier New" w:eastAsia="Courier New" w:hAnsi="Courier New"/>
          <w:sz w:val="18"/>
          <w:szCs w:val="18"/>
          <w:color w:val="auto"/>
        </w:rPr>
        <w:t>Chief Financial Officer</w:t>
      </w:r>
    </w:p>
    <w:p>
      <w:pPr>
        <w:ind w:left="49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E. SNYDER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Bruce E. Snyder</w:t>
      </w:r>
    </w:p>
    <w:p>
      <w:pPr>
        <w:ind w:left="5600"/>
        <w:spacing w:after="0" w:line="238" w:lineRule="auto"/>
        <w:rPr>
          <w:sz w:val="20"/>
          <w:szCs w:val="20"/>
          <w:color w:val="auto"/>
        </w:rPr>
      </w:pPr>
      <w:r>
        <w:rPr>
          <w:rFonts w:ascii="Courier New" w:cs="Courier New" w:eastAsia="Courier New" w:hAnsi="Courier New"/>
          <w:sz w:val="18"/>
          <w:szCs w:val="18"/>
          <w:color w:val="auto"/>
        </w:rPr>
        <w:t>Vice President and</w:t>
      </w:r>
    </w:p>
    <w:p>
      <w:pPr>
        <w:ind w:left="5280"/>
        <w:spacing w:after="0"/>
        <w:rPr>
          <w:sz w:val="20"/>
          <w:szCs w:val="20"/>
          <w:color w:val="auto"/>
        </w:rPr>
      </w:pPr>
      <w:r>
        <w:rPr>
          <w:rFonts w:ascii="Courier New" w:cs="Courier New" w:eastAsia="Courier New" w:hAnsi="Courier New"/>
          <w:sz w:val="18"/>
          <w:szCs w:val="18"/>
          <w:color w:val="auto"/>
        </w:rPr>
        <w:t>Chief Accounting Officer</w:t>
      </w:r>
    </w:p>
    <w:p>
      <w:pPr>
        <w:ind w:left="49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13, 2001</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8" w:name="page49"/>
    <w:bookmarkEnd w:id="48"/>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320" w:hanging="212"/>
        <w:spacing w:after="0"/>
        <w:tabs>
          <w:tab w:leader="none" w:pos="32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207"/>
        <w:spacing w:after="0" w:line="238" w:lineRule="auto"/>
        <w:tabs>
          <w:tab w:leader="none" w:pos="42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pacing w:after="0" w:line="4" w:lineRule="exact"/>
        <w:rPr>
          <w:rFonts w:ascii="Courier New" w:cs="Courier New" w:eastAsia="Courier New" w:hAnsi="Courier New"/>
          <w:sz w:val="18"/>
          <w:szCs w:val="18"/>
          <w:color w:val="auto"/>
        </w:rPr>
      </w:pPr>
    </w:p>
    <w:p>
      <w:pPr>
        <w:jc w:val="center"/>
        <w:ind w:left="160" w:right="9059" w:hanging="1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Computation of Ratio of Earnings to Fixed Charges</w:t>
      </w:r>
    </w:p>
    <w:p>
      <w:pPr>
        <w:spacing w:after="0" w:line="38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1999" w:hanging="212"/>
        <w:spacing w:after="0" w:line="236" w:lineRule="auto"/>
        <w:tabs>
          <w:tab w:leader="none" w:pos="2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9"/>
          </w:cols>
          <w:pgMar w:left="240" w:top="717"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COMPUTATION OF RATIO OF EARNINGS TO FIXED CHARGES</w:t>
      </w:r>
    </w:p>
    <w:p>
      <w:pPr>
        <w:ind w:left="2740"/>
        <w:spacing w:after="0" w:line="238" w:lineRule="auto"/>
        <w:rPr>
          <w:sz w:val="20"/>
          <w:szCs w:val="20"/>
          <w:color w:val="auto"/>
        </w:rPr>
      </w:pPr>
      <w:r>
        <w:rPr>
          <w:rFonts w:ascii="Courier New" w:cs="Courier New" w:eastAsia="Courier New" w:hAnsi="Courier New"/>
          <w:sz w:val="18"/>
          <w:szCs w:val="18"/>
          <w:color w:val="auto"/>
        </w:rPr>
        <w:t>(In Millions, Except Ratios)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SEPTEMBER 30, ------------- 2001 2000 -</w:t>
      </w:r>
    </w:p>
    <w:p>
      <w:pPr>
        <w:spacing w:after="0" w:line="4" w:lineRule="exact"/>
        <w:rPr>
          <w:sz w:val="20"/>
          <w:szCs w:val="20"/>
          <w:color w:val="auto"/>
        </w:rPr>
      </w:pPr>
    </w:p>
    <w:p>
      <w:pPr>
        <w:jc w:val="both"/>
        <w:ind w:left="160" w:right="4219" w:hanging="50"/>
        <w:spacing w:after="0" w:line="268" w:lineRule="auto"/>
        <w:tabs>
          <w:tab w:leader="none" w:pos="52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before income taxes, extraordinary item, cumulative effect of change in accounting principle and</w:t>
      </w:r>
    </w:p>
    <w:p>
      <w:pPr>
        <w:jc w:val="center"/>
        <w:ind w:right="4099"/>
        <w:spacing w:after="0" w:line="233" w:lineRule="auto"/>
        <w:rPr>
          <w:sz w:val="20"/>
          <w:szCs w:val="20"/>
          <w:color w:val="auto"/>
        </w:rPr>
      </w:pPr>
      <w:r>
        <w:rPr>
          <w:rFonts w:ascii="Courier New" w:cs="Courier New" w:eastAsia="Courier New" w:hAnsi="Courier New"/>
          <w:sz w:val="18"/>
          <w:szCs w:val="18"/>
          <w:color w:val="auto"/>
        </w:rPr>
        <w:t>minority</w:t>
      </w:r>
    </w:p>
    <w:p>
      <w:pPr>
        <w:spacing w:after="0"/>
        <w:rPr>
          <w:sz w:val="20"/>
          <w:szCs w:val="20"/>
          <w:color w:val="auto"/>
        </w:rPr>
      </w:pPr>
      <w:r>
        <w:rPr>
          <w:rFonts w:ascii="Courier New" w:cs="Courier New" w:eastAsia="Courier New" w:hAnsi="Courier New"/>
          <w:sz w:val="18"/>
          <w:szCs w:val="18"/>
          <w:color w:val="auto"/>
        </w:rPr>
        <w:t>interests.................................................</w:t>
      </w:r>
    </w:p>
    <w:p>
      <w:pPr>
        <w:ind w:left="160"/>
        <w:spacing w:after="0" w:line="237" w:lineRule="auto"/>
        <w:rPr>
          <w:sz w:val="20"/>
          <w:szCs w:val="20"/>
          <w:color w:val="auto"/>
        </w:rPr>
      </w:pPr>
      <w:r>
        <w:rPr>
          <w:rFonts w:ascii="Courier New" w:cs="Courier New" w:eastAsia="Courier New" w:hAnsi="Courier New"/>
          <w:sz w:val="18"/>
          <w:szCs w:val="18"/>
          <w:color w:val="auto"/>
        </w:rPr>
        <w:t>$518 $183 ---- ---- Fixed charges deducted from income:</w:t>
      </w:r>
    </w:p>
    <w:p>
      <w:pPr>
        <w:ind w:left="264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expense.......................................... 425 589</w:t>
      </w:r>
    </w:p>
    <w:p>
      <w:pPr>
        <w:ind w:left="2000"/>
        <w:spacing w:after="0"/>
        <w:rPr>
          <w:sz w:val="20"/>
          <w:szCs w:val="20"/>
          <w:color w:val="auto"/>
        </w:rPr>
      </w:pPr>
      <w:r>
        <w:rPr>
          <w:rFonts w:ascii="Courier New" w:cs="Courier New" w:eastAsia="Courier New" w:hAnsi="Courier New"/>
          <w:sz w:val="18"/>
          <w:szCs w:val="18"/>
          <w:color w:val="auto"/>
        </w:rPr>
        <w:t>Implicit interest in</w:t>
      </w:r>
    </w:p>
    <w:p>
      <w:pPr>
        <w:ind w:left="60"/>
        <w:spacing w:after="0" w:line="237" w:lineRule="auto"/>
        <w:rPr>
          <w:sz w:val="20"/>
          <w:szCs w:val="20"/>
          <w:color w:val="auto"/>
        </w:rPr>
      </w:pPr>
      <w:r>
        <w:rPr>
          <w:rFonts w:ascii="Courier New" w:cs="Courier New" w:eastAsia="Courier New" w:hAnsi="Courier New"/>
          <w:sz w:val="18"/>
          <w:szCs w:val="18"/>
          <w:color w:val="auto"/>
        </w:rPr>
        <w:t>rents................................ 47 49 ---- ---- 472</w:t>
      </w:r>
    </w:p>
    <w:p>
      <w:pPr>
        <w:ind w:left="840"/>
        <w:spacing w:after="0" w:line="238" w:lineRule="auto"/>
        <w:rPr>
          <w:sz w:val="20"/>
          <w:szCs w:val="20"/>
          <w:color w:val="auto"/>
        </w:rPr>
      </w:pPr>
      <w:r>
        <w:rPr>
          <w:rFonts w:ascii="Courier New" w:cs="Courier New" w:eastAsia="Courier New" w:hAnsi="Courier New"/>
          <w:sz w:val="18"/>
          <w:szCs w:val="18"/>
          <w:color w:val="auto"/>
        </w:rPr>
        <w:t>638 ---- ---- Earnings available for fixed</w:t>
      </w:r>
    </w:p>
    <w:p>
      <w:pPr>
        <w:ind w:left="160"/>
        <w:spacing w:after="0"/>
        <w:rPr>
          <w:sz w:val="20"/>
          <w:szCs w:val="20"/>
          <w:color w:val="auto"/>
        </w:rPr>
      </w:pPr>
      <w:r>
        <w:rPr>
          <w:rFonts w:ascii="Courier New" w:cs="Courier New" w:eastAsia="Courier New" w:hAnsi="Courier New"/>
          <w:sz w:val="18"/>
          <w:szCs w:val="18"/>
          <w:color w:val="auto"/>
        </w:rPr>
        <w:t>charges................... $990 $821 ==== ==== Interest</w:t>
      </w:r>
    </w:p>
    <w:p>
      <w:pPr>
        <w:ind w:left="120"/>
        <w:spacing w:after="0" w:line="237" w:lineRule="auto"/>
        <w:rPr>
          <w:sz w:val="20"/>
          <w:szCs w:val="20"/>
          <w:color w:val="auto"/>
        </w:rPr>
      </w:pPr>
      <w:r>
        <w:rPr>
          <w:rFonts w:ascii="Courier New" w:cs="Courier New" w:eastAsia="Courier New" w:hAnsi="Courier New"/>
          <w:sz w:val="18"/>
          <w:szCs w:val="18"/>
          <w:color w:val="auto"/>
        </w:rPr>
        <w:t>expense............................................ $425</w:t>
      </w:r>
    </w:p>
    <w:p>
      <w:pPr>
        <w:ind w:left="2220"/>
        <w:spacing w:after="0"/>
        <w:rPr>
          <w:sz w:val="20"/>
          <w:szCs w:val="20"/>
          <w:color w:val="auto"/>
        </w:rPr>
      </w:pPr>
      <w:r>
        <w:rPr>
          <w:rFonts w:ascii="Courier New" w:cs="Courier New" w:eastAsia="Courier New" w:hAnsi="Courier New"/>
          <w:sz w:val="18"/>
          <w:szCs w:val="18"/>
          <w:color w:val="auto"/>
        </w:rPr>
        <w:t>$589 Capitalized</w:t>
      </w:r>
    </w:p>
    <w:p>
      <w:pPr>
        <w:ind w:left="220"/>
        <w:spacing w:after="0" w:line="237" w:lineRule="auto"/>
        <w:rPr>
          <w:sz w:val="20"/>
          <w:szCs w:val="20"/>
          <w:color w:val="auto"/>
        </w:rPr>
      </w:pPr>
      <w:r>
        <w:rPr>
          <w:rFonts w:ascii="Courier New" w:cs="Courier New" w:eastAsia="Courier New" w:hAnsi="Courier New"/>
          <w:sz w:val="18"/>
          <w:szCs w:val="18"/>
          <w:color w:val="auto"/>
        </w:rPr>
        <w:t>interest........................................ 13 15</w:t>
      </w:r>
    </w:p>
    <w:p>
      <w:pPr>
        <w:ind w:left="2000"/>
        <w:spacing w:after="0"/>
        <w:rPr>
          <w:sz w:val="20"/>
          <w:szCs w:val="20"/>
          <w:color w:val="auto"/>
        </w:rPr>
      </w:pPr>
      <w:r>
        <w:rPr>
          <w:rFonts w:ascii="Courier New" w:cs="Courier New" w:eastAsia="Courier New" w:hAnsi="Courier New"/>
          <w:sz w:val="18"/>
          <w:szCs w:val="18"/>
          <w:color w:val="auto"/>
        </w:rPr>
        <w:t>Implicit interest in</w:t>
      </w:r>
    </w:p>
    <w:p>
      <w:pPr>
        <w:ind w:left="160"/>
        <w:spacing w:after="0" w:line="237" w:lineRule="auto"/>
        <w:rPr>
          <w:sz w:val="20"/>
          <w:szCs w:val="20"/>
          <w:color w:val="auto"/>
        </w:rPr>
      </w:pPr>
      <w:r>
        <w:rPr>
          <w:rFonts w:ascii="Courier New" w:cs="Courier New" w:eastAsia="Courier New" w:hAnsi="Courier New"/>
          <w:sz w:val="18"/>
          <w:szCs w:val="18"/>
          <w:color w:val="auto"/>
        </w:rPr>
        <w:t>rents.................................. 47 49 ---- ----</w:t>
      </w:r>
    </w:p>
    <w:p>
      <w:pPr>
        <w:ind w:left="160"/>
        <w:spacing w:after="0"/>
        <w:rPr>
          <w:sz w:val="20"/>
          <w:szCs w:val="20"/>
          <w:color w:val="auto"/>
        </w:rPr>
      </w:pPr>
      <w:r>
        <w:rPr>
          <w:rFonts w:ascii="Courier New" w:cs="Courier New" w:eastAsia="Courier New" w:hAnsi="Courier New"/>
          <w:sz w:val="18"/>
          <w:szCs w:val="18"/>
          <w:color w:val="auto"/>
        </w:rPr>
        <w:t>Total fixed charges....................................</w:t>
      </w:r>
    </w:p>
    <w:p>
      <w:pPr>
        <w:ind w:left="640"/>
        <w:spacing w:after="0" w:line="237" w:lineRule="auto"/>
        <w:rPr>
          <w:sz w:val="20"/>
          <w:szCs w:val="20"/>
          <w:color w:val="auto"/>
        </w:rPr>
      </w:pPr>
      <w:r>
        <w:rPr>
          <w:rFonts w:ascii="Courier New" w:cs="Courier New" w:eastAsia="Courier New" w:hAnsi="Courier New"/>
          <w:sz w:val="18"/>
          <w:szCs w:val="18"/>
          <w:color w:val="auto"/>
        </w:rPr>
        <w:t>$485 $653 ==== ==== Ratio of earnings to fixed</w:t>
      </w:r>
    </w:p>
    <w:p>
      <w:pPr>
        <w:ind w:left="640"/>
        <w:spacing w:after="0" w:line="238" w:lineRule="auto"/>
        <w:rPr>
          <w:sz w:val="20"/>
          <w:szCs w:val="20"/>
          <w:color w:val="auto"/>
        </w:rPr>
      </w:pPr>
      <w:r>
        <w:rPr>
          <w:rFonts w:ascii="Courier New" w:cs="Courier New" w:eastAsia="Courier New" w:hAnsi="Courier New"/>
          <w:sz w:val="18"/>
          <w:szCs w:val="18"/>
          <w:color w:val="auto"/>
        </w:rPr>
        <w:t>charges..................... 2.0 1.3 ==== ====</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upperLetter"/>
      <w:start w:val="24"/>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91"/>
    </w:lvl>
  </w:abstractNum>
  <w:abstractNum w:abstractNumId="7">
    <w:nsid w:val="7644A45C"/>
    <w:multiLevelType w:val="hybridMultilevel"/>
    <w:lvl w:ilvl="0">
      <w:lvlJc w:val="left"/>
      <w:lvlText w:val="--"/>
      <w:numFmt w:val="bullet"/>
      <w:start w:val="1"/>
    </w:lvl>
    <w:lvl w:ilvl="1">
      <w:lvlJc w:val="left"/>
      <w:lvlText w:val="--"/>
      <w:numFmt w:val="bullet"/>
      <w:start w:val="1"/>
    </w:lvl>
  </w:abstractNum>
  <w:abstractNum w:abstractNumId="8">
    <w:nsid w:val="32FFF902"/>
    <w:multiLevelType w:val="hybridMultilevel"/>
    <w:lvl w:ilvl="0">
      <w:lvlJc w:val="left"/>
      <w:lvlText w:val="--"/>
      <w:numFmt w:val="bullet"/>
      <w:start w:val="1"/>
    </w:lvl>
    <w:lvl w:ilvl="1">
      <w:lvlJc w:val="left"/>
      <w:lvlText w:val="--"/>
      <w:numFmt w:val="bullet"/>
      <w:start w:val="1"/>
    </w:lvl>
  </w:abstractNum>
  <w:abstractNum w:abstractNumId="9">
    <w:nsid w:val="684A481A"/>
    <w:multiLevelType w:val="hybridMultilevel"/>
    <w:lvl w:ilvl="0">
      <w:lvlJc w:val="left"/>
      <w:lvlText w:val="(%1)"/>
      <w:numFmt w:val="decimal"/>
      <w:start w:val="136"/>
    </w:lvl>
  </w:abstractNum>
  <w:abstractNum w:abstractNumId="10">
    <w:nsid w:val="579478FE"/>
    <w:multiLevelType w:val="hybridMultilevel"/>
    <w:lvl w:ilvl="0">
      <w:lvlJc w:val="left"/>
      <w:lvlText w:val="(%1)"/>
      <w:numFmt w:val="decimal"/>
      <w:start w:val="913"/>
    </w:lvl>
  </w:abstractNum>
  <w:abstractNum w:abstractNumId="11">
    <w:nsid w:val="749ABB43"/>
    <w:multiLevelType w:val="hybridMultilevel"/>
    <w:lvl w:ilvl="0">
      <w:lvlJc w:val="left"/>
      <w:lvlText w:val="--"/>
      <w:numFmt w:val="bullet"/>
      <w:start w:val="1"/>
    </w:lvl>
    <w:lvl w:ilvl="1">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2"/>
    </w:lvl>
  </w:abstractNum>
  <w:abstractNum w:abstractNumId="18">
    <w:nsid w:val="520EEDD1"/>
    <w:multiLevelType w:val="hybridMultilevel"/>
    <w:lvl w:ilvl="0">
      <w:lvlJc w:val="left"/>
      <w:lvlText w:val="%1."/>
      <w:numFmt w:val="decimal"/>
      <w:start w:val="3"/>
    </w:lvl>
  </w:abstractNum>
  <w:abstractNum w:abstractNumId="19">
    <w:nsid w:val="374A3FE6"/>
    <w:multiLevelType w:val="hybridMultilevel"/>
    <w:lvl w:ilvl="0">
      <w:lvlJc w:val="left"/>
      <w:lvlText w:val="%1."/>
      <w:numFmt w:val="decimal"/>
      <w:start w:val="4"/>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166"/>
    </w:lvl>
    <w:lvl w:ilvl="1">
      <w:lvlJc w:val="left"/>
      <w:lvlText w:val="====="/>
      <w:numFmt w:val="bullet"/>
      <w:start w:val="1"/>
    </w:lvl>
  </w:abstractNum>
  <w:abstractNum w:abstractNumId="23">
    <w:nsid w:val="275AC794"/>
    <w:multiLevelType w:val="hybridMultilevel"/>
    <w:lvl w:ilvl="0">
      <w:lvlJc w:val="left"/>
      <w:lvlText w:val="%1."/>
      <w:numFmt w:val="decimal"/>
      <w:start w:val="5"/>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lvl w:ilvl="1">
      <w:lvlJc w:val="left"/>
      <w:lvlText w:val="===="/>
      <w:numFmt w:val="bullet"/>
      <w:start w:val="1"/>
    </w:lvl>
  </w:abstractNum>
  <w:abstractNum w:abstractNumId="27">
    <w:nsid w:val="235BA861"/>
    <w:multiLevelType w:val="hybridMultilevel"/>
    <w:lvl w:ilvl="0">
      <w:lvlJc w:val="left"/>
      <w:lvlText w:val="%1."/>
      <w:numFmt w:val="decimal"/>
      <w:start w:val="6"/>
    </w:lvl>
  </w:abstractNum>
  <w:abstractNum w:abstractNumId="28">
    <w:nsid w:val="47398C89"/>
    <w:multiLevelType w:val="hybridMultilevel"/>
    <w:lvl w:ilvl="0">
      <w:lvlJc w:val="left"/>
      <w:lvlText w:val="%1."/>
      <w:numFmt w:val="decimal"/>
      <w:start w:val="7"/>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decimal"/>
      <w:start w:val="8"/>
    </w:lvl>
  </w:abstractNum>
  <w:abstractNum w:abstractNumId="32">
    <w:nsid w:val="D34B6A8"/>
    <w:multiLevelType w:val="hybridMultilevel"/>
    <w:lvl w:ilvl="0">
      <w:lvlJc w:val="left"/>
      <w:lvlText w:val="%1."/>
      <w:numFmt w:val="decimal"/>
      <w:start w:val="9"/>
    </w:lvl>
  </w:abstractNum>
  <w:abstractNum w:abstractNumId="33">
    <w:nsid w:val="10233C99"/>
    <w:multiLevelType w:val="hybridMultilevel"/>
    <w:lvl w:ilvl="0">
      <w:lvlJc w:val="left"/>
      <w:lvlText w:val="%1."/>
      <w:numFmt w:val="decimal"/>
      <w:start w:val="10"/>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1)"/>
      <w:numFmt w:val="decimal"/>
      <w:start w:val="170"/>
    </w:lvl>
  </w:abstractNum>
  <w:abstractNum w:abstractNumId="38">
    <w:nsid w:val="579BE4F1"/>
    <w:multiLevelType w:val="hybridMultilevel"/>
    <w:lvl w:ilvl="0">
      <w:lvlJc w:val="left"/>
      <w:lvlText w:val="(%1)"/>
      <w:numFmt w:val="decimal"/>
      <w:start w:val="24"/>
    </w:lvl>
    <w:lvl w:ilvl="1">
      <w:lvlJc w:val="left"/>
      <w:lvlText w:val="--"/>
      <w:numFmt w:val="bullet"/>
      <w:start w:val="1"/>
    </w:lvl>
  </w:abstractNum>
  <w:abstractNum w:abstractNumId="39">
    <w:nsid w:val="310C50B3"/>
    <w:multiLevelType w:val="hybridMultilevel"/>
    <w:lvl w:ilvl="0">
      <w:lvlJc w:val="left"/>
      <w:lvlText w:val="--"/>
      <w:numFmt w:val="bullet"/>
      <w:start w:val="1"/>
    </w:lvl>
    <w:lvl w:ilvl="1">
      <w:lvlJc w:val="left"/>
      <w:lvlText w:val="--"/>
      <w:numFmt w:val="bullet"/>
      <w:start w:val="1"/>
    </w:lvl>
  </w:abstractNum>
  <w:abstractNum w:abstractNumId="40">
    <w:nsid w:val="5FF87E05"/>
    <w:multiLevelType w:val="hybridMultilevel"/>
    <w:lvl w:ilvl="0">
      <w:lvlJc w:val="left"/>
      <w:lvlText w:val="$"/>
      <w:numFmt w:val="bullet"/>
      <w:start w:val="1"/>
    </w:lvl>
    <w:lvl w:ilvl="1">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lvl w:ilvl="1">
      <w:lvlJc w:val="left"/>
      <w:lvlText w:val="----"/>
      <w:numFmt w:val="bullet"/>
      <w:start w:val="1"/>
    </w:lvl>
  </w:abstractNum>
  <w:abstractNum w:abstractNumId="43">
    <w:nsid w:val="1DBABF00"/>
    <w:multiLevelType w:val="hybridMultilevel"/>
    <w:lvl w:ilvl="0">
      <w:lvlJc w:val="left"/>
      <w:lvlText w:val="(%1)"/>
      <w:numFmt w:val="decimal"/>
      <w:start w:val="37"/>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30"/>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84"/>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129"/>
    </w:lvl>
  </w:abstractNum>
  <w:abstractNum w:abstractNumId="51">
    <w:nsid w:val="5F5E7FD0"/>
    <w:multiLevelType w:val="hybridMultilevel"/>
    <w:lvl w:ilvl="0">
      <w:lvlJc w:val="left"/>
      <w:lvlText w:val="$"/>
      <w:numFmt w:val="bullet"/>
      <w:start w:val="1"/>
    </w:lvl>
    <w:lvl w:ilvl="1">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decimal"/>
      <w:start w:val="913"/>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lvl w:ilvl="1">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lvl w:ilvl="1">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80"/>
    </w:lvl>
    <w:lvl w:ilvl="1">
      <w:lvlJc w:val="left"/>
      <w:lvlText w:val="%2"/>
      <w:numFmt w:val="decimal"/>
      <w:start w:val="1"/>
    </w:lvl>
  </w:abstractNum>
  <w:abstractNum w:abstractNumId="74">
    <w:nsid w:val="6A5EE64"/>
    <w:multiLevelType w:val="hybridMultilevel"/>
    <w:lvl w:ilvl="0">
      <w:lvlJc w:val="left"/>
      <w:lvlText w:val="(%1)"/>
      <w:numFmt w:val="decimal"/>
      <w:start w:val="319"/>
    </w:lvl>
    <w:lvl w:ilvl="1">
      <w:lvlJc w:val="left"/>
      <w:lvlText w:val="%2"/>
      <w:numFmt w:val="decimal"/>
      <w:start w:val="1"/>
    </w:lvl>
  </w:abstractNum>
  <w:abstractNum w:abstractNumId="75">
    <w:nsid w:val="14330624"/>
    <w:multiLevelType w:val="hybridMultilevel"/>
    <w:lvl w:ilvl="0">
      <w:lvlJc w:val="left"/>
      <w:lvlText w:val="(%1)"/>
      <w:numFmt w:val="decimal"/>
      <w:start w:val="199"/>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
      <w:numFmt w:val="bullet"/>
      <w:start w:val="1"/>
    </w:lvl>
    <w:lvl w:ilvl="1">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lvl w:ilvl="1">
      <w:lvlJc w:val="left"/>
      <w:lvlText w:val="====="/>
      <w:numFmt w:val="bullet"/>
      <w:start w:val="1"/>
    </w:lvl>
  </w:abstractNum>
  <w:abstractNum w:abstractNumId="82">
    <w:nsid w:val="6F6DD9AC"/>
    <w:multiLevelType w:val="hybridMultilevel"/>
    <w:lvl w:ilvl="0">
      <w:lvlJc w:val="left"/>
      <w:lvlText w:val="-"/>
      <w:numFmt w:val="bullet"/>
      <w:start w:val="1"/>
    </w:lvl>
    <w:lvl w:ilvl="1">
      <w:lvlJc w:val="left"/>
      <w:lvlText w:val="====="/>
      <w:numFmt w:val="bullet"/>
      <w:start w:val="1"/>
    </w:lvl>
  </w:abstractNum>
  <w:abstractNum w:abstractNumId="83">
    <w:nsid w:val="9421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4">
    <w:nsid w:val="885E1B"/>
    <w:multiLevelType w:val="hybridMultilevel"/>
    <w:lvl w:ilvl="0">
      <w:lvlJc w:val="left"/>
      <w:lvlText w:val="*"/>
      <w:numFmt w:val="bullet"/>
      <w:start w:val="1"/>
    </w:lvl>
    <w:lvl w:ilvl="1">
      <w:lvlJc w:val="left"/>
      <w:lvlText w:val="(%2)"/>
      <w:numFmt w:val="lowerLetter"/>
      <w:start w:val="2"/>
    </w:lvl>
  </w:abstractNum>
  <w:abstractNum w:abstractNumId="85">
    <w:nsid w:val="7627211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2019-12-20T04:03:32Z</dcterms:created>
  <dcterms:modified xsi:type="dcterms:W3CDTF">2019-12-20T04:03:32Z</dcterms:modified>
</cp:coreProperties>
</file>