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OCTOBER 2, 1995</w:t>
      </w:r>
    </w:p>
    <w:p>
      <w:pPr>
        <w:spacing w:after="0" w:line="201"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REGISTRATION NO. 33-</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200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000"/>
        <w:spacing w:after="0" w:line="238" w:lineRule="auto"/>
        <w:rPr>
          <w:sz w:val="20"/>
          <w:szCs w:val="20"/>
          <w:color w:val="auto"/>
        </w:rPr>
      </w:pPr>
      <w:r>
        <w:rPr>
          <w:rFonts w:ascii="Courier New" w:cs="Courier New" w:eastAsia="Courier New" w:hAnsi="Courier New"/>
          <w:sz w:val="18"/>
          <w:szCs w:val="18"/>
          <w:color w:val="auto"/>
        </w:rPr>
        <w:t>Washington, D.C. 20549</w:t>
      </w:r>
    </w:p>
    <w:p>
      <w:pPr>
        <w:ind w:left="3060"/>
        <w:spacing w:after="0"/>
        <w:rPr>
          <w:sz w:val="20"/>
          <w:szCs w:val="20"/>
          <w:color w:val="auto"/>
        </w:rPr>
      </w:pPr>
      <w:r>
        <w:rPr>
          <w:rFonts w:ascii="Courier New" w:cs="Courier New" w:eastAsia="Courier New" w:hAnsi="Courier New"/>
          <w:sz w:val="18"/>
          <w:szCs w:val="18"/>
          <w:color w:val="auto"/>
        </w:rPr>
        <w:t>---------------------</w:t>
      </w:r>
    </w:p>
    <w:p>
      <w:pPr>
        <w:jc w:val="center"/>
        <w:ind w:right="2000"/>
        <w:spacing w:after="0" w:line="237" w:lineRule="auto"/>
        <w:rPr>
          <w:sz w:val="20"/>
          <w:szCs w:val="20"/>
          <w:color w:val="auto"/>
        </w:rPr>
      </w:pPr>
      <w:r>
        <w:rPr>
          <w:rFonts w:ascii="Courier New" w:cs="Courier New" w:eastAsia="Courier New" w:hAnsi="Courier New"/>
          <w:sz w:val="18"/>
          <w:szCs w:val="18"/>
          <w:color w:val="auto"/>
        </w:rPr>
        <w:t>FORM S-3</w:t>
      </w:r>
    </w:p>
    <w:p>
      <w:pPr>
        <w:jc w:val="center"/>
        <w:ind w:right="2100"/>
        <w:spacing w:after="0" w:line="238" w:lineRule="auto"/>
        <w:rPr>
          <w:sz w:val="20"/>
          <w:szCs w:val="20"/>
          <w:color w:val="auto"/>
        </w:rPr>
      </w:pPr>
      <w:r>
        <w:rPr>
          <w:rFonts w:ascii="Courier New" w:cs="Courier New" w:eastAsia="Courier New" w:hAnsi="Courier New"/>
          <w:sz w:val="18"/>
          <w:szCs w:val="18"/>
          <w:color w:val="auto"/>
        </w:rPr>
        <w:t>REGISTRATION STATEMENT UNDER THE SECURITIES ACT OF 1933</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000"/>
        <w:spacing w:after="0"/>
        <w:rPr>
          <w:sz w:val="20"/>
          <w:szCs w:val="20"/>
          <w:color w:val="auto"/>
        </w:rPr>
      </w:pPr>
      <w:r>
        <w:rPr>
          <w:rFonts w:ascii="Courier New" w:cs="Courier New" w:eastAsia="Courier New" w:hAnsi="Courier New"/>
          <w:sz w:val="18"/>
          <w:szCs w:val="18"/>
          <w:color w:val="auto"/>
        </w:rPr>
        <w:t>USA WASTE SERVICES, INC.</w:t>
      </w:r>
    </w:p>
    <w:p>
      <w:pPr>
        <w:jc w:val="center"/>
        <w:ind w:right="200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ind w:left="3060"/>
        <w:spacing w:after="0"/>
        <w:rPr>
          <w:sz w:val="20"/>
          <w:szCs w:val="20"/>
          <w:color w:val="auto"/>
        </w:rPr>
      </w:pPr>
      <w:r>
        <w:rPr>
          <w:rFonts w:ascii="Courier New" w:cs="Courier New" w:eastAsia="Courier New" w:hAnsi="Courier New"/>
          <w:sz w:val="18"/>
          <w:szCs w:val="18"/>
          <w:color w:val="auto"/>
        </w:rPr>
        <w:t>---------------------</w:t>
      </w:r>
    </w:p>
    <w:p>
      <w:pPr>
        <w:sectPr>
          <w:pgSz w:w="11900" w:h="16855" w:orient="portrait"/>
          <w:cols w:equalWidth="0" w:num="1">
            <w:col w:w="10440"/>
          </w:cols>
          <w:pgMar w:left="240" w:top="244" w:right="12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right"/>
        <w:ind w:left="740" w:right="840"/>
        <w:spacing w:after="0" w:line="290" w:lineRule="auto"/>
        <w:rPr>
          <w:sz w:val="20"/>
          <w:szCs w:val="20"/>
          <w:color w:val="auto"/>
        </w:rPr>
      </w:pPr>
      <w:r>
        <w:rPr>
          <w:rFonts w:ascii="Courier New" w:cs="Courier New" w:eastAsia="Courier New" w:hAnsi="Courier New"/>
          <w:sz w:val="16"/>
          <w:szCs w:val="16"/>
          <w:color w:val="auto"/>
        </w:rPr>
        <w:t>(State or other jurisdiction of incorporation or organization)</w:t>
      </w:r>
    </w:p>
    <w:p>
      <w:pPr>
        <w:spacing w:after="0" w:line="367"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5000 QUORUM DRIVE, SUITE 300</w:t>
      </w:r>
    </w:p>
    <w:p>
      <w:pPr>
        <w:ind w:left="1380"/>
        <w:spacing w:after="0" w:line="238" w:lineRule="auto"/>
        <w:rPr>
          <w:sz w:val="20"/>
          <w:szCs w:val="20"/>
          <w:color w:val="auto"/>
        </w:rPr>
      </w:pPr>
      <w:r>
        <w:rPr>
          <w:rFonts w:ascii="Courier New" w:cs="Courier New" w:eastAsia="Courier New" w:hAnsi="Courier New"/>
          <w:sz w:val="18"/>
          <w:szCs w:val="18"/>
          <w:color w:val="auto"/>
        </w:rPr>
        <w:t>DALLAS, TEXAS 75240</w:t>
      </w:r>
    </w:p>
    <w:p>
      <w:pPr>
        <w:ind w:left="1700"/>
        <w:spacing w:after="0"/>
        <w:rPr>
          <w:sz w:val="20"/>
          <w:szCs w:val="20"/>
          <w:color w:val="auto"/>
        </w:rPr>
      </w:pPr>
      <w:r>
        <w:rPr>
          <w:rFonts w:ascii="Courier New" w:cs="Courier New" w:eastAsia="Courier New" w:hAnsi="Courier New"/>
          <w:sz w:val="18"/>
          <w:szCs w:val="18"/>
          <w:color w:val="auto"/>
        </w:rPr>
        <w:t>(214) 383-7900</w:t>
      </w:r>
    </w:p>
    <w:p>
      <w:pPr>
        <w:spacing w:after="0" w:line="3" w:lineRule="exact"/>
        <w:rPr>
          <w:sz w:val="24"/>
          <w:szCs w:val="24"/>
          <w:color w:val="auto"/>
        </w:rPr>
      </w:pPr>
    </w:p>
    <w:p>
      <w:pPr>
        <w:ind w:left="1580" w:right="220" w:hanging="1474"/>
        <w:spacing w:after="0" w:line="235" w:lineRule="auto"/>
        <w:rPr>
          <w:sz w:val="20"/>
          <w:szCs w:val="20"/>
          <w:color w:val="auto"/>
        </w:rPr>
      </w:pPr>
      <w:r>
        <w:rPr>
          <w:rFonts w:ascii="Courier New" w:cs="Courier New" w:eastAsia="Courier New" w:hAnsi="Courier New"/>
          <w:sz w:val="18"/>
          <w:szCs w:val="18"/>
          <w:color w:val="auto"/>
        </w:rPr>
        <w:t>(Address, including zip code, and telephone number, including</w:t>
      </w:r>
    </w:p>
    <w:p>
      <w:pPr>
        <w:spacing w:after="0" w:line="6" w:lineRule="exact"/>
        <w:rPr>
          <w:sz w:val="24"/>
          <w:szCs w:val="24"/>
          <w:color w:val="auto"/>
        </w:rPr>
      </w:pPr>
    </w:p>
    <w:p>
      <w:pPr>
        <w:jc w:val="center"/>
        <w:spacing w:after="0" w:line="235" w:lineRule="auto"/>
        <w:rPr>
          <w:sz w:val="20"/>
          <w:szCs w:val="20"/>
          <w:color w:val="auto"/>
        </w:rPr>
      </w:pPr>
      <w:r>
        <w:rPr>
          <w:rFonts w:ascii="Courier New" w:cs="Courier New" w:eastAsia="Courier New" w:hAnsi="Courier New"/>
          <w:sz w:val="18"/>
          <w:szCs w:val="18"/>
          <w:color w:val="auto"/>
        </w:rPr>
        <w:t>area code, of registrant's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73-1309529</w:t>
      </w:r>
    </w:p>
    <w:p>
      <w:pPr>
        <w:ind w:left="1280"/>
        <w:spacing w:after="0" w:line="238" w:lineRule="auto"/>
        <w:rPr>
          <w:sz w:val="20"/>
          <w:szCs w:val="20"/>
          <w:color w:val="auto"/>
        </w:rPr>
      </w:pPr>
      <w:r>
        <w:rPr>
          <w:rFonts w:ascii="Courier New" w:cs="Courier New" w:eastAsia="Courier New" w:hAnsi="Courier New"/>
          <w:sz w:val="18"/>
          <w:szCs w:val="18"/>
          <w:color w:val="auto"/>
        </w:rPr>
        <w:t>(I.R.S. Employer</w:t>
      </w:r>
    </w:p>
    <w:p>
      <w:pPr>
        <w:ind w:left="1060"/>
        <w:spacing w:after="0"/>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GREGORY T. SANGALIS</w:t>
      </w:r>
    </w:p>
    <w:p>
      <w:pPr>
        <w:ind w:left="640"/>
        <w:spacing w:after="0" w:line="238" w:lineRule="auto"/>
        <w:rPr>
          <w:sz w:val="20"/>
          <w:szCs w:val="20"/>
          <w:color w:val="auto"/>
        </w:rPr>
      </w:pPr>
      <w:r>
        <w:rPr>
          <w:rFonts w:ascii="Courier New" w:cs="Courier New" w:eastAsia="Courier New" w:hAnsi="Courier New"/>
          <w:sz w:val="18"/>
          <w:szCs w:val="18"/>
          <w:color w:val="auto"/>
        </w:rPr>
        <w:t>5000 QUORUM DRIVE, SUITE 300</w:t>
      </w:r>
    </w:p>
    <w:p>
      <w:pPr>
        <w:ind w:left="1060"/>
        <w:spacing w:after="0"/>
        <w:rPr>
          <w:sz w:val="20"/>
          <w:szCs w:val="20"/>
          <w:color w:val="auto"/>
        </w:rPr>
      </w:pPr>
      <w:r>
        <w:rPr>
          <w:rFonts w:ascii="Courier New" w:cs="Courier New" w:eastAsia="Courier New" w:hAnsi="Courier New"/>
          <w:sz w:val="18"/>
          <w:szCs w:val="18"/>
          <w:color w:val="auto"/>
        </w:rPr>
        <w:t>DALLAS, TEXAS 75240</w:t>
      </w:r>
    </w:p>
    <w:p>
      <w:pPr>
        <w:ind w:left="1380"/>
        <w:spacing w:after="0" w:line="237" w:lineRule="auto"/>
        <w:rPr>
          <w:sz w:val="20"/>
          <w:szCs w:val="20"/>
          <w:color w:val="auto"/>
        </w:rPr>
      </w:pPr>
      <w:r>
        <w:rPr>
          <w:rFonts w:ascii="Courier New" w:cs="Courier New" w:eastAsia="Courier New" w:hAnsi="Courier New"/>
          <w:sz w:val="18"/>
          <w:szCs w:val="18"/>
          <w:color w:val="auto"/>
        </w:rPr>
        <w:t>(214) 383-7900</w:t>
      </w:r>
    </w:p>
    <w:p>
      <w:pPr>
        <w:spacing w:after="0" w:line="238" w:lineRule="auto"/>
        <w:rPr>
          <w:sz w:val="20"/>
          <w:szCs w:val="20"/>
          <w:color w:val="auto"/>
        </w:rPr>
      </w:pPr>
      <w:r>
        <w:rPr>
          <w:rFonts w:ascii="Courier New" w:cs="Courier New" w:eastAsia="Courier New" w:hAnsi="Courier New"/>
          <w:sz w:val="18"/>
          <w:szCs w:val="18"/>
          <w:color w:val="auto"/>
        </w:rPr>
        <w:t>(Name, address, including zip code, and</w:t>
      </w:r>
    </w:p>
    <w:p>
      <w:pPr>
        <w:ind w:left="1160"/>
        <w:spacing w:after="0"/>
        <w:rPr>
          <w:sz w:val="20"/>
          <w:szCs w:val="20"/>
          <w:color w:val="auto"/>
        </w:rPr>
      </w:pPr>
      <w:r>
        <w:rPr>
          <w:rFonts w:ascii="Courier New" w:cs="Courier New" w:eastAsia="Courier New" w:hAnsi="Courier New"/>
          <w:sz w:val="18"/>
          <w:szCs w:val="18"/>
          <w:color w:val="auto"/>
        </w:rPr>
        <w:t>telephone number,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including area code, of agent for service)</w:t>
      </w:r>
    </w:p>
    <w:p>
      <w:pPr>
        <w:spacing w:after="0" w:line="418" w:lineRule="exact"/>
        <w:rPr>
          <w:sz w:val="24"/>
          <w:szCs w:val="24"/>
          <w:color w:val="auto"/>
        </w:rPr>
      </w:pPr>
    </w:p>
    <w:p>
      <w:pPr>
        <w:sectPr>
          <w:pgSz w:w="11900" w:h="16855" w:orient="portrait"/>
          <w:cols w:equalWidth="0" w:num="2">
            <w:col w:w="4860" w:space="300"/>
            <w:col w:w="5280"/>
          </w:cols>
          <w:pgMar w:left="240" w:top="244" w:right="1219" w:bottom="0" w:gutter="0" w:footer="0" w:header="0"/>
          <w:type w:val="continuous"/>
        </w:sectPr>
      </w:pPr>
    </w:p>
    <w:p>
      <w:pPr>
        <w:spacing w:after="0" w:line="205"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326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Copies to:</w:t>
            </w:r>
          </w:p>
        </w:tc>
        <w:tc>
          <w:tcPr>
            <w:tcW w:w="3220" w:type="dxa"/>
            <w:vAlign w:val="bottom"/>
          </w:tcPr>
          <w:p>
            <w:pPr>
              <w:spacing w:after="0"/>
              <w:rPr>
                <w:sz w:val="17"/>
                <w:szCs w:val="17"/>
                <w:color w:val="auto"/>
              </w:rPr>
            </w:pPr>
          </w:p>
        </w:tc>
      </w:tr>
      <w:tr>
        <w:trPr>
          <w:trHeight w:val="810"/>
        </w:trPr>
        <w:tc>
          <w:tcPr>
            <w:tcW w:w="5540" w:type="dxa"/>
            <w:vAlign w:val="bottom"/>
            <w:gridSpan w:val="2"/>
          </w:tcPr>
          <w:p>
            <w:pPr>
              <w:jc w:val="center"/>
              <w:ind w:right="712"/>
              <w:spacing w:after="0"/>
              <w:rPr>
                <w:sz w:val="20"/>
                <w:szCs w:val="20"/>
                <w:color w:val="auto"/>
              </w:rPr>
            </w:pPr>
            <w:r>
              <w:rPr>
                <w:rFonts w:ascii="Courier New" w:cs="Courier New" w:eastAsia="Courier New" w:hAnsi="Courier New"/>
                <w:sz w:val="18"/>
                <w:szCs w:val="18"/>
                <w:color w:val="auto"/>
                <w:w w:val="97"/>
              </w:rPr>
              <w:t>DAVID J. GRAHAM</w:t>
            </w:r>
          </w:p>
        </w:tc>
        <w:tc>
          <w:tcPr>
            <w:tcW w:w="322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THOMAS J. MURPHY</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ANDREWS &amp;</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KURTH L.L.P.</w:t>
            </w:r>
          </w:p>
        </w:tc>
        <w:tc>
          <w:tcPr>
            <w:tcW w:w="3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MCDERMOTT, WILL &amp; EMERY</w:t>
            </w:r>
          </w:p>
        </w:tc>
      </w:tr>
      <w:tr>
        <w:trPr>
          <w:trHeight w:val="203"/>
        </w:trPr>
        <w:tc>
          <w:tcPr>
            <w:tcW w:w="5540" w:type="dxa"/>
            <w:vAlign w:val="bottom"/>
            <w:gridSpan w:val="2"/>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4200 TEXAS COMMERCE TOWER</w:t>
            </w:r>
          </w:p>
        </w:tc>
        <w:tc>
          <w:tcPr>
            <w:tcW w:w="32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227 WEST MONROE STREET</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HOUSTON,</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TEXAS 77002</w:t>
            </w:r>
          </w:p>
        </w:tc>
        <w:tc>
          <w:tcPr>
            <w:tcW w:w="32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CHICAGO, ILLINOIS 60606-5096</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(713)</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220-4200</w:t>
            </w:r>
          </w:p>
        </w:tc>
        <w:tc>
          <w:tcPr>
            <w:tcW w:w="32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(312) 984-2069</w:t>
            </w:r>
          </w:p>
        </w:tc>
      </w:tr>
      <w:tr>
        <w:trPr>
          <w:trHeight w:val="608"/>
        </w:trPr>
        <w:tc>
          <w:tcPr>
            <w:tcW w:w="2280" w:type="dxa"/>
            <w:vAlign w:val="bottom"/>
          </w:tcPr>
          <w:p>
            <w:pPr>
              <w:spacing w:after="0"/>
              <w:rPr>
                <w:sz w:val="24"/>
                <w:szCs w:val="24"/>
                <w:color w:val="auto"/>
              </w:rPr>
            </w:pPr>
          </w:p>
        </w:tc>
        <w:tc>
          <w:tcPr>
            <w:tcW w:w="3260" w:type="dxa"/>
            <w:vAlign w:val="bottom"/>
          </w:tcPr>
          <w:p>
            <w:pPr>
              <w:ind w:left="780"/>
              <w:spacing w:after="0"/>
              <w:rPr>
                <w:sz w:val="20"/>
                <w:szCs w:val="20"/>
                <w:color w:val="auto"/>
              </w:rPr>
            </w:pPr>
            <w:r>
              <w:rPr>
                <w:rFonts w:ascii="Courier New" w:cs="Courier New" w:eastAsia="Courier New" w:hAnsi="Courier New"/>
                <w:sz w:val="18"/>
                <w:szCs w:val="18"/>
                <w:color w:val="auto"/>
              </w:rPr>
              <w:t>---------------------</w:t>
            </w:r>
          </w:p>
        </w:tc>
        <w:tc>
          <w:tcPr>
            <w:tcW w:w="3220" w:type="dxa"/>
            <w:vAlign w:val="bottom"/>
          </w:tcPr>
          <w:p>
            <w:pPr>
              <w:spacing w:after="0"/>
              <w:rPr>
                <w:sz w:val="24"/>
                <w:szCs w:val="24"/>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APPROXIMATE DATE</w:t>
            </w:r>
          </w:p>
        </w:tc>
        <w:tc>
          <w:tcPr>
            <w:tcW w:w="6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COMMENCEMENT OF PROPOSED SALE TO THE PUBLIC: As soon as</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practicable after the</w:t>
            </w:r>
          </w:p>
        </w:tc>
        <w:tc>
          <w:tcPr>
            <w:tcW w:w="6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Registration Statement becomes effective.</w:t>
            </w:r>
          </w:p>
        </w:tc>
      </w:tr>
    </w:tbl>
    <w:p>
      <w:pPr>
        <w:spacing w:after="0" w:line="207" w:lineRule="exact"/>
        <w:rPr>
          <w:sz w:val="24"/>
          <w:szCs w:val="24"/>
          <w:color w:val="auto"/>
        </w:rPr>
      </w:pPr>
    </w:p>
    <w:p>
      <w:pPr>
        <w:ind w:right="2100" w:firstLine="527"/>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right="2000" w:firstLine="527"/>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pacing w:after="0" w:line="207" w:lineRule="exact"/>
        <w:rPr>
          <w:sz w:val="24"/>
          <w:szCs w:val="24"/>
          <w:color w:val="auto"/>
        </w:rPr>
      </w:pPr>
    </w:p>
    <w:p>
      <w:pPr>
        <w:ind w:right="2000" w:firstLine="527"/>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/X/ 33-62547</w:t>
      </w:r>
    </w:p>
    <w:p>
      <w:pPr>
        <w:spacing w:after="0" w:line="207" w:lineRule="exact"/>
        <w:rPr>
          <w:sz w:val="24"/>
          <w:szCs w:val="24"/>
          <w:color w:val="auto"/>
        </w:rPr>
      </w:pPr>
    </w:p>
    <w:p>
      <w:pPr>
        <w:jc w:val="both"/>
        <w:ind w:right="2320" w:firstLine="527"/>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207" w:lineRule="exact"/>
        <w:rPr>
          <w:sz w:val="24"/>
          <w:szCs w:val="24"/>
          <w:color w:val="auto"/>
        </w:rPr>
      </w:pPr>
    </w:p>
    <w:p>
      <w:pPr>
        <w:ind w:right="2100" w:firstLine="527"/>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ind w:left="3060"/>
        <w:spacing w:after="0"/>
        <w:rPr>
          <w:sz w:val="20"/>
          <w:szCs w:val="20"/>
          <w:color w:val="auto"/>
        </w:rPr>
      </w:pPr>
      <w:r>
        <w:rPr>
          <w:rFonts w:ascii="Courier New" w:cs="Courier New" w:eastAsia="Courier New" w:hAnsi="Courier New"/>
          <w:sz w:val="18"/>
          <w:szCs w:val="18"/>
          <w:color w:val="auto"/>
        </w:rPr>
        <w:t>---------------------</w:t>
      </w:r>
    </w:p>
    <w:p>
      <w:pPr>
        <w:ind w:left="2000"/>
        <w:spacing w:after="0" w:line="238" w:lineRule="auto"/>
        <w:rPr>
          <w:sz w:val="20"/>
          <w:szCs w:val="20"/>
          <w:color w:val="auto"/>
        </w:rPr>
      </w:pPr>
      <w:r>
        <w:rPr>
          <w:rFonts w:ascii="Courier New" w:cs="Courier New" w:eastAsia="Courier New" w:hAnsi="Courier New"/>
          <w:sz w:val="18"/>
          <w:szCs w:val="18"/>
          <w:color w:val="auto"/>
        </w:rPr>
        <w:t>CALCULATION OF ADDITIONAL REGISTRATION FEE</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PROPOSED</w:t>
      </w:r>
    </w:p>
    <w:p>
      <w:pPr>
        <w:ind w:left="5160"/>
        <w:spacing w:after="0"/>
        <w:tabs>
          <w:tab w:leader="none" w:pos="6520" w:val="left"/>
        </w:tabs>
        <w:rPr>
          <w:sz w:val="20"/>
          <w:szCs w:val="20"/>
          <w:color w:val="auto"/>
        </w:rPr>
      </w:pPr>
      <w:r>
        <w:rPr>
          <w:rFonts w:ascii="Courier New" w:cs="Courier New" w:eastAsia="Courier New" w:hAnsi="Courier New"/>
          <w:sz w:val="18"/>
          <w:szCs w:val="18"/>
          <w:color w:val="auto"/>
        </w:rPr>
        <w:t>MAXIMUM</w:t>
      </w:r>
      <w:r>
        <w:rPr>
          <w:sz w:val="20"/>
          <w:szCs w:val="20"/>
          <w:color w:val="auto"/>
        </w:rPr>
        <w:tab/>
      </w:r>
      <w:r>
        <w:rPr>
          <w:rFonts w:ascii="Courier New" w:cs="Courier New" w:eastAsia="Courier New" w:hAnsi="Courier New"/>
          <w:sz w:val="18"/>
          <w:szCs w:val="18"/>
          <w:color w:val="auto"/>
        </w:rPr>
        <w:t>PROPOSED MAXIMUM</w:t>
      </w:r>
    </w:p>
    <w:p>
      <w:pPr>
        <w:ind w:left="3580"/>
        <w:spacing w:after="0" w:line="237" w:lineRule="auto"/>
        <w:tabs>
          <w:tab w:leader="none" w:pos="4840" w:val="left"/>
        </w:tabs>
        <w:rPr>
          <w:sz w:val="20"/>
          <w:szCs w:val="20"/>
          <w:color w:val="auto"/>
        </w:rPr>
      </w:pPr>
      <w:r>
        <w:rPr>
          <w:rFonts w:ascii="Courier New" w:cs="Courier New" w:eastAsia="Courier New" w:hAnsi="Courier New"/>
          <w:sz w:val="18"/>
          <w:szCs w:val="18"/>
          <w:color w:val="auto"/>
        </w:rPr>
        <w:t>AMOUNT</w:t>
      </w:r>
      <w:r>
        <w:rPr>
          <w:sz w:val="20"/>
          <w:szCs w:val="20"/>
          <w:color w:val="auto"/>
        </w:rPr>
        <w:tab/>
      </w:r>
      <w:r>
        <w:rPr>
          <w:rFonts w:ascii="Courier New" w:cs="Courier New" w:eastAsia="Courier New" w:hAnsi="Courier New"/>
          <w:sz w:val="18"/>
          <w:szCs w:val="18"/>
          <w:color w:val="auto"/>
        </w:rPr>
        <w:t>OFFERING PRICE AGGREGATE OFFERING</w:t>
      </w:r>
    </w:p>
    <w:p>
      <w:pPr>
        <w:sectPr>
          <w:pgSz w:w="11900" w:h="16855" w:orient="portrait"/>
          <w:cols w:equalWidth="0" w:num="1">
            <w:col w:w="10440"/>
          </w:cols>
          <w:pgMar w:left="240" w:top="244" w:right="1219" w:bottom="0" w:gutter="0" w:footer="0" w:header="0"/>
          <w:type w:val="continuous"/>
        </w:sectPr>
      </w:pPr>
    </w:p>
    <w:bookmarkStart w:id="1" w:name="page2"/>
    <w:bookmarkEnd w:id="1"/>
    <w:p>
      <w:pPr>
        <w:ind w:right="320"/>
        <w:spacing w:after="0" w:line="235" w:lineRule="auto"/>
        <w:rPr>
          <w:sz w:val="20"/>
          <w:szCs w:val="20"/>
          <w:color w:val="auto"/>
        </w:rPr>
      </w:pPr>
      <w:r>
        <w:rPr>
          <w:rFonts w:ascii="Courier New" w:cs="Courier New" w:eastAsia="Courier New" w:hAnsi="Courier New"/>
          <w:sz w:val="18"/>
          <w:szCs w:val="18"/>
          <w:color w:val="auto"/>
        </w:rPr>
        <w:t>TITLE OF EACH CLASS OF TO BE PER PRICE OF AMOUNT OF SECURITIES TO BE REGISTERED REGISTERED SHARE(1) SHARES(1) REGISTRATION FEE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Common Stock, $.01 par</w:t>
            </w:r>
          </w:p>
        </w:tc>
        <w:tc>
          <w:tcPr>
            <w:tcW w:w="18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value......................</w:t>
            </w:r>
          </w:p>
        </w:tc>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460,000 Shares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$19.625</w:t>
            </w:r>
          </w:p>
        </w:tc>
        <w:tc>
          <w:tcPr>
            <w:tcW w:w="2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$9,027,500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$3,113</w:t>
            </w:r>
          </w:p>
        </w:tc>
      </w:tr>
    </w:tbl>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420" w:right="2840"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pursuant to Rule 457(c).</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00" w:firstLine="527"/>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3"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440"/>
          </w:cols>
          <w:pgMar w:left="240" w:top="142" w:right="1219"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This Registration Statement is being filed pursuant to Rule 462(b) under the Securities Act of 1933, as amended. The contents of the Registration Statement on Form S-3 (Reg. No. 33-62547) filed by USA Waste Services, Inc. (the "Company") with the Securities and Exchange Commission on September 11, 1995, as amended by the Amendment No. 1 thereto filed on September 25, 1995, which was declared effective October 2, 1995, are incorporated herein by reference.</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Dallas, State of Texas, on October 2, 1995.</w:t>
      </w:r>
    </w:p>
    <w:p>
      <w:pPr>
        <w:spacing w:after="0" w:line="17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USA WASTE SERVICES, INC.</w:t>
      </w:r>
    </w:p>
    <w:p>
      <w:pPr>
        <w:sectPr>
          <w:pgSz w:w="11900" w:h="16838" w:orient="portrait"/>
          <w:cols w:equalWidth="0" w:num="1">
            <w:col w:w="10219"/>
          </w:cols>
          <w:pgMar w:left="240" w:top="312" w:right="1440" w:bottom="1440" w:gutter="0" w:footer="0" w:header="0"/>
        </w:sectPr>
      </w:pP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320"/>
        <w:spacing w:after="0"/>
        <w:tabs>
          <w:tab w:leader="none" w:pos="820" w:val="left"/>
        </w:tabs>
        <w:rPr>
          <w:sz w:val="20"/>
          <w:szCs w:val="20"/>
          <w:color w:val="auto"/>
        </w:rPr>
      </w:pPr>
      <w:r>
        <w:rPr>
          <w:rFonts w:ascii="Courier New" w:cs="Courier New" w:eastAsia="Courier New" w:hAnsi="Courier New"/>
          <w:sz w:val="18"/>
          <w:szCs w:val="18"/>
          <w:color w:val="auto"/>
        </w:rPr>
        <w:t>/s/</w:t>
        <w:tab/>
        <w:t>EARL E. DeFRATES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Earl E. DeFrates</w:t>
      </w:r>
    </w:p>
    <w:p>
      <w:pPr>
        <w:ind w:left="22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ectPr>
          <w:pgSz w:w="11900" w:h="16838" w:orient="portrait"/>
          <w:cols w:equalWidth="0" w:num="2">
            <w:col w:w="4860" w:space="200"/>
            <w:col w:w="5159"/>
          </w:cols>
          <w:pgMar w:left="240" w:top="312" w:right="1440" w:bottom="1440" w:gutter="0" w:footer="0" w:header="0"/>
          <w:type w:val="continuous"/>
        </w:sectPr>
      </w:pPr>
    </w:p>
    <w:p>
      <w:pPr>
        <w:spacing w:after="0" w:line="6"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below and on October 2, 1995.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8"/>
              </w:rPr>
              <w:t>SIGNATURES</w:t>
            </w:r>
          </w:p>
        </w:tc>
        <w:tc>
          <w:tcPr>
            <w:tcW w:w="5000" w:type="dxa"/>
            <w:vAlign w:val="bottom"/>
          </w:tcPr>
          <w:p>
            <w:pPr>
              <w:ind w:left="2160"/>
              <w:spacing w:after="0"/>
              <w:rPr>
                <w:sz w:val="20"/>
                <w:szCs w:val="20"/>
                <w:color w:val="auto"/>
              </w:rPr>
            </w:pPr>
            <w:r>
              <w:rPr>
                <w:rFonts w:ascii="Courier New" w:cs="Courier New" w:eastAsia="Courier New" w:hAnsi="Courier New"/>
                <w:sz w:val="18"/>
                <w:szCs w:val="18"/>
                <w:color w:val="auto"/>
              </w:rPr>
              <w:t>TITLE</w:t>
            </w:r>
          </w:p>
        </w:tc>
      </w:tr>
      <w:tr>
        <w:trPr>
          <w:trHeight w:val="203"/>
        </w:trPr>
        <w:tc>
          <w:tcPr>
            <w:tcW w:w="5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w:t>
            </w:r>
          </w:p>
        </w:tc>
        <w:tc>
          <w:tcPr>
            <w:tcW w:w="5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502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5000" w:type="dxa"/>
            <w:vAlign w:val="bottom"/>
          </w:tcPr>
          <w:p>
            <w:pPr>
              <w:ind w:left="40"/>
              <w:spacing w:after="0"/>
              <w:rPr>
                <w:sz w:val="20"/>
                <w:szCs w:val="20"/>
                <w:color w:val="auto"/>
              </w:rPr>
            </w:pPr>
            <w:r>
              <w:rPr>
                <w:rFonts w:ascii="Courier New" w:cs="Courier New" w:eastAsia="Courier New" w:hAnsi="Courier New"/>
                <w:sz w:val="18"/>
                <w:szCs w:val="18"/>
                <w:color w:val="auto"/>
              </w:rPr>
              <w:t>Chief Executive Officer and Chairman of the</w:t>
            </w:r>
          </w:p>
        </w:tc>
      </w:tr>
      <w:tr>
        <w:trPr>
          <w:trHeight w:val="203"/>
        </w:trPr>
        <w:tc>
          <w:tcPr>
            <w:tcW w:w="5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w:t>
            </w:r>
          </w:p>
        </w:tc>
        <w:tc>
          <w:tcPr>
            <w:tcW w:w="5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Board of Directors</w:t>
            </w:r>
          </w:p>
        </w:tc>
      </w:tr>
      <w:tr>
        <w:trPr>
          <w:trHeight w:val="203"/>
        </w:trPr>
        <w:tc>
          <w:tcPr>
            <w:tcW w:w="50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John E. Drury</w:t>
            </w:r>
          </w:p>
        </w:tc>
        <w:tc>
          <w:tcPr>
            <w:tcW w:w="5000" w:type="dxa"/>
            <w:vAlign w:val="bottom"/>
          </w:tcPr>
          <w:p>
            <w:pPr>
              <w:spacing w:after="0"/>
              <w:rPr>
                <w:sz w:val="17"/>
                <w:szCs w:val="17"/>
                <w:color w:val="auto"/>
              </w:rPr>
            </w:pPr>
          </w:p>
        </w:tc>
      </w:tr>
      <w:tr>
        <w:trPr>
          <w:trHeight w:val="405"/>
        </w:trPr>
        <w:tc>
          <w:tcPr>
            <w:tcW w:w="502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5000" w:type="dxa"/>
            <w:vAlign w:val="bottom"/>
          </w:tcPr>
          <w:p>
            <w:pPr>
              <w:ind w:left="40"/>
              <w:spacing w:after="0"/>
              <w:rPr>
                <w:sz w:val="20"/>
                <w:szCs w:val="20"/>
                <w:color w:val="auto"/>
              </w:rPr>
            </w:pPr>
            <w:r>
              <w:rPr>
                <w:rFonts w:ascii="Courier New" w:cs="Courier New" w:eastAsia="Courier New" w:hAnsi="Courier New"/>
                <w:sz w:val="18"/>
                <w:szCs w:val="18"/>
                <w:color w:val="auto"/>
              </w:rPr>
              <w:t>Vice Chairman of the Board of Directors and</w:t>
            </w:r>
          </w:p>
        </w:tc>
      </w:tr>
      <w:tr>
        <w:trPr>
          <w:trHeight w:val="203"/>
        </w:trPr>
        <w:tc>
          <w:tcPr>
            <w:tcW w:w="5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w:t>
            </w:r>
          </w:p>
        </w:tc>
        <w:tc>
          <w:tcPr>
            <w:tcW w:w="5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Chief Development Officer</w:t>
            </w:r>
          </w:p>
        </w:tc>
      </w:tr>
      <w:tr>
        <w:trPr>
          <w:trHeight w:val="203"/>
        </w:trPr>
        <w:tc>
          <w:tcPr>
            <w:tcW w:w="502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Donald F. Moorehead, Jr.</w:t>
            </w:r>
          </w:p>
        </w:tc>
        <w:tc>
          <w:tcPr>
            <w:tcW w:w="5000" w:type="dxa"/>
            <w:vAlign w:val="bottom"/>
          </w:tcPr>
          <w:p>
            <w:pPr>
              <w:spacing w:after="0"/>
              <w:rPr>
                <w:sz w:val="17"/>
                <w:szCs w:val="17"/>
                <w:color w:val="auto"/>
              </w:rPr>
            </w:pPr>
          </w:p>
        </w:tc>
      </w:tr>
      <w:tr>
        <w:trPr>
          <w:trHeight w:val="405"/>
        </w:trPr>
        <w:tc>
          <w:tcPr>
            <w:tcW w:w="502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5000" w:type="dxa"/>
            <w:vAlign w:val="bottom"/>
          </w:tcPr>
          <w:p>
            <w:pPr>
              <w:ind w:left="40"/>
              <w:spacing w:after="0"/>
              <w:rPr>
                <w:sz w:val="20"/>
                <w:szCs w:val="20"/>
                <w:color w:val="auto"/>
              </w:rPr>
            </w:pPr>
            <w:r>
              <w:rPr>
                <w:rFonts w:ascii="Courier New" w:cs="Courier New" w:eastAsia="Courier New" w:hAnsi="Courier New"/>
                <w:sz w:val="18"/>
                <w:szCs w:val="18"/>
                <w:color w:val="auto"/>
              </w:rPr>
              <w:t>Vice Chairman of the Board of Directors</w:t>
            </w:r>
          </w:p>
        </w:tc>
      </w:tr>
      <w:tr>
        <w:trPr>
          <w:trHeight w:val="203"/>
        </w:trPr>
        <w:tc>
          <w:tcPr>
            <w:tcW w:w="5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w:t>
            </w:r>
          </w:p>
        </w:tc>
        <w:tc>
          <w:tcPr>
            <w:tcW w:w="5000" w:type="dxa"/>
            <w:vAlign w:val="bottom"/>
          </w:tcPr>
          <w:p>
            <w:pPr>
              <w:spacing w:after="0"/>
              <w:rPr>
                <w:sz w:val="17"/>
                <w:szCs w:val="17"/>
                <w:color w:val="auto"/>
              </w:rPr>
            </w:pPr>
          </w:p>
        </w:tc>
      </w:tr>
      <w:tr>
        <w:trPr>
          <w:trHeight w:val="203"/>
        </w:trPr>
        <w:tc>
          <w:tcPr>
            <w:tcW w:w="50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John G. Rangos, Sr.</w:t>
            </w:r>
          </w:p>
        </w:tc>
        <w:tc>
          <w:tcPr>
            <w:tcW w:w="5000" w:type="dxa"/>
            <w:vAlign w:val="bottom"/>
          </w:tcPr>
          <w:p>
            <w:pPr>
              <w:spacing w:after="0"/>
              <w:rPr>
                <w:sz w:val="17"/>
                <w:szCs w:val="17"/>
                <w:color w:val="auto"/>
              </w:rPr>
            </w:pPr>
          </w:p>
        </w:tc>
      </w:tr>
      <w:tr>
        <w:trPr>
          <w:trHeight w:val="405"/>
        </w:trPr>
        <w:tc>
          <w:tcPr>
            <w:tcW w:w="502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5000" w:type="dxa"/>
            <w:vAlign w:val="bottom"/>
          </w:tcPr>
          <w:p>
            <w:pPr>
              <w:ind w:left="40"/>
              <w:spacing w:after="0"/>
              <w:rPr>
                <w:sz w:val="20"/>
                <w:szCs w:val="20"/>
                <w:color w:val="auto"/>
              </w:rPr>
            </w:pPr>
            <w:r>
              <w:rPr>
                <w:rFonts w:ascii="Courier New" w:cs="Courier New" w:eastAsia="Courier New" w:hAnsi="Courier New"/>
                <w:sz w:val="18"/>
                <w:szCs w:val="18"/>
                <w:color w:val="auto"/>
              </w:rPr>
              <w:t>President, Chief Operating Officer and</w:t>
            </w:r>
          </w:p>
        </w:tc>
      </w:tr>
      <w:tr>
        <w:trPr>
          <w:trHeight w:val="203"/>
        </w:trPr>
        <w:tc>
          <w:tcPr>
            <w:tcW w:w="5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w:t>
            </w:r>
          </w:p>
        </w:tc>
        <w:tc>
          <w:tcPr>
            <w:tcW w:w="5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502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David Sutherland-Yoest</w:t>
            </w:r>
          </w:p>
        </w:tc>
        <w:tc>
          <w:tcPr>
            <w:tcW w:w="5000" w:type="dxa"/>
            <w:vAlign w:val="bottom"/>
          </w:tcPr>
          <w:p>
            <w:pPr>
              <w:spacing w:after="0"/>
              <w:rPr>
                <w:sz w:val="17"/>
                <w:szCs w:val="17"/>
                <w:color w:val="auto"/>
              </w:rPr>
            </w:pPr>
          </w:p>
        </w:tc>
      </w:tr>
      <w:tr>
        <w:trPr>
          <w:trHeight w:val="405"/>
        </w:trPr>
        <w:tc>
          <w:tcPr>
            <w:tcW w:w="5020" w:type="dxa"/>
            <w:vAlign w:val="bottom"/>
          </w:tcPr>
          <w:p>
            <w:pPr>
              <w:ind w:left="1700"/>
              <w:spacing w:after="0"/>
              <w:rPr>
                <w:sz w:val="20"/>
                <w:szCs w:val="20"/>
                <w:color w:val="auto"/>
              </w:rPr>
            </w:pPr>
            <w:r>
              <w:rPr>
                <w:rFonts w:ascii="Courier New" w:cs="Courier New" w:eastAsia="Courier New" w:hAnsi="Courier New"/>
                <w:sz w:val="18"/>
                <w:szCs w:val="18"/>
                <w:color w:val="auto"/>
              </w:rPr>
              <w:t>/s/  EARL E. DeFRATES</w:t>
            </w:r>
          </w:p>
        </w:tc>
        <w:tc>
          <w:tcPr>
            <w:tcW w:w="5000" w:type="dxa"/>
            <w:vAlign w:val="bottom"/>
          </w:tcPr>
          <w:p>
            <w:pPr>
              <w:ind w:left="40"/>
              <w:spacing w:after="0"/>
              <w:rPr>
                <w:sz w:val="20"/>
                <w:szCs w:val="20"/>
                <w:color w:val="auto"/>
              </w:rPr>
            </w:pPr>
            <w:r>
              <w:rPr>
                <w:rFonts w:ascii="Courier New" w:cs="Courier New" w:eastAsia="Courier New" w:hAnsi="Courier New"/>
                <w:sz w:val="18"/>
                <w:szCs w:val="18"/>
                <w:color w:val="auto"/>
              </w:rPr>
              <w:t>Executive Vice President and Chief Financial</w:t>
            </w:r>
          </w:p>
        </w:tc>
      </w:tr>
      <w:tr>
        <w:trPr>
          <w:trHeight w:val="203"/>
        </w:trPr>
        <w:tc>
          <w:tcPr>
            <w:tcW w:w="5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w:t>
            </w:r>
          </w:p>
        </w:tc>
        <w:tc>
          <w:tcPr>
            <w:tcW w:w="5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203"/>
        </w:trPr>
        <w:tc>
          <w:tcPr>
            <w:tcW w:w="502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Earl E. DeFrates</w:t>
            </w:r>
          </w:p>
        </w:tc>
        <w:tc>
          <w:tcPr>
            <w:tcW w:w="5000" w:type="dxa"/>
            <w:vAlign w:val="bottom"/>
          </w:tcPr>
          <w:p>
            <w:pPr>
              <w:spacing w:after="0"/>
              <w:rPr>
                <w:sz w:val="17"/>
                <w:szCs w:val="17"/>
                <w:color w:val="auto"/>
              </w:rPr>
            </w:pPr>
          </w:p>
        </w:tc>
      </w:tr>
      <w:tr>
        <w:trPr>
          <w:trHeight w:val="405"/>
        </w:trPr>
        <w:tc>
          <w:tcPr>
            <w:tcW w:w="502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5000" w:type="dxa"/>
            <w:vAlign w:val="bottom"/>
          </w:tcPr>
          <w:p>
            <w:pPr>
              <w:ind w:left="40"/>
              <w:spacing w:after="0"/>
              <w:rPr>
                <w:sz w:val="20"/>
                <w:szCs w:val="20"/>
                <w:color w:val="auto"/>
              </w:rPr>
            </w:pPr>
            <w:r>
              <w:rPr>
                <w:rFonts w:ascii="Courier New" w:cs="Courier New" w:eastAsia="Courier New" w:hAnsi="Courier New"/>
                <w:sz w:val="18"/>
                <w:szCs w:val="18"/>
                <w:color w:val="auto"/>
              </w:rPr>
              <w:t>Executive Vice President and Director</w:t>
            </w:r>
          </w:p>
        </w:tc>
      </w:tr>
      <w:tr>
        <w:trPr>
          <w:trHeight w:val="203"/>
        </w:trPr>
        <w:tc>
          <w:tcPr>
            <w:tcW w:w="5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w:t>
            </w:r>
          </w:p>
        </w:tc>
        <w:tc>
          <w:tcPr>
            <w:tcW w:w="5000" w:type="dxa"/>
            <w:vAlign w:val="bottom"/>
          </w:tcPr>
          <w:p>
            <w:pPr>
              <w:spacing w:after="0"/>
              <w:rPr>
                <w:sz w:val="17"/>
                <w:szCs w:val="17"/>
                <w:color w:val="auto"/>
              </w:rPr>
            </w:pPr>
          </w:p>
        </w:tc>
      </w:tr>
      <w:tr>
        <w:trPr>
          <w:trHeight w:val="203"/>
        </w:trPr>
        <w:tc>
          <w:tcPr>
            <w:tcW w:w="50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Alexander W. Rangos</w:t>
            </w:r>
          </w:p>
        </w:tc>
        <w:tc>
          <w:tcPr>
            <w:tcW w:w="5000" w:type="dxa"/>
            <w:vAlign w:val="bottom"/>
          </w:tcPr>
          <w:p>
            <w:pPr>
              <w:spacing w:after="0"/>
              <w:rPr>
                <w:sz w:val="17"/>
                <w:szCs w:val="17"/>
                <w:color w:val="auto"/>
              </w:rPr>
            </w:pPr>
          </w:p>
        </w:tc>
      </w:tr>
      <w:tr>
        <w:trPr>
          <w:trHeight w:val="405"/>
        </w:trPr>
        <w:tc>
          <w:tcPr>
            <w:tcW w:w="502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5000" w:type="dxa"/>
            <w:vAlign w:val="bottom"/>
          </w:tcPr>
          <w:p>
            <w:pPr>
              <w:ind w:left="40"/>
              <w:spacing w:after="0"/>
              <w:rPr>
                <w:sz w:val="20"/>
                <w:szCs w:val="20"/>
                <w:color w:val="auto"/>
              </w:rPr>
            </w:pPr>
            <w:r>
              <w:rPr>
                <w:rFonts w:ascii="Courier New" w:cs="Courier New" w:eastAsia="Courier New" w:hAnsi="Courier New"/>
                <w:sz w:val="18"/>
                <w:szCs w:val="18"/>
                <w:color w:val="auto"/>
              </w:rPr>
              <w:t>Vice President, Corporate Controller and</w:t>
            </w:r>
          </w:p>
        </w:tc>
      </w:tr>
      <w:tr>
        <w:trPr>
          <w:trHeight w:val="203"/>
        </w:trPr>
        <w:tc>
          <w:tcPr>
            <w:tcW w:w="5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w:t>
            </w:r>
          </w:p>
        </w:tc>
        <w:tc>
          <w:tcPr>
            <w:tcW w:w="5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Chief Accounting Officer</w:t>
            </w:r>
          </w:p>
        </w:tc>
      </w:tr>
      <w:tr>
        <w:trPr>
          <w:trHeight w:val="203"/>
        </w:trPr>
        <w:tc>
          <w:tcPr>
            <w:tcW w:w="50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Bruce E. Snyder</w:t>
            </w:r>
          </w:p>
        </w:tc>
        <w:tc>
          <w:tcPr>
            <w:tcW w:w="5000" w:type="dxa"/>
            <w:vAlign w:val="bottom"/>
          </w:tcPr>
          <w:p>
            <w:pPr>
              <w:spacing w:after="0"/>
              <w:rPr>
                <w:sz w:val="17"/>
                <w:szCs w:val="17"/>
                <w:color w:val="auto"/>
              </w:rPr>
            </w:pPr>
          </w:p>
        </w:tc>
      </w:tr>
      <w:tr>
        <w:trPr>
          <w:trHeight w:val="405"/>
        </w:trPr>
        <w:tc>
          <w:tcPr>
            <w:tcW w:w="502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500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5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w:t>
            </w:r>
          </w:p>
        </w:tc>
        <w:tc>
          <w:tcPr>
            <w:tcW w:w="5000" w:type="dxa"/>
            <w:vAlign w:val="bottom"/>
          </w:tcPr>
          <w:p>
            <w:pPr>
              <w:spacing w:after="0"/>
              <w:rPr>
                <w:sz w:val="17"/>
                <w:szCs w:val="17"/>
                <w:color w:val="auto"/>
              </w:rPr>
            </w:pPr>
          </w:p>
        </w:tc>
      </w:tr>
      <w:tr>
        <w:trPr>
          <w:trHeight w:val="203"/>
        </w:trPr>
        <w:tc>
          <w:tcPr>
            <w:tcW w:w="502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George L. Ball</w:t>
            </w:r>
          </w:p>
        </w:tc>
        <w:tc>
          <w:tcPr>
            <w:tcW w:w="5000" w:type="dxa"/>
            <w:vAlign w:val="bottom"/>
          </w:tcPr>
          <w:p>
            <w:pPr>
              <w:spacing w:after="0"/>
              <w:rPr>
                <w:sz w:val="17"/>
                <w:szCs w:val="17"/>
                <w:color w:val="auto"/>
              </w:rPr>
            </w:pPr>
          </w:p>
        </w:tc>
      </w:tr>
    </w:tbl>
    <w:p>
      <w:pPr>
        <w:spacing w:after="0" w:line="201" w:lineRule="exact"/>
        <w:rPr>
          <w:sz w:val="20"/>
          <w:szCs w:val="20"/>
          <w:color w:val="auto"/>
        </w:rPr>
      </w:pPr>
    </w:p>
    <w:p>
      <w:pPr>
        <w:ind w:left="2440"/>
        <w:spacing w:after="0"/>
        <w:tabs>
          <w:tab w:leader="none" w:pos="5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Peter J. Gibbons</w:t>
      </w:r>
    </w:p>
    <w:p>
      <w:pPr>
        <w:sectPr>
          <w:pgSz w:w="11900" w:h="16838" w:orient="portrait"/>
          <w:cols w:equalWidth="0" w:num="1">
            <w:col w:w="10219"/>
          </w:cols>
          <w:pgMar w:left="2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SIGNATURES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960" w:space="320"/>
            <w:col w:w="4939"/>
          </w:cols>
          <w:pgMar w:left="240" w:top="317" w:right="1440" w:bottom="1440" w:gutter="0" w:footer="0" w:header="0"/>
          <w:type w:val="continuous"/>
        </w:sectPr>
      </w:pPr>
    </w:p>
    <w:p>
      <w:pPr>
        <w:spacing w:after="0" w:line="22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Richard J. Heckmann</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960" w:space="100"/>
            <w:col w:w="5159"/>
          </w:cols>
          <w:pgMar w:left="240" w:top="317" w:right="1440" w:bottom="1440" w:gutter="0" w:footer="0" w:header="0"/>
          <w:type w:val="continuous"/>
        </w:sectPr>
      </w:pPr>
    </w:p>
    <w:p>
      <w:pPr>
        <w:spacing w:after="0" w:line="1" w:lineRule="exact"/>
        <w:rPr>
          <w:sz w:val="20"/>
          <w:szCs w:val="20"/>
          <w:color w:val="auto"/>
        </w:rPr>
      </w:pPr>
    </w:p>
    <w:p>
      <w:pPr>
        <w:jc w:val="both"/>
        <w:ind w:left="2220"/>
        <w:spacing w:after="0"/>
        <w:tabs>
          <w:tab w:leader="none" w:pos="5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William E. Moffett</w:t>
      </w:r>
    </w:p>
    <w:p>
      <w:pPr>
        <w:spacing w:after="0" w:line="202" w:lineRule="exact"/>
        <w:rPr>
          <w:sz w:val="20"/>
          <w:szCs w:val="20"/>
          <w:color w:val="auto"/>
        </w:rPr>
      </w:pPr>
    </w:p>
    <w:p>
      <w:pPr>
        <w:ind w:left="320"/>
        <w:spacing w:after="0"/>
        <w:tabs>
          <w:tab w:leader="none" w:pos="940" w:val="left"/>
          <w:tab w:leader="none" w:pos="146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EARL E. DeFRATES</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480" w:right="70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Earl E. DeFrates Attorney-in-Fact</w:t>
      </w:r>
    </w:p>
    <w:p>
      <w:pPr>
        <w:sectPr>
          <w:pgSz w:w="11900" w:h="16838" w:orient="portrait"/>
          <w:cols w:equalWidth="0" w:num="1">
            <w:col w:w="10219"/>
          </w:cols>
          <w:pgMar w:left="240" w:top="317"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112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608"/>
        </w:trPr>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80" w:type="dxa"/>
            <w:vAlign w:val="bottom"/>
          </w:tcPr>
          <w:p>
            <w:pPr>
              <w:ind w:left="1000"/>
              <w:spacing w:after="0"/>
              <w:rPr>
                <w:sz w:val="20"/>
                <w:szCs w:val="20"/>
                <w:color w:val="auto"/>
              </w:rPr>
            </w:pPr>
            <w:r>
              <w:rPr>
                <w:rFonts w:ascii="Courier New" w:cs="Courier New" w:eastAsia="Courier New" w:hAnsi="Courier New"/>
                <w:sz w:val="18"/>
                <w:szCs w:val="18"/>
                <w:color w:val="auto"/>
              </w:rPr>
              <w:t>INDEX TO EXHIBITS</w:t>
            </w:r>
          </w:p>
        </w:tc>
        <w:tc>
          <w:tcPr>
            <w:tcW w:w="1480" w:type="dxa"/>
            <w:vAlign w:val="bottom"/>
          </w:tcPr>
          <w:p>
            <w:pPr>
              <w:spacing w:after="0"/>
              <w:rPr>
                <w:sz w:val="24"/>
                <w:szCs w:val="24"/>
                <w:color w:val="auto"/>
              </w:rPr>
            </w:pPr>
          </w:p>
        </w:tc>
      </w:tr>
      <w:tr>
        <w:trPr>
          <w:trHeight w:val="810"/>
        </w:trPr>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4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SEQUENTIALLY</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EXHIBIT</w:t>
            </w:r>
          </w:p>
        </w:tc>
        <w:tc>
          <w:tcPr>
            <w:tcW w:w="112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NUMBERED</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w:t>
            </w:r>
          </w:p>
        </w:tc>
        <w:tc>
          <w:tcPr>
            <w:tcW w:w="1120" w:type="dxa"/>
            <w:vAlign w:val="bottom"/>
          </w:tcPr>
          <w:p>
            <w:pPr>
              <w:spacing w:after="0"/>
              <w:rPr>
                <w:sz w:val="17"/>
                <w:szCs w:val="17"/>
                <w:color w:val="auto"/>
              </w:rPr>
            </w:pPr>
          </w:p>
        </w:tc>
        <w:tc>
          <w:tcPr>
            <w:tcW w:w="6680" w:type="dxa"/>
            <w:vAlign w:val="bottom"/>
          </w:tcPr>
          <w:p>
            <w:pPr>
              <w:ind w:left="2040"/>
              <w:spacing w:after="0" w:line="203" w:lineRule="exact"/>
              <w:rPr>
                <w:sz w:val="20"/>
                <w:szCs w:val="20"/>
                <w:color w:val="auto"/>
              </w:rPr>
            </w:pPr>
            <w:r>
              <w:rPr>
                <w:rFonts w:ascii="Courier New" w:cs="Courier New" w:eastAsia="Courier New" w:hAnsi="Courier New"/>
                <w:sz w:val="18"/>
                <w:szCs w:val="18"/>
                <w:color w:val="auto"/>
              </w:rPr>
              <w:t>DESCRIPTION</w:t>
            </w:r>
          </w:p>
        </w:tc>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PAGE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 ---------</w:t>
            </w:r>
          </w:p>
        </w:tc>
        <w:tc>
          <w:tcPr>
            <w:tcW w:w="7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*1.1</w:t>
            </w:r>
          </w:p>
        </w:tc>
        <w:tc>
          <w:tcPr>
            <w:tcW w:w="7800" w:type="dxa"/>
            <w:vAlign w:val="bottom"/>
            <w:gridSpan w:val="2"/>
          </w:tcPr>
          <w:p>
            <w:pPr>
              <w:spacing w:after="0"/>
              <w:rPr>
                <w:sz w:val="20"/>
                <w:szCs w:val="20"/>
                <w:color w:val="auto"/>
              </w:rPr>
            </w:pPr>
            <w:r>
              <w:rPr>
                <w:rFonts w:ascii="Courier New" w:cs="Courier New" w:eastAsia="Courier New" w:hAnsi="Courier New"/>
                <w:sz w:val="18"/>
                <w:szCs w:val="18"/>
                <w:color w:val="auto"/>
              </w:rPr>
              <w:t>Form of Underwriting Agreement.</w:t>
            </w:r>
          </w:p>
        </w:tc>
        <w:tc>
          <w:tcPr>
            <w:tcW w:w="1480" w:type="dxa"/>
            <w:vAlign w:val="bottom"/>
          </w:tcPr>
          <w:p>
            <w:pPr>
              <w:spacing w:after="0"/>
              <w:rPr>
                <w:sz w:val="24"/>
                <w:szCs w:val="24"/>
                <w:color w:val="auto"/>
              </w:rPr>
            </w:pPr>
          </w:p>
        </w:tc>
      </w:tr>
      <w:tr>
        <w:trPr>
          <w:trHeight w:val="203"/>
        </w:trPr>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5.1</w:t>
            </w: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Opinion of</w:t>
            </w:r>
          </w:p>
        </w:tc>
        <w:tc>
          <w:tcPr>
            <w:tcW w:w="6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Andrews &amp; Kurth L.L.P.</w:t>
            </w:r>
          </w:p>
        </w:tc>
        <w:tc>
          <w:tcPr>
            <w:tcW w:w="1480" w:type="dxa"/>
            <w:vAlign w:val="bottom"/>
          </w:tcPr>
          <w:p>
            <w:pPr>
              <w:spacing w:after="0"/>
              <w:rPr>
                <w:sz w:val="17"/>
                <w:szCs w:val="17"/>
                <w:color w:val="auto"/>
              </w:rPr>
            </w:pP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23.1</w:t>
            </w: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Consent of</w:t>
            </w:r>
          </w:p>
        </w:tc>
        <w:tc>
          <w:tcPr>
            <w:tcW w:w="6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Andrews &amp; Kurth L.L.P. (included in Exhibit 5.1).</w:t>
            </w:r>
          </w:p>
        </w:tc>
        <w:tc>
          <w:tcPr>
            <w:tcW w:w="1480" w:type="dxa"/>
            <w:vAlign w:val="bottom"/>
          </w:tcPr>
          <w:p>
            <w:pPr>
              <w:spacing w:after="0"/>
              <w:rPr>
                <w:sz w:val="17"/>
                <w:szCs w:val="17"/>
                <w:color w:val="auto"/>
              </w:rPr>
            </w:pP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23.2</w:t>
            </w: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Consent of</w:t>
            </w:r>
          </w:p>
        </w:tc>
        <w:tc>
          <w:tcPr>
            <w:tcW w:w="6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Coopers &amp; Lybrand L.L.P.</w:t>
            </w:r>
          </w:p>
        </w:tc>
        <w:tc>
          <w:tcPr>
            <w:tcW w:w="1480" w:type="dxa"/>
            <w:vAlign w:val="bottom"/>
          </w:tcPr>
          <w:p>
            <w:pPr>
              <w:spacing w:after="0"/>
              <w:rPr>
                <w:sz w:val="17"/>
                <w:szCs w:val="17"/>
                <w:color w:val="auto"/>
              </w:rPr>
            </w:pP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23.3</w:t>
            </w: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Consent of</w:t>
            </w:r>
          </w:p>
        </w:tc>
        <w:tc>
          <w:tcPr>
            <w:tcW w:w="6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Deloitte &amp; Touche LLP.</w:t>
            </w:r>
          </w:p>
        </w:tc>
        <w:tc>
          <w:tcPr>
            <w:tcW w:w="1480" w:type="dxa"/>
            <w:vAlign w:val="bottom"/>
          </w:tcPr>
          <w:p>
            <w:pPr>
              <w:spacing w:after="0"/>
              <w:rPr>
                <w:sz w:val="17"/>
                <w:szCs w:val="17"/>
                <w:color w:val="auto"/>
              </w:rPr>
            </w:pP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23.4</w:t>
            </w: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Consent of</w:t>
            </w:r>
          </w:p>
        </w:tc>
        <w:tc>
          <w:tcPr>
            <w:tcW w:w="6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Arthur Andersen LLP.</w:t>
            </w:r>
          </w:p>
        </w:tc>
        <w:tc>
          <w:tcPr>
            <w:tcW w:w="1480" w:type="dxa"/>
            <w:vAlign w:val="bottom"/>
          </w:tcPr>
          <w:p>
            <w:pPr>
              <w:spacing w:after="0"/>
              <w:rPr>
                <w:sz w:val="17"/>
                <w:szCs w:val="17"/>
                <w:color w:val="auto"/>
              </w:rPr>
            </w:pP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*24.1</w:t>
            </w:r>
          </w:p>
        </w:tc>
        <w:tc>
          <w:tcPr>
            <w:tcW w:w="7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Powers of attorney.</w:t>
            </w:r>
          </w:p>
        </w:tc>
        <w:tc>
          <w:tcPr>
            <w:tcW w:w="1480" w:type="dxa"/>
            <w:vAlign w:val="bottom"/>
          </w:tcPr>
          <w:p>
            <w:pPr>
              <w:spacing w:after="0"/>
              <w:rPr>
                <w:sz w:val="17"/>
                <w:szCs w:val="17"/>
                <w:color w:val="auto"/>
              </w:rPr>
            </w:pPr>
          </w:p>
        </w:tc>
      </w:tr>
      <w:tr>
        <w:trPr>
          <w:trHeight w:val="608"/>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66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8960" w:type="dxa"/>
            <w:vAlign w:val="bottom"/>
            <w:gridSpan w:val="3"/>
          </w:tcPr>
          <w:p>
            <w:pPr>
              <w:spacing w:after="0"/>
              <w:rPr>
                <w:sz w:val="20"/>
                <w:szCs w:val="20"/>
                <w:color w:val="auto"/>
              </w:rPr>
            </w:pPr>
            <w:r>
              <w:rPr>
                <w:rFonts w:ascii="Courier New" w:cs="Courier New" w:eastAsia="Courier New" w:hAnsi="Courier New"/>
                <w:sz w:val="18"/>
                <w:szCs w:val="18"/>
                <w:color w:val="auto"/>
              </w:rPr>
              <w:t>*Incorporated by reference to the Company's Registration Statement on Form S-3,</w:t>
            </w:r>
          </w:p>
        </w:tc>
        <w:tc>
          <w:tcPr>
            <w:tcW w:w="1480" w:type="dxa"/>
            <w:vAlign w:val="bottom"/>
          </w:tcPr>
          <w:p>
            <w:pPr>
              <w:spacing w:after="0"/>
              <w:rPr>
                <w:sz w:val="24"/>
                <w:szCs w:val="24"/>
                <w:color w:val="auto"/>
              </w:rPr>
            </w:pPr>
          </w:p>
        </w:tc>
      </w:tr>
      <w:tr>
        <w:trPr>
          <w:trHeight w:val="203"/>
        </w:trPr>
        <w:tc>
          <w:tcPr>
            <w:tcW w:w="2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as amended, Reg. No.</w:t>
            </w:r>
          </w:p>
        </w:tc>
        <w:tc>
          <w:tcPr>
            <w:tcW w:w="6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33-62547.</w:t>
            </w:r>
          </w:p>
        </w:tc>
        <w:tc>
          <w:tcPr>
            <w:tcW w:w="1480" w:type="dxa"/>
            <w:vAlign w:val="bottom"/>
          </w:tcPr>
          <w:p>
            <w:pPr>
              <w:spacing w:after="0"/>
              <w:rPr>
                <w:sz w:val="17"/>
                <w:szCs w:val="17"/>
                <w:color w:val="auto"/>
              </w:rPr>
            </w:pPr>
          </w:p>
        </w:tc>
      </w:tr>
    </w:tbl>
    <w:p>
      <w:pPr>
        <w:sectPr>
          <w:pgSz w:w="11900" w:h="16838" w:orient="portrait"/>
          <w:cols w:equalWidth="0" w:num="1">
            <w:col w:w="10440"/>
          </w:cols>
          <w:pgMar w:left="240" w:top="312" w:right="1219"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ANDREWS &amp; KURTH L.L.P.</w:t>
      </w:r>
    </w:p>
    <w:p>
      <w:pPr>
        <w:ind w:left="2740"/>
        <w:spacing w:after="0" w:line="238" w:lineRule="auto"/>
        <w:rPr>
          <w:sz w:val="20"/>
          <w:szCs w:val="20"/>
          <w:color w:val="auto"/>
        </w:rPr>
      </w:pPr>
      <w:r>
        <w:rPr>
          <w:rFonts w:ascii="Courier New" w:cs="Courier New" w:eastAsia="Courier New" w:hAnsi="Courier New"/>
          <w:sz w:val="18"/>
          <w:szCs w:val="18"/>
          <w:color w:val="auto"/>
        </w:rPr>
        <w:t>4200 Texas Commerce Tower</w:t>
      </w:r>
    </w:p>
    <w:p>
      <w:pPr>
        <w:ind w:left="3060"/>
        <w:spacing w:after="0"/>
        <w:rPr>
          <w:sz w:val="20"/>
          <w:szCs w:val="20"/>
          <w:color w:val="auto"/>
        </w:rPr>
      </w:pPr>
      <w:r>
        <w:rPr>
          <w:rFonts w:ascii="Courier New" w:cs="Courier New" w:eastAsia="Courier New" w:hAnsi="Courier New"/>
          <w:sz w:val="18"/>
          <w:szCs w:val="18"/>
          <w:color w:val="auto"/>
        </w:rPr>
        <w:t>Houston, Texas 77002</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October 2,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38" w:lineRule="auto"/>
        <w:rPr>
          <w:sz w:val="20"/>
          <w:szCs w:val="20"/>
          <w:color w:val="auto"/>
        </w:rPr>
      </w:pPr>
      <w:r>
        <w:rPr>
          <w:rFonts w:ascii="Courier New" w:cs="Courier New" w:eastAsia="Courier New" w:hAnsi="Courier New"/>
          <w:sz w:val="18"/>
          <w:szCs w:val="18"/>
          <w:color w:val="auto"/>
        </w:rPr>
        <w:t>5000 Quorum Drive, Suite 300</w:t>
      </w:r>
    </w:p>
    <w:p>
      <w:pPr>
        <w:spacing w:after="0"/>
        <w:rPr>
          <w:sz w:val="20"/>
          <w:szCs w:val="20"/>
          <w:color w:val="auto"/>
        </w:rPr>
      </w:pPr>
      <w:r>
        <w:rPr>
          <w:rFonts w:ascii="Courier New" w:cs="Courier New" w:eastAsia="Courier New" w:hAnsi="Courier New"/>
          <w:sz w:val="18"/>
          <w:szCs w:val="18"/>
          <w:color w:val="auto"/>
        </w:rPr>
        <w:t>Dallas, Texas 75240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We have acted as counsel for USA Waste Services, Inc., a Delaware corporation (the "Company"), in connection with the Company's Registration Statement on Form S-3 (the "Registration Statement") relating to the registration under the Securities Act of 1933, as amended, of the offering and sale of an aggregate of 460,000 shares ("Shares") of common stock,</w:t>
      </w: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par value $.01 per share, of the Company ("Common Stock") to be offered by the several underwriters represented by Donaldson, Lufkin &amp; Jenrette Securities Corporation, Deutsche Morgan Grenfell/C. J. Lawrence Inc. and Smith Barney Inc. (collectively, the "Underwriters").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so acting, we have examined a copy of the Registration Statement, copies of the Company's certificate of incorporation and bylaws, and such other instruments and documents as we have deemed necessary as a basis for the opinions hereinafter expressed. In giving such opinions, we have assumed that all signatures on all documents examined by us are genuine, that all documents submitted to us as originals are authentic, that all documents submitted to us as copies are true and correct copies of the originals thereof and that all information submitted to us was accurate and complete.</w:t>
      </w:r>
    </w:p>
    <w:p>
      <w:pPr>
        <w:spacing w:after="0" w:line="212"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Based on our examination as aforesaid and subject to the assumptions and limitations herein set forth, we are of the opinion that upon the issuance by the Company of the Shares to the Underwriters and payment therefor as described in the Registration Statement, the Shares will be validly issued, fully paid and non-assessable.</w:t>
      </w:r>
    </w:p>
    <w:p>
      <w:pPr>
        <w:sectPr>
          <w:pgSz w:w="11900" w:h="16838" w:orient="portrait"/>
          <w:cols w:equalWidth="0" w:num="1">
            <w:col w:w="10219"/>
          </w:cols>
          <w:pgMar w:left="240" w:top="136"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This opinion is limited in all respects to the General Corporation Law of the State of Delaware and the laws of the United States of America insofar as such laws are concerned.</w:t>
      </w:r>
    </w:p>
    <w:p>
      <w:pPr>
        <w:spacing w:after="0" w:line="20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 and the reference to the use our firm name under the caption "Legal Matters" therein.</w:t>
      </w:r>
    </w:p>
    <w:p>
      <w:pPr>
        <w:spacing w:after="0" w:line="203"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of USA Waste Services, Inc. on Form S-3 of our report dated March 10, 1995, on our audits of the consolidated financial statements of USA Waste Services, Inc. as of December 31, 1994 and 1993, and for each of the three years in the period ended December 31, 1994, which is included in USA Waste Services, Inc.'s Annual Report on Form 10-K for the fiscal year ended December 31, 1994, as amended by Form 10-K/A and included in and incorporated by reference into the USA Waste Services, Inc.'s Joint Proxy Statement and Prospectus dated May 19, 1995, and our report dated July 14, 1995, on our audits of the supplemental consolidated financial statements of USA Waste Services, Inc. as of December 31, 1994 and 1993, and for each of the three years in the period ended December 31, 1994, which is included in USA Waste Services, Inc.'s Current Report on Form 8-K dated June 30, 1995. We also consent to the reference to our firm under the caption "Experts."</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COOPERS &amp; LYBRAND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Dallas, Texas</w:t>
      </w:r>
    </w:p>
    <w:p>
      <w:pPr>
        <w:spacing w:after="0" w:line="238" w:lineRule="auto"/>
        <w:rPr>
          <w:sz w:val="20"/>
          <w:szCs w:val="20"/>
          <w:color w:val="auto"/>
        </w:rPr>
      </w:pPr>
      <w:r>
        <w:rPr>
          <w:rFonts w:ascii="Courier New" w:cs="Courier New" w:eastAsia="Courier New" w:hAnsi="Courier New"/>
          <w:sz w:val="18"/>
          <w:szCs w:val="18"/>
          <w:color w:val="auto"/>
        </w:rPr>
        <w:t>October 2, 1995</w:t>
      </w:r>
    </w:p>
    <w:p>
      <w:pPr>
        <w:sectPr>
          <w:pgSz w:w="11900" w:h="16838" w:orient="portrait"/>
          <w:cols w:equalWidth="0" w:num="1">
            <w:col w:w="10219"/>
          </w:cols>
          <w:pgMar w:left="240" w:top="136"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23.3</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INDEPENDENT AUDITORS' CONSENT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of USA Waste Services, Inc. on Form S-3 of our report dated March 30, 1995 on the consolidated financial statements of Chambers Development Company, Inc. and subsidiaries as of December 31, 1994 and 1993 and for each of the three years in the period ended December 31, 1994 appearing in USA Waste Services, Inc.'s Current Report on Form 8-K dated June 30, 1995 (which does not include such consolidated financial statements), and appearing in the Joint Proxy Statement and Prospectus of USA Waste Services, Inc. dated May 19, 1995. We also consent to the reference to us under the heading "Experts" in the Prospectus, which is part of such Registration Statement.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Pittsburgh, Pennsylvania</w:t>
      </w:r>
    </w:p>
    <w:p>
      <w:pPr>
        <w:spacing w:after="0" w:line="238" w:lineRule="auto"/>
        <w:rPr>
          <w:sz w:val="20"/>
          <w:szCs w:val="20"/>
          <w:color w:val="auto"/>
        </w:rPr>
      </w:pPr>
      <w:r>
        <w:rPr>
          <w:rFonts w:ascii="Courier New" w:cs="Courier New" w:eastAsia="Courier New" w:hAnsi="Courier New"/>
          <w:sz w:val="18"/>
          <w:szCs w:val="18"/>
          <w:color w:val="auto"/>
        </w:rPr>
        <w:t>October 2, 1995</w:t>
      </w:r>
    </w:p>
    <w:p>
      <w:pPr>
        <w:sectPr>
          <w:pgSz w:w="11900" w:h="16838" w:orient="portrait"/>
          <w:cols w:equalWidth="0" w:num="1">
            <w:col w:w="10219"/>
          </w:cols>
          <w:pgMar w:left="240" w:top="136"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23.4</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USA Waste Services, Inc.: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in this Registration Statement on Form S-3 of our report dated September 22, 1993 on Envirofil, Inc. included in the USA Waste Services, Inc.'s previously filed Amendment No. 2 to the Registration Statement on Form S-4 (File No. 33-59259) and our report dated March 25, 1994 on the Acquired New Jersey Solid Waste Companies incorporated by reference in the USA Waste Services, Inc.'s previously filed Amendment No. 2 to the Registration Statement on Form S-4 (File No. 33-59259).</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Philadelphia, PA</w:t>
      </w:r>
    </w:p>
    <w:p>
      <w:pPr>
        <w:spacing w:after="0" w:line="238" w:lineRule="auto"/>
        <w:rPr>
          <w:sz w:val="20"/>
          <w:szCs w:val="20"/>
          <w:color w:val="auto"/>
        </w:rPr>
      </w:pPr>
      <w:r>
        <w:rPr>
          <w:rFonts w:ascii="Courier New" w:cs="Courier New" w:eastAsia="Courier New" w:hAnsi="Courier New"/>
          <w:sz w:val="18"/>
          <w:szCs w:val="18"/>
          <w:color w:val="auto"/>
        </w:rPr>
        <w:t>October 2, 1995</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2019-12-12T06:50:12Z</dcterms:created>
  <dcterms:modified xsi:type="dcterms:W3CDTF">2019-12-12T06:50:12Z</dcterms:modified>
</cp:coreProperties>
</file>