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MORGAN THOMAS I</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WASTE MANAGEMENT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WMI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4"/>
            <w:vMerge w:val="restart"/>
          </w:tcPr>
          <w:p>
            <w:pPr>
              <w:ind w:left="140"/>
              <w:spacing w:after="0"/>
              <w:rPr>
                <w:sz w:val="20"/>
                <w:szCs w:val="20"/>
                <w:color w:val="auto"/>
              </w:rPr>
            </w:pPr>
            <w:r>
              <w:rPr>
                <w:rFonts w:ascii="Arial" w:cs="Arial" w:eastAsia="Arial" w:hAnsi="Arial"/>
                <w:sz w:val="14"/>
                <w:szCs w:val="14"/>
                <w:color w:val="auto"/>
              </w:rPr>
              <w:t>Director</w:t>
            </w:r>
          </w:p>
        </w:tc>
        <w:tc>
          <w:tcPr>
            <w:tcW w:w="260" w:type="dxa"/>
            <w:vAlign w:val="bottom"/>
          </w:tcPr>
          <w:p>
            <w:pPr>
              <w:spacing w:after="0"/>
              <w:rPr>
                <w:sz w:val="2"/>
                <w:szCs w:val="2"/>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4"/>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60" w:type="dxa"/>
            <w:vAlign w:val="bottom"/>
            <w:vMerge w:val="restart"/>
          </w:tcPr>
          <w:p>
            <w:pPr>
              <w:spacing w:after="0"/>
              <w:rPr>
                <w:sz w:val="7"/>
                <w:szCs w:val="7"/>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4"/>
          </w:tcPr>
          <w:p>
            <w:pPr>
              <w:ind w:left="14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1001 FANNIN</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05/08/2006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4000</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9"/>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9"/>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4"/>
          </w:tcPr>
          <w:p>
            <w:pPr>
              <w:ind w:left="160"/>
              <w:spacing w:after="0" w:line="136" w:lineRule="exact"/>
              <w:rPr>
                <w:sz w:val="20"/>
                <w:szCs w:val="20"/>
                <w:color w:val="auto"/>
              </w:rPr>
            </w:pPr>
            <w:r>
              <w:rPr>
                <w:rFonts w:ascii="Arial" w:cs="Arial" w:eastAsia="Arial" w:hAnsi="Arial"/>
                <w:sz w:val="14"/>
                <w:szCs w:val="14"/>
                <w:color w:val="auto"/>
              </w:rPr>
              <w:t>Person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2"/>
          </w:tcPr>
          <w:p>
            <w:pPr>
              <w:jc w:val="center"/>
              <w:ind w:right="4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4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05/08/2006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gridSpan w:val="3"/>
          </w:tcPr>
          <w:p>
            <w:pPr>
              <w:ind w:left="280"/>
              <w:spacing w:after="0"/>
              <w:rPr>
                <w:sz w:val="20"/>
                <w:szCs w:val="20"/>
                <w:color w:val="auto"/>
              </w:rPr>
            </w:pPr>
            <w:r>
              <w:rPr>
                <w:rFonts w:ascii="Arial" w:cs="Arial" w:eastAsia="Arial" w:hAnsi="Arial"/>
                <w:sz w:val="18"/>
                <w:szCs w:val="18"/>
                <w:color w:val="0000FF"/>
                <w:w w:val="88"/>
              </w:rPr>
              <w:t>1,300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38.17</w:t>
            </w:r>
          </w:p>
        </w:tc>
        <w:tc>
          <w:tcPr>
            <w:tcW w:w="380" w:type="dxa"/>
            <w:vAlign w:val="bottom"/>
          </w:tcPr>
          <w:p>
            <w:pPr>
              <w:spacing w:after="0"/>
              <w:rPr>
                <w:sz w:val="23"/>
                <w:szCs w:val="23"/>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1,300</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2"/>
          </w:tcPr>
          <w:p>
            <w:pPr>
              <w:jc w:val="center"/>
              <w:ind w:right="4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gridSpan w:val="16"/>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3"/>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gridSpan w:val="12"/>
          </w:tcPr>
          <w:p>
            <w:pPr>
              <w:spacing w:after="0"/>
              <w:rPr>
                <w:sz w:val="20"/>
                <w:szCs w:val="20"/>
                <w:color w:val="auto"/>
              </w:rPr>
            </w:pPr>
            <w:r>
              <w:rPr>
                <w:rFonts w:ascii="Arial" w:cs="Arial" w:eastAsia="Arial" w:hAnsi="Arial"/>
                <w:sz w:val="18"/>
                <w:szCs w:val="18"/>
                <w:color w:val="0000FF"/>
              </w:rPr>
              <w:t>Linda J. Smith, attorney-in-fact 05/09/2006</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7"/>
          </w:tcPr>
          <w:p>
            <w:pPr>
              <w:spacing w:after="0"/>
              <w:rPr>
                <w:sz w:val="20"/>
                <w:szCs w:val="20"/>
                <w:color w:val="auto"/>
              </w:rPr>
            </w:pPr>
            <w:r>
              <w:rPr>
                <w:rFonts w:ascii="Arial" w:cs="Arial" w:eastAsia="Arial" w:hAnsi="Arial"/>
                <w:sz w:val="14"/>
                <w:szCs w:val="14"/>
                <w:color w:val="auto"/>
                <w:w w:val="96"/>
              </w:rPr>
              <w:t>** Signature of Reporting Person</w:t>
            </w:r>
          </w:p>
        </w:tc>
        <w:tc>
          <w:tcPr>
            <w:tcW w:w="24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May, 2006.</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Thomas I. Morgan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I. Morgan</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02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2019-12-16T04:55:33Z</dcterms:created>
  <dcterms:modified xsi:type="dcterms:W3CDTF">2019-12-16T04:55:33Z</dcterms:modified>
</cp:coreProperties>
</file>