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369" w:lineRule="exact"/>
        <w:rPr>
          <w:sz w:val="24"/>
          <w:szCs w:val="24"/>
          <w:color w:val="auto"/>
        </w:rPr>
      </w:pPr>
    </w:p>
    <w:p>
      <w:pPr>
        <w:ind w:left="382"/>
        <w:spacing w:after="0"/>
        <w:rPr>
          <w:sz w:val="20"/>
          <w:szCs w:val="20"/>
          <w:color w:val="auto"/>
        </w:rPr>
      </w:pPr>
      <w:r>
        <w:rPr>
          <w:rFonts w:ascii="Courier New" w:cs="Courier New" w:eastAsia="Courier New" w:hAnsi="Courier New"/>
          <w:sz w:val="16"/>
          <w:szCs w:val="16"/>
          <w:color w:val="auto"/>
        </w:rPr>
        <w:t>As filed with the Securities and Exchange Commission on August 7, 1995</w:t>
      </w:r>
    </w:p>
    <w:p>
      <w:pPr>
        <w:spacing w:after="0" w:line="186" w:lineRule="exact"/>
        <w:rPr>
          <w:sz w:val="24"/>
          <w:szCs w:val="24"/>
          <w:color w:val="auto"/>
        </w:rPr>
      </w:pPr>
    </w:p>
    <w:p>
      <w:pPr>
        <w:ind w:left="4762"/>
        <w:spacing w:after="0"/>
        <w:rPr>
          <w:sz w:val="20"/>
          <w:szCs w:val="20"/>
          <w:color w:val="auto"/>
        </w:rPr>
      </w:pPr>
      <w:r>
        <w:rPr>
          <w:rFonts w:ascii="Courier New" w:cs="Courier New" w:eastAsia="Courier New" w:hAnsi="Courier New"/>
          <w:sz w:val="16"/>
          <w:szCs w:val="16"/>
          <w:color w:val="auto"/>
        </w:rPr>
        <w:t>Registration No. 33-</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662"/>
        <w:spacing w:after="0"/>
        <w:tabs>
          <w:tab w:leader="none" w:pos="4362" w:val="left"/>
        </w:tabs>
        <w:rPr>
          <w:sz w:val="20"/>
          <w:szCs w:val="20"/>
          <w:color w:val="auto"/>
        </w:rPr>
      </w:pPr>
      <w:r>
        <w:rPr>
          <w:rFonts w:ascii="Courier New" w:cs="Courier New" w:eastAsia="Courier New" w:hAnsi="Courier New"/>
          <w:sz w:val="16"/>
          <w:szCs w:val="16"/>
          <w:color w:val="auto"/>
        </w:rPr>
        <w:t>WASHINGTON, D.C.</w:t>
        <w:tab/>
        <w:t>20549</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___________________</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FORM S-8</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REGISTRATION STATEMENT UNDER</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THE SECURITIES ACT OF 1933</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___________________</w:t>
      </w:r>
    </w:p>
    <w:p>
      <w:pPr>
        <w:spacing w:after="0" w:line="186" w:lineRule="exact"/>
        <w:rPr>
          <w:sz w:val="24"/>
          <w:szCs w:val="24"/>
          <w:color w:val="auto"/>
        </w:rPr>
      </w:pPr>
    </w:p>
    <w:tbl>
      <w:tblPr>
        <w:tblLayout w:type="fixed"/>
        <w:tblInd w:w="582" w:type="dxa"/>
        <w:tblCellMar>
          <w:top w:w="0" w:type="dxa"/>
          <w:left w:w="0" w:type="dxa"/>
          <w:bottom w:w="0" w:type="dxa"/>
          <w:right w:w="0" w:type="dxa"/>
        </w:tblCellMar>
      </w:tblPr>
      <w:tr>
        <w:trPr>
          <w:trHeight w:val="181"/>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SERVICES, INC.</w:t>
            </w:r>
          </w:p>
        </w:tc>
      </w:tr>
      <w:tr>
        <w:trPr>
          <w:trHeight w:val="183"/>
        </w:trPr>
        <w:tc>
          <w:tcPr>
            <w:tcW w:w="6280" w:type="dxa"/>
            <w:vAlign w:val="bottom"/>
            <w:gridSpan w:val="2"/>
          </w:tcPr>
          <w:p>
            <w:pPr>
              <w:jc w:val="center"/>
              <w:ind w:left="101"/>
              <w:spacing w:after="0"/>
              <w:rPr>
                <w:sz w:val="20"/>
                <w:szCs w:val="20"/>
                <w:color w:val="auto"/>
              </w:rPr>
            </w:pPr>
            <w:r>
              <w:rPr>
                <w:rFonts w:ascii="Courier New" w:cs="Courier New" w:eastAsia="Courier New" w:hAnsi="Courier New"/>
                <w:sz w:val="16"/>
                <w:szCs w:val="16"/>
                <w:color w:val="auto"/>
                <w:w w:val="99"/>
              </w:rPr>
              <w:t>(Exact name of registrant as specified in its charter)</w:t>
            </w:r>
          </w:p>
        </w:tc>
      </w:tr>
      <w:tr>
        <w:trPr>
          <w:trHeight w:val="550"/>
        </w:trPr>
        <w:tc>
          <w:tcPr>
            <w:tcW w:w="300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DELAWARE</w:t>
            </w:r>
          </w:p>
        </w:tc>
        <w:tc>
          <w:tcPr>
            <w:tcW w:w="3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73-1309529</w:t>
            </w:r>
          </w:p>
        </w:tc>
      </w:tr>
      <w:tr>
        <w:trPr>
          <w:trHeight w:val="183"/>
        </w:trPr>
        <w:tc>
          <w:tcPr>
            <w:tcW w:w="300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(State or other jurisdiction</w:t>
            </w:r>
          </w:p>
        </w:tc>
        <w:tc>
          <w:tcPr>
            <w:tcW w:w="3280" w:type="dxa"/>
            <w:vAlign w:val="bottom"/>
          </w:tcPr>
          <w:p>
            <w:pPr>
              <w:ind w:left="1560"/>
              <w:spacing w:after="0"/>
              <w:rPr>
                <w:sz w:val="20"/>
                <w:szCs w:val="20"/>
                <w:color w:val="auto"/>
              </w:rPr>
            </w:pPr>
            <w:r>
              <w:rPr>
                <w:rFonts w:ascii="Courier New" w:cs="Courier New" w:eastAsia="Courier New" w:hAnsi="Courier New"/>
                <w:sz w:val="16"/>
                <w:szCs w:val="16"/>
                <w:color w:val="auto"/>
              </w:rPr>
              <w:t>(I.R.S. Employer</w:t>
            </w:r>
          </w:p>
        </w:tc>
      </w:tr>
      <w:tr>
        <w:trPr>
          <w:trHeight w:val="183"/>
        </w:trPr>
        <w:tc>
          <w:tcPr>
            <w:tcW w:w="300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incorporation or organization)</w:t>
            </w:r>
          </w:p>
        </w:tc>
        <w:tc>
          <w:tcPr>
            <w:tcW w:w="3280" w:type="dxa"/>
            <w:vAlign w:val="bottom"/>
          </w:tcPr>
          <w:p>
            <w:pPr>
              <w:ind w:left="1480"/>
              <w:spacing w:after="0"/>
              <w:rPr>
                <w:sz w:val="20"/>
                <w:szCs w:val="20"/>
                <w:color w:val="auto"/>
              </w:rPr>
            </w:pPr>
            <w:r>
              <w:rPr>
                <w:rFonts w:ascii="Courier New" w:cs="Courier New" w:eastAsia="Courier New" w:hAnsi="Courier New"/>
                <w:sz w:val="16"/>
                <w:szCs w:val="16"/>
                <w:color w:val="auto"/>
                <w:w w:val="97"/>
              </w:rPr>
              <w:t>Identification No.)</w:t>
            </w:r>
          </w:p>
        </w:tc>
      </w:tr>
      <w:tr>
        <w:trPr>
          <w:trHeight w:val="550"/>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5000 QUORUM</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DRIVE, SUITE 300</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DALLAS,</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TEXAS 75240</w:t>
            </w:r>
          </w:p>
        </w:tc>
      </w:tr>
      <w:tr>
        <w:trPr>
          <w:trHeight w:val="183"/>
        </w:trPr>
        <w:tc>
          <w:tcPr>
            <w:tcW w:w="6280" w:type="dxa"/>
            <w:vAlign w:val="bottom"/>
            <w:gridSpan w:val="2"/>
          </w:tcPr>
          <w:p>
            <w:pPr>
              <w:jc w:val="center"/>
              <w:ind w:left="101"/>
              <w:spacing w:after="0"/>
              <w:rPr>
                <w:sz w:val="20"/>
                <w:szCs w:val="20"/>
                <w:color w:val="auto"/>
              </w:rPr>
            </w:pPr>
            <w:r>
              <w:rPr>
                <w:rFonts w:ascii="Courier New" w:cs="Courier New" w:eastAsia="Courier New" w:hAnsi="Courier New"/>
                <w:sz w:val="16"/>
                <w:szCs w:val="16"/>
                <w:color w:val="auto"/>
                <w:w w:val="99"/>
              </w:rPr>
              <w:t>(Address of principal executive offices)</w:t>
            </w:r>
          </w:p>
        </w:tc>
      </w:tr>
      <w:tr>
        <w:trPr>
          <w:trHeight w:val="367"/>
        </w:trPr>
        <w:tc>
          <w:tcPr>
            <w:tcW w:w="6280" w:type="dxa"/>
            <w:vAlign w:val="bottom"/>
            <w:gridSpan w:val="2"/>
          </w:tcPr>
          <w:p>
            <w:pPr>
              <w:jc w:val="center"/>
              <w:ind w:left="121"/>
              <w:spacing w:after="0"/>
              <w:rPr>
                <w:sz w:val="20"/>
                <w:szCs w:val="20"/>
                <w:color w:val="auto"/>
              </w:rPr>
            </w:pPr>
            <w:r>
              <w:rPr>
                <w:rFonts w:ascii="Courier New" w:cs="Courier New" w:eastAsia="Courier New" w:hAnsi="Courier New"/>
                <w:sz w:val="16"/>
                <w:szCs w:val="16"/>
                <w:color w:val="auto"/>
                <w:w w:val="99"/>
              </w:rPr>
              <w:t>CHAMBERS DEVELOPMENT COMPANY, INC.</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1993 STOCK</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INCENTIVE PLAN</w:t>
            </w:r>
          </w:p>
        </w:tc>
      </w:tr>
      <w:tr>
        <w:trPr>
          <w:trHeight w:val="183"/>
        </w:trPr>
        <w:tc>
          <w:tcPr>
            <w:tcW w:w="6280" w:type="dxa"/>
            <w:vAlign w:val="bottom"/>
            <w:gridSpan w:val="2"/>
          </w:tcPr>
          <w:p>
            <w:pPr>
              <w:jc w:val="center"/>
              <w:ind w:left="101"/>
              <w:spacing w:after="0"/>
              <w:rPr>
                <w:sz w:val="20"/>
                <w:szCs w:val="20"/>
                <w:color w:val="auto"/>
              </w:rPr>
            </w:pPr>
            <w:r>
              <w:rPr>
                <w:rFonts w:ascii="Courier New" w:cs="Courier New" w:eastAsia="Courier New" w:hAnsi="Courier New"/>
                <w:sz w:val="16"/>
                <w:szCs w:val="16"/>
                <w:color w:val="auto"/>
                <w:w w:val="99"/>
              </w:rPr>
              <w:t>(Full title of the plan)</w:t>
            </w:r>
          </w:p>
        </w:tc>
      </w:tr>
      <w:tr>
        <w:trPr>
          <w:trHeight w:val="367"/>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GREGORY</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T. SANGALIS</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SERVICES, INC.</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5000 QUORUM</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DRIVE, SUITE 300</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DALLAS,</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TEXAS 75240</w:t>
            </w:r>
          </w:p>
        </w:tc>
      </w:tr>
      <w:tr>
        <w:trPr>
          <w:trHeight w:val="183"/>
        </w:trPr>
        <w:tc>
          <w:tcPr>
            <w:tcW w:w="6280" w:type="dxa"/>
            <w:vAlign w:val="bottom"/>
            <w:gridSpan w:val="2"/>
          </w:tcPr>
          <w:p>
            <w:pPr>
              <w:jc w:val="center"/>
              <w:ind w:left="101"/>
              <w:spacing w:after="0"/>
              <w:rPr>
                <w:sz w:val="20"/>
                <w:szCs w:val="20"/>
                <w:color w:val="auto"/>
              </w:rPr>
            </w:pPr>
            <w:r>
              <w:rPr>
                <w:rFonts w:ascii="Courier New" w:cs="Courier New" w:eastAsia="Courier New" w:hAnsi="Courier New"/>
                <w:sz w:val="16"/>
                <w:szCs w:val="16"/>
                <w:color w:val="auto"/>
                <w:w w:val="99"/>
              </w:rPr>
              <w:t>(214) 383-7900</w:t>
            </w:r>
          </w:p>
        </w:tc>
      </w:tr>
      <w:tr>
        <w:trPr>
          <w:trHeight w:val="183"/>
        </w:trPr>
        <w:tc>
          <w:tcPr>
            <w:tcW w:w="6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(Name, address and telephone number of agent for service)</w:t>
            </w:r>
          </w:p>
        </w:tc>
      </w:tr>
      <w:tr>
        <w:trPr>
          <w:trHeight w:val="367"/>
        </w:trPr>
        <w:tc>
          <w:tcPr>
            <w:tcW w:w="6280" w:type="dxa"/>
            <w:vAlign w:val="bottom"/>
            <w:gridSpan w:val="2"/>
          </w:tcPr>
          <w:p>
            <w:pPr>
              <w:jc w:val="center"/>
              <w:ind w:left="101"/>
              <w:spacing w:after="0"/>
              <w:rPr>
                <w:sz w:val="20"/>
                <w:szCs w:val="20"/>
                <w:color w:val="auto"/>
              </w:rPr>
            </w:pPr>
            <w:r>
              <w:rPr>
                <w:rFonts w:ascii="Courier New" w:cs="Courier New" w:eastAsia="Courier New" w:hAnsi="Courier New"/>
                <w:sz w:val="16"/>
                <w:szCs w:val="16"/>
                <w:color w:val="auto"/>
                <w:w w:val="97"/>
              </w:rPr>
              <w:t>Copies to:</w:t>
            </w:r>
          </w:p>
        </w:tc>
      </w:tr>
      <w:tr>
        <w:trPr>
          <w:trHeight w:val="367"/>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JOHN</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T. UNGER</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SNELL &amp;</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SMITH, P. C.</w:t>
            </w:r>
          </w:p>
        </w:tc>
      </w:tr>
      <w:tr>
        <w:trPr>
          <w:trHeight w:val="183"/>
        </w:trPr>
        <w:tc>
          <w:tcPr>
            <w:tcW w:w="6280" w:type="dxa"/>
            <w:vAlign w:val="bottom"/>
            <w:gridSpan w:val="2"/>
          </w:tcPr>
          <w:p>
            <w:pPr>
              <w:jc w:val="center"/>
              <w:ind w:left="121"/>
              <w:spacing w:after="0"/>
              <w:rPr>
                <w:sz w:val="20"/>
                <w:szCs w:val="20"/>
                <w:color w:val="auto"/>
              </w:rPr>
            </w:pPr>
            <w:r>
              <w:rPr>
                <w:rFonts w:ascii="Courier New" w:cs="Courier New" w:eastAsia="Courier New" w:hAnsi="Courier New"/>
                <w:sz w:val="16"/>
                <w:szCs w:val="16"/>
                <w:color w:val="auto"/>
                <w:w w:val="99"/>
              </w:rPr>
              <w:t>1000 LOUISIANA, SUITE 3650</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HOUSTON,</w:t>
            </w:r>
          </w:p>
        </w:tc>
        <w:tc>
          <w:tcPr>
            <w:tcW w:w="3280" w:type="dxa"/>
            <w:vAlign w:val="bottom"/>
          </w:tcPr>
          <w:p>
            <w:pPr>
              <w:ind w:left="40"/>
              <w:spacing w:after="0"/>
              <w:rPr>
                <w:sz w:val="20"/>
                <w:szCs w:val="20"/>
                <w:color w:val="auto"/>
              </w:rPr>
            </w:pPr>
            <w:r>
              <w:rPr>
                <w:rFonts w:ascii="Courier New" w:cs="Courier New" w:eastAsia="Courier New" w:hAnsi="Courier New"/>
                <w:sz w:val="16"/>
                <w:szCs w:val="16"/>
                <w:color w:val="auto"/>
              </w:rPr>
              <w:t>TEXAS 77002</w:t>
            </w:r>
          </w:p>
        </w:tc>
      </w:tr>
    </w:tbl>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___________________</w:t>
      </w:r>
    </w:p>
    <w:p>
      <w:pPr>
        <w:spacing w:after="0" w:line="186"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CALCULATION OF REGISTRATION FEE</w:t>
      </w:r>
    </w:p>
    <w:p>
      <w:pPr>
        <w:spacing w:after="0" w:line="372"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tbl>
      <w:tblPr>
        <w:tblLayout w:type="fixed"/>
        <w:tblInd w:w="282"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PROPOSED</w:t>
            </w:r>
          </w:p>
        </w:tc>
        <w:tc>
          <w:tcPr>
            <w:tcW w:w="2000" w:type="dxa"/>
            <w:vAlign w:val="bottom"/>
          </w:tcPr>
          <w:p>
            <w:pPr>
              <w:ind w:left="720"/>
              <w:spacing w:after="0"/>
              <w:rPr>
                <w:sz w:val="20"/>
                <w:szCs w:val="20"/>
                <w:color w:val="auto"/>
              </w:rPr>
            </w:pPr>
            <w:r>
              <w:rPr>
                <w:rFonts w:ascii="Courier New" w:cs="Courier New" w:eastAsia="Courier New" w:hAnsi="Courier New"/>
                <w:sz w:val="16"/>
                <w:szCs w:val="16"/>
                <w:color w:val="auto"/>
              </w:rPr>
              <w:t>PROPOSED</w:t>
            </w: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TITLE OF</w:t>
            </w:r>
          </w:p>
        </w:tc>
        <w:tc>
          <w:tcPr>
            <w:tcW w:w="25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6"/>
                <w:szCs w:val="16"/>
                <w:color w:val="auto"/>
              </w:rPr>
              <w:t>MAXIMUM</w:t>
            </w:r>
          </w:p>
        </w:tc>
        <w:tc>
          <w:tcPr>
            <w:tcW w:w="2000" w:type="dxa"/>
            <w:vAlign w:val="bottom"/>
          </w:tcPr>
          <w:p>
            <w:pPr>
              <w:ind w:left="720"/>
              <w:spacing w:after="0"/>
              <w:rPr>
                <w:sz w:val="20"/>
                <w:szCs w:val="20"/>
                <w:color w:val="auto"/>
              </w:rPr>
            </w:pPr>
            <w:r>
              <w:rPr>
                <w:rFonts w:ascii="Courier New" w:cs="Courier New" w:eastAsia="Courier New" w:hAnsi="Courier New"/>
                <w:sz w:val="16"/>
                <w:szCs w:val="16"/>
                <w:color w:val="auto"/>
              </w:rPr>
              <w:t>MAXIMUM</w:t>
            </w: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7"/>
              </w:rPr>
              <w:t>SECURITIES</w:t>
            </w:r>
          </w:p>
        </w:tc>
        <w:tc>
          <w:tcPr>
            <w:tcW w:w="258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AMOUNT</w:t>
            </w: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OFFERING</w:t>
            </w:r>
          </w:p>
        </w:tc>
        <w:tc>
          <w:tcPr>
            <w:tcW w:w="20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AGGREGATE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3"/>
        </w:trPr>
        <w:tc>
          <w:tcPr>
            <w:tcW w:w="17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TO BE</w:t>
            </w:r>
          </w:p>
        </w:tc>
        <w:tc>
          <w:tcPr>
            <w:tcW w:w="258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TO BE</w:t>
            </w:r>
          </w:p>
        </w:tc>
        <w:tc>
          <w:tcPr>
            <w:tcW w:w="204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c>
          <w:tcPr>
            <w:tcW w:w="2000" w:type="dxa"/>
            <w:vAlign w:val="bottom"/>
          </w:tcPr>
          <w:p>
            <w:pPr>
              <w:ind w:left="720"/>
              <w:spacing w:after="0"/>
              <w:rPr>
                <w:sz w:val="20"/>
                <w:szCs w:val="20"/>
                <w:color w:val="auto"/>
              </w:rPr>
            </w:pPr>
            <w:r>
              <w:rPr>
                <w:rFonts w:ascii="Courier New" w:cs="Courier New" w:eastAsia="Courier New" w:hAnsi="Courier New"/>
                <w:sz w:val="16"/>
                <w:szCs w:val="16"/>
                <w:color w:val="auto"/>
              </w:rPr>
              <w:t>OFFERING</w:t>
            </w:r>
          </w:p>
        </w:tc>
        <w:tc>
          <w:tcPr>
            <w:tcW w:w="1680" w:type="dxa"/>
            <w:vAlign w:val="bottom"/>
            <w:gridSpan w:val="2"/>
          </w:tcPr>
          <w:p>
            <w:pPr>
              <w:ind w:left="540"/>
              <w:spacing w:after="0"/>
              <w:rPr>
                <w:sz w:val="20"/>
                <w:szCs w:val="20"/>
                <w:color w:val="auto"/>
              </w:rPr>
            </w:pPr>
            <w:r>
              <w:rPr>
                <w:rFonts w:ascii="Courier New" w:cs="Courier New" w:eastAsia="Courier New" w:hAnsi="Courier New"/>
                <w:sz w:val="16"/>
                <w:szCs w:val="16"/>
                <w:color w:val="auto"/>
                <w:w w:val="97"/>
              </w:rPr>
              <w:t>REGISTRATION</w:t>
            </w:r>
          </w:p>
        </w:tc>
      </w:tr>
      <w:tr>
        <w:trPr>
          <w:trHeight w:val="183"/>
        </w:trPr>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7"/>
              </w:rPr>
              <w:t>REGISTERED</w:t>
            </w:r>
          </w:p>
        </w:tc>
        <w:tc>
          <w:tcPr>
            <w:tcW w:w="25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REGISTERED(1)</w:t>
            </w:r>
          </w:p>
        </w:tc>
        <w:tc>
          <w:tcPr>
            <w:tcW w:w="2040" w:type="dxa"/>
            <w:vAlign w:val="bottom"/>
          </w:tcPr>
          <w:p>
            <w:pPr>
              <w:ind w:left="560"/>
              <w:spacing w:after="0"/>
              <w:rPr>
                <w:sz w:val="20"/>
                <w:szCs w:val="20"/>
                <w:color w:val="auto"/>
              </w:rPr>
            </w:pPr>
            <w:r>
              <w:rPr>
                <w:rFonts w:ascii="Courier New" w:cs="Courier New" w:eastAsia="Courier New" w:hAnsi="Courier New"/>
                <w:sz w:val="16"/>
                <w:szCs w:val="16"/>
                <w:color w:val="auto"/>
              </w:rPr>
              <w:t>PER SHARE</w:t>
            </w:r>
          </w:p>
        </w:tc>
        <w:tc>
          <w:tcPr>
            <w:tcW w:w="200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9"/>
              </w:rPr>
              <w:t>PRICE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FEE</w:t>
            </w:r>
          </w:p>
        </w:tc>
        <w:tc>
          <w:tcPr>
            <w:tcW w:w="440" w:type="dxa"/>
            <w:vAlign w:val="bottom"/>
          </w:tcPr>
          <w:p>
            <w:pPr>
              <w:spacing w:after="0"/>
              <w:rPr>
                <w:sz w:val="15"/>
                <w:szCs w:val="15"/>
                <w:color w:val="auto"/>
              </w:rPr>
            </w:pP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tbl>
      <w:tblPr>
        <w:tblLayout w:type="fixed"/>
        <w:tblInd w:w="182" w:type="dxa"/>
        <w:tblCellMar>
          <w:top w:w="0" w:type="dxa"/>
          <w:left w:w="0" w:type="dxa"/>
          <w:bottom w:w="0" w:type="dxa"/>
          <w:right w:w="0" w:type="dxa"/>
        </w:tblCellMar>
      </w:tblPr>
      <w:tr>
        <w:trPr>
          <w:trHeight w:val="181"/>
        </w:trPr>
        <w:tc>
          <w:tcPr>
            <w:tcW w:w="196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2380" w:type="dxa"/>
            <w:vAlign w:val="bottom"/>
          </w:tcPr>
          <w:p>
            <w:pPr>
              <w:ind w:left="620"/>
              <w:spacing w:after="0"/>
              <w:rPr>
                <w:sz w:val="20"/>
                <w:szCs w:val="20"/>
                <w:color w:val="auto"/>
              </w:rPr>
            </w:pPr>
            <w:r>
              <w:rPr>
                <w:rFonts w:ascii="Courier New" w:cs="Courier New" w:eastAsia="Courier New" w:hAnsi="Courier New"/>
                <w:sz w:val="16"/>
                <w:szCs w:val="16"/>
                <w:color w:val="auto"/>
              </w:rPr>
              <w:t>208,085 SHARES</w:t>
            </w:r>
          </w:p>
        </w:tc>
        <w:tc>
          <w:tcPr>
            <w:tcW w:w="21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$19.00(2)</w:t>
            </w:r>
          </w:p>
        </w:tc>
        <w:tc>
          <w:tcPr>
            <w:tcW w:w="2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$3,953,615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$1,363.32</w:t>
            </w: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$.01 PAR VALUE</w:t>
            </w:r>
          </w:p>
        </w:tc>
        <w:tc>
          <w:tcPr>
            <w:tcW w:w="23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380" w:lineRule="exact"/>
        <w:rPr>
          <w:sz w:val="24"/>
          <w:szCs w:val="24"/>
          <w:color w:val="auto"/>
        </w:rPr>
      </w:pPr>
    </w:p>
    <w:p>
      <w:pPr>
        <w:ind w:left="862" w:right="4180" w:hanging="862"/>
        <w:spacing w:after="0"/>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ALSO INCLUDES AN INDETERMINABLE NUMBER OF ADDITIONAL SHARES THAT MAY BECOME ISSUABLE PURSUANT TO THE ANTIDILUTION ADJUSTMENT PROVISIONS OF THE PLAN.</w:t>
      </w:r>
    </w:p>
    <w:p>
      <w:pPr>
        <w:spacing w:after="0" w:line="6" w:lineRule="exact"/>
        <w:rPr>
          <w:rFonts w:ascii="Courier New" w:cs="Courier New" w:eastAsia="Courier New" w:hAnsi="Courier New"/>
          <w:sz w:val="16"/>
          <w:szCs w:val="16"/>
          <w:color w:val="auto"/>
        </w:rPr>
      </w:pPr>
    </w:p>
    <w:p>
      <w:pPr>
        <w:ind w:left="862" w:right="4280" w:hanging="862"/>
        <w:spacing w:after="0"/>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457, CALCULATED ON THE BASIS OF THE CLOSING PRICE FOR COMMON STOCK ON THE NEW YORK STOCK EXCHANGE ON AUGUST 3, 1995.</w:t>
      </w:r>
    </w:p>
    <w:p>
      <w:pPr>
        <w:sectPr>
          <w:pgSz w:w="11900" w:h="16838" w:orient="portrait"/>
          <w:cols w:equalWidth="0" w:num="1">
            <w:col w:w="11522"/>
          </w:cols>
          <w:pgMar w:left="238" w:top="237" w:right="139" w:bottom="1440" w:gutter="0" w:footer="0" w:header="0"/>
        </w:sectPr>
      </w:pPr>
    </w:p>
    <w:p>
      <w:pPr>
        <w:spacing w:after="0" w:line="373"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2"/>
          </w:cols>
          <w:pgMar w:left="238" w:top="237" w:right="139"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CERTAIN DOCUMENTS BY REFERENCE</w:t>
      </w:r>
    </w:p>
    <w:p>
      <w:pPr>
        <w:spacing w:after="0" w:line="188" w:lineRule="exact"/>
        <w:rPr>
          <w:sz w:val="20"/>
          <w:szCs w:val="20"/>
          <w:color w:val="auto"/>
        </w:rPr>
      </w:pPr>
    </w:p>
    <w:p>
      <w:pPr>
        <w:ind w:right="3539" w:firstLine="858"/>
        <w:spacing w:after="0" w:line="239" w:lineRule="auto"/>
        <w:rPr>
          <w:sz w:val="20"/>
          <w:szCs w:val="20"/>
          <w:color w:val="auto"/>
        </w:rPr>
      </w:pPr>
      <w:r>
        <w:rPr>
          <w:rFonts w:ascii="Courier New" w:cs="Courier New" w:eastAsia="Courier New" w:hAnsi="Courier New"/>
          <w:sz w:val="16"/>
          <w:szCs w:val="16"/>
          <w:color w:val="auto"/>
        </w:rPr>
        <w:t>The following documents are incorporated by reference in this registration statement:</w:t>
      </w:r>
    </w:p>
    <w:p>
      <w:pPr>
        <w:spacing w:after="0" w:line="189" w:lineRule="exact"/>
        <w:rPr>
          <w:sz w:val="20"/>
          <w:szCs w:val="20"/>
          <w:color w:val="auto"/>
        </w:rPr>
      </w:pPr>
    </w:p>
    <w:p>
      <w:pPr>
        <w:ind w:right="2679" w:firstLine="856"/>
        <w:spacing w:after="0" w:line="241" w:lineRule="auto"/>
        <w:tabs>
          <w:tab w:leader="none" w:pos="16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latest annual report on Form 10-K, or, if the financial statements therein are more current, the registrant's latest prospectus, other than the prospectus of which this document is a part, filed pursuant to rule 424(b) or (c) of the Securities Exchange Commission under the Securities Act of 1933.</w:t>
      </w:r>
    </w:p>
    <w:p>
      <w:pPr>
        <w:spacing w:after="0" w:line="190" w:lineRule="exact"/>
        <w:rPr>
          <w:rFonts w:ascii="Courier New" w:cs="Courier New" w:eastAsia="Courier New" w:hAnsi="Courier New"/>
          <w:sz w:val="16"/>
          <w:szCs w:val="16"/>
          <w:color w:val="auto"/>
        </w:rPr>
      </w:pPr>
    </w:p>
    <w:p>
      <w:pPr>
        <w:ind w:right="2679" w:firstLine="856"/>
        <w:spacing w:after="0" w:line="241" w:lineRule="auto"/>
        <w:tabs>
          <w:tab w:leader="none" w:pos="16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by the registrant pursuant to Sections 13(a) or 15(d) of the Securities Exchange Act of 1934 since the end of the fiscal year covered by the annual report or the prospectus referred to in (a) above.</w:t>
      </w:r>
    </w:p>
    <w:p>
      <w:pPr>
        <w:spacing w:after="0" w:line="189" w:lineRule="exact"/>
        <w:rPr>
          <w:rFonts w:ascii="Courier New" w:cs="Courier New" w:eastAsia="Courier New" w:hAnsi="Courier New"/>
          <w:sz w:val="16"/>
          <w:szCs w:val="16"/>
          <w:color w:val="auto"/>
        </w:rPr>
      </w:pPr>
    </w:p>
    <w:p>
      <w:pPr>
        <w:ind w:right="2779" w:firstLine="856"/>
        <w:spacing w:after="0" w:line="241" w:lineRule="auto"/>
        <w:tabs>
          <w:tab w:leader="none" w:pos="16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descriptions of the registrant's Common Stock which are contained in the registrant's registration statement filed under Section 12 of the Securities Exchange Act of 1934, including any amendment or reports filed for the purpose of updating such descriptions.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All documents subsequently filed by the registrant pursuant to Sections 13(a), 13(c), 14 and 15(d) of the Securities Exchange Act of 1934, prior to the filing of a post-effective amendment to the registration statement which indicates that all of the shares of common stock offered have been sold or which deregisters all of such shares then remaining unsold, shall be deemed to be incorporated by reference in the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DESCRIPTION OF SECURITIES.</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Not applicable</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298"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1"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The Certificate of Incorporation of the registrant includes the following provision:</w:t>
      </w:r>
    </w:p>
    <w:p>
      <w:pPr>
        <w:spacing w:after="0" w:line="189" w:lineRule="exact"/>
        <w:rPr>
          <w:sz w:val="20"/>
          <w:szCs w:val="20"/>
          <w:color w:val="auto"/>
        </w:rPr>
      </w:pPr>
    </w:p>
    <w:p>
      <w:pPr>
        <w:ind w:left="860" w:right="2599" w:firstLine="763"/>
        <w:spacing w:after="0" w:line="242" w:lineRule="auto"/>
        <w:rPr>
          <w:sz w:val="20"/>
          <w:szCs w:val="20"/>
          <w:color w:val="auto"/>
        </w:rPr>
      </w:pPr>
      <w:r>
        <w:rPr>
          <w:rFonts w:ascii="Courier New" w:cs="Courier New" w:eastAsia="Courier New" w:hAnsi="Courier New"/>
          <w:sz w:val="16"/>
          <w:szCs w:val="16"/>
          <w:color w:val="auto"/>
        </w:rPr>
        <w:t>Seventh: No director of the Corporation shall not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Section 145 of the Delaware General Corporation Law provides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88" w:lineRule="exact"/>
        <w:rPr>
          <w:sz w:val="20"/>
          <w:szCs w:val="20"/>
          <w:color w:val="auto"/>
        </w:rPr>
      </w:pPr>
    </w:p>
    <w:p>
      <w:pPr>
        <w:ind w:right="2679" w:firstLine="856"/>
        <w:spacing w:after="0" w:line="259" w:lineRule="auto"/>
        <w:tabs>
          <w:tab w:leader="none" w:pos="143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ind w:right="267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8" w:right="1440" w:bottom="1440" w:gutter="0" w:footer="0" w:header="0"/>
          <w:type w:val="continuous"/>
        </w:sectPr>
      </w:pPr>
    </w:p>
    <w:bookmarkStart w:id="3" w:name="page4"/>
    <w:bookmarkEnd w:id="3"/>
    <w:p>
      <w:pPr>
        <w:ind w:left="282"/>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2" w:right="2679" w:firstLine="856"/>
        <w:spacing w:after="0" w:line="242" w:lineRule="auto"/>
        <w:tabs>
          <w:tab w:leader="none" w:pos="162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5"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84" w:lineRule="exact"/>
        <w:rPr>
          <w:rFonts w:ascii="Courier New" w:cs="Courier New" w:eastAsia="Courier New" w:hAnsi="Courier New"/>
          <w:sz w:val="16"/>
          <w:szCs w:val="16"/>
          <w:color w:val="auto"/>
        </w:rPr>
      </w:pPr>
    </w:p>
    <w:p>
      <w:pPr>
        <w:ind w:left="1622" w:hanging="764"/>
        <w:spacing w:after="0"/>
        <w:tabs>
          <w:tab w:leader="none" w:pos="162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the provisions of subsection (a) or</w:t>
      </w:r>
    </w:p>
    <w:p>
      <w:pPr>
        <w:spacing w:after="0" w:line="4" w:lineRule="exact"/>
        <w:rPr>
          <w:rFonts w:ascii="Courier New" w:cs="Courier New" w:eastAsia="Courier New" w:hAnsi="Courier New"/>
          <w:sz w:val="16"/>
          <w:szCs w:val="16"/>
          <w:color w:val="auto"/>
        </w:rPr>
      </w:pPr>
    </w:p>
    <w:p>
      <w:pPr>
        <w:ind w:left="2" w:right="2679" w:hanging="2"/>
        <w:spacing w:after="0" w:line="242"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89"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89" w:lineRule="exact"/>
        <w:rPr>
          <w:rFonts w:ascii="Courier New" w:cs="Courier New" w:eastAsia="Courier New" w:hAnsi="Courier New"/>
          <w:sz w:val="16"/>
          <w:szCs w:val="16"/>
          <w:color w:val="auto"/>
        </w:rPr>
      </w:pPr>
    </w:p>
    <w:p>
      <w:pPr>
        <w:ind w:left="2" w:right="2679" w:firstLine="856"/>
        <w:spacing w:after="0" w:line="242" w:lineRule="auto"/>
        <w:tabs>
          <w:tab w:leader="none" w:pos="162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87" w:lineRule="exact"/>
        <w:rPr>
          <w:rFonts w:ascii="Courier New" w:cs="Courier New" w:eastAsia="Courier New" w:hAnsi="Courier New"/>
          <w:sz w:val="16"/>
          <w:szCs w:val="16"/>
          <w:color w:val="auto"/>
        </w:rPr>
      </w:pPr>
    </w:p>
    <w:p>
      <w:pPr>
        <w:ind w:left="2" w:right="2879" w:firstLine="856"/>
        <w:spacing w:after="0" w:line="260" w:lineRule="auto"/>
        <w:tabs>
          <w:tab w:leader="none" w:pos="1624"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1"/>
          </w:cols>
          <w:pgMar w:left="238" w:top="298"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679" w:firstLine="856"/>
        <w:spacing w:after="0" w:line="242"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91"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1" w:lineRule="exact"/>
        <w:rPr>
          <w:rFonts w:ascii="Courier New" w:cs="Courier New" w:eastAsia="Courier New" w:hAnsi="Courier New"/>
          <w:sz w:val="16"/>
          <w:szCs w:val="16"/>
          <w:color w:val="auto"/>
        </w:rPr>
      </w:pPr>
    </w:p>
    <w:p>
      <w:pPr>
        <w:ind w:right="2679" w:firstLine="856"/>
        <w:spacing w:after="0" w:line="241"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90"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87"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The Certificate of Incorporation of the registrant includes the following provision:</w:t>
      </w:r>
    </w:p>
    <w:p>
      <w:pPr>
        <w:spacing w:after="0" w:line="189" w:lineRule="exact"/>
        <w:rPr>
          <w:sz w:val="20"/>
          <w:szCs w:val="20"/>
          <w:color w:val="auto"/>
        </w:rPr>
      </w:pPr>
    </w:p>
    <w:p>
      <w:pPr>
        <w:ind w:left="860" w:right="2779" w:firstLine="763"/>
        <w:spacing w:after="0" w:line="259" w:lineRule="auto"/>
        <w:rPr>
          <w:sz w:val="20"/>
          <w:szCs w:val="20"/>
          <w:color w:val="auto"/>
        </w:rPr>
      </w:pPr>
      <w:r>
        <w:rPr>
          <w:rFonts w:ascii="Courier New" w:cs="Courier New" w:eastAsia="Courier New" w:hAnsi="Courier New"/>
          <w:sz w:val="15"/>
          <w:szCs w:val="15"/>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368"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90"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w:t>
      </w:r>
    </w:p>
    <w:p>
      <w:pPr>
        <w:sectPr>
          <w:pgSz w:w="11900" w:h="16838" w:orient="portrait"/>
          <w:cols w:equalWidth="0" w:num="1">
            <w:col w:w="10219"/>
          </w:cols>
          <w:pgMar w:left="240" w:top="298" w:right="1440" w:bottom="0" w:gutter="0" w:footer="0" w:header="0"/>
        </w:sectPr>
      </w:pPr>
    </w:p>
    <w:bookmarkStart w:id="5" w:name="page6"/>
    <w:bookmarkEnd w:id="5"/>
    <w:p>
      <w:pPr>
        <w:ind w:right="2779"/>
        <w:spacing w:after="0" w:line="261" w:lineRule="auto"/>
        <w:rPr>
          <w:sz w:val="20"/>
          <w:szCs w:val="20"/>
          <w:color w:val="auto"/>
        </w:rPr>
      </w:pPr>
      <w:r>
        <w:rPr>
          <w:rFonts w:ascii="Courier New" w:cs="Courier New" w:eastAsia="Courier New" w:hAnsi="Courier New"/>
          <w:sz w:val="15"/>
          <w:szCs w:val="15"/>
          <w:color w:val="auto"/>
        </w:rPr>
        <w:t>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142" w:right="1440" w:bottom="1440" w:gutter="0" w:footer="0" w:header="0"/>
        </w:sectPr>
      </w:pPr>
    </w:p>
    <w:bookmarkStart w:id="6" w:name="page7"/>
    <w:bookmarkEnd w:id="6"/>
    <w:p>
      <w:pPr>
        <w:ind w:left="282"/>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2" w:right="3259"/>
        <w:spacing w:after="0" w:line="271" w:lineRule="auto"/>
        <w:rPr>
          <w:sz w:val="20"/>
          <w:szCs w:val="20"/>
          <w:color w:val="auto"/>
        </w:rPr>
      </w:pPr>
      <w:r>
        <w:rPr>
          <w:rFonts w:ascii="Courier New" w:cs="Courier New" w:eastAsia="Courier New" w:hAnsi="Courier New"/>
          <w:sz w:val="15"/>
          <w:szCs w:val="15"/>
          <w:color w:val="auto"/>
        </w:rPr>
        <w:t>subject to the obligation of the Indemnitee to refund if it is ultimately determined that such Indemnitee was not entitled to indemnification.</w:t>
      </w:r>
    </w:p>
    <w:p>
      <w:pPr>
        <w:spacing w:after="0" w:line="347"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EXEMPTION FROM REGISTRATION CLAIMED.</w:t>
      </w:r>
    </w:p>
    <w:p>
      <w:pPr>
        <w:spacing w:after="0" w:line="186"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Not applicable.</w:t>
      </w:r>
    </w:p>
    <w:p>
      <w:pPr>
        <w:spacing w:after="0" w:line="369"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186" w:lineRule="exact"/>
        <w:rPr>
          <w:sz w:val="20"/>
          <w:szCs w:val="20"/>
          <w:color w:val="auto"/>
        </w:rPr>
      </w:pPr>
    </w:p>
    <w:p>
      <w:pPr>
        <w:ind w:left="962" w:hanging="962"/>
        <w:spacing w:after="0"/>
        <w:tabs>
          <w:tab w:leader="none" w:pos="96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w:t>
      </w:r>
      <w:r>
        <w:rPr>
          <w:rFonts w:ascii="Courier New" w:cs="Courier New" w:eastAsia="Courier New" w:hAnsi="Courier New"/>
          <w:sz w:val="15"/>
          <w:szCs w:val="15"/>
          <w:color w:val="auto"/>
        </w:rPr>
        <w:t>Restated Certificate of Incorporation of the Registrant</w:t>
      </w:r>
    </w:p>
    <w:p>
      <w:pPr>
        <w:spacing w:after="0" w:line="2" w:lineRule="exact"/>
        <w:rPr>
          <w:rFonts w:ascii="Courier New" w:cs="Courier New" w:eastAsia="Courier New" w:hAnsi="Courier New"/>
          <w:sz w:val="16"/>
          <w:szCs w:val="16"/>
          <w:color w:val="auto"/>
        </w:rPr>
      </w:pPr>
    </w:p>
    <w:p>
      <w:pPr>
        <w:ind w:left="962" w:hanging="962"/>
        <w:spacing w:after="0"/>
        <w:tabs>
          <w:tab w:leader="none" w:pos="96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r>
        <w:rPr>
          <w:rFonts w:ascii="Courier New" w:cs="Courier New" w:eastAsia="Courier New" w:hAnsi="Courier New"/>
          <w:sz w:val="15"/>
          <w:szCs w:val="15"/>
          <w:color w:val="auto"/>
        </w:rPr>
        <w:t>Bylaws of the Registrant</w:t>
      </w:r>
    </w:p>
    <w:p>
      <w:pPr>
        <w:spacing w:after="0" w:line="4" w:lineRule="exact"/>
        <w:rPr>
          <w:rFonts w:ascii="Courier New" w:cs="Courier New" w:eastAsia="Courier New" w:hAnsi="Courier New"/>
          <w:sz w:val="16"/>
          <w:szCs w:val="16"/>
          <w:color w:val="auto"/>
        </w:rPr>
      </w:pPr>
    </w:p>
    <w:p>
      <w:pPr>
        <w:ind w:left="1622" w:right="2679" w:hanging="6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4.3Specimen Stock Certificate [Incorporated by reference to Exhibit 4.3 of the Registrant's Registration Statement on Form S-3, File No. 33-76224]</w:t>
      </w:r>
    </w:p>
    <w:p>
      <w:pPr>
        <w:spacing w:after="0" w:line="3"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5.1</w:t>
      </w:r>
      <w:r>
        <w:rPr>
          <w:rFonts w:ascii="Courier New" w:cs="Courier New" w:eastAsia="Courier New" w:hAnsi="Courier New"/>
          <w:sz w:val="15"/>
          <w:szCs w:val="15"/>
          <w:color w:val="auto"/>
        </w:rPr>
        <w:t>Opinion of Snell &amp; Smith, A Professional Corporation</w:t>
      </w:r>
    </w:p>
    <w:p>
      <w:pPr>
        <w:spacing w:after="0" w:line="5" w:lineRule="exact"/>
        <w:rPr>
          <w:sz w:val="20"/>
          <w:szCs w:val="20"/>
          <w:color w:val="auto"/>
        </w:rPr>
      </w:pPr>
    </w:p>
    <w:p>
      <w:pPr>
        <w:ind w:left="1622" w:right="3639" w:hanging="762"/>
        <w:spacing w:after="0" w:line="239" w:lineRule="auto"/>
        <w:tabs>
          <w:tab w:leader="none" w:pos="1602"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Snell &amp; Smith, A Professional Corporation [Included in Exhibit 5.1]</w:t>
      </w:r>
    </w:p>
    <w:p>
      <w:pPr>
        <w:spacing w:after="0" w:line="3" w:lineRule="exact"/>
        <w:rPr>
          <w:sz w:val="20"/>
          <w:szCs w:val="20"/>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Consent of Coopers &amp; Lybrand, L.L.P.</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r>
        <w:rPr>
          <w:rFonts w:ascii="Courier New" w:cs="Courier New" w:eastAsia="Courier New" w:hAnsi="Courier New"/>
          <w:sz w:val="15"/>
          <w:szCs w:val="15"/>
          <w:color w:val="auto"/>
        </w:rPr>
        <w:t>Consent of Arthur Andersen LLP</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w:t>
      </w:r>
      <w:r>
        <w:rPr>
          <w:rFonts w:ascii="Courier New" w:cs="Courier New" w:eastAsia="Courier New" w:hAnsi="Courier New"/>
          <w:sz w:val="15"/>
          <w:szCs w:val="15"/>
          <w:color w:val="auto"/>
        </w:rPr>
        <w:t>Consent of Deloitte &amp; Touche LLP</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24.1</w:t>
      </w:r>
      <w:r>
        <w:rPr>
          <w:rFonts w:ascii="Courier New" w:cs="Courier New" w:eastAsia="Courier New" w:hAnsi="Courier New"/>
          <w:sz w:val="15"/>
          <w:szCs w:val="15"/>
          <w:color w:val="auto"/>
        </w:rPr>
        <w:t>Powers of Attorney (Included on Page II-9)</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2" w:hanging="382"/>
        <w:spacing w:after="0"/>
        <w:tabs>
          <w:tab w:leader="none" w:pos="3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9.  UNDERTAKINGS.</w:t>
      </w:r>
    </w:p>
    <w:p>
      <w:pPr>
        <w:spacing w:after="0" w:line="185" w:lineRule="exact"/>
        <w:rPr>
          <w:rFonts w:ascii="Courier New" w:cs="Courier New" w:eastAsia="Courier New" w:hAnsi="Courier New"/>
          <w:sz w:val="16"/>
          <w:szCs w:val="16"/>
          <w:color w:val="auto"/>
        </w:rPr>
      </w:pPr>
    </w:p>
    <w:p>
      <w:pPr>
        <w:ind w:left="1622" w:hanging="764"/>
        <w:spacing w:after="0"/>
        <w:tabs>
          <w:tab w:leader="none" w:pos="1622"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862" w:right="2879" w:firstLine="759"/>
        <w:spacing w:after="0"/>
        <w:tabs>
          <w:tab w:leader="none" w:pos="2483"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9" w:lineRule="exact"/>
        <w:rPr>
          <w:rFonts w:ascii="Courier New" w:cs="Courier New" w:eastAsia="Courier New" w:hAnsi="Courier New"/>
          <w:sz w:val="16"/>
          <w:szCs w:val="16"/>
          <w:color w:val="auto"/>
        </w:rPr>
      </w:pPr>
    </w:p>
    <w:p>
      <w:pPr>
        <w:ind w:left="1622" w:right="2679" w:firstLine="857"/>
        <w:spacing w:after="0" w:line="239" w:lineRule="auto"/>
        <w:tabs>
          <w:tab w:leader="none" w:pos="3243"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9" w:lineRule="exact"/>
        <w:rPr>
          <w:rFonts w:ascii="Courier New" w:cs="Courier New" w:eastAsia="Courier New" w:hAnsi="Courier New"/>
          <w:sz w:val="16"/>
          <w:szCs w:val="16"/>
          <w:color w:val="auto"/>
        </w:rPr>
      </w:pPr>
    </w:p>
    <w:p>
      <w:pPr>
        <w:ind w:left="1622" w:right="2779" w:firstLine="857"/>
        <w:spacing w:after="0" w:line="242" w:lineRule="auto"/>
        <w:tabs>
          <w:tab w:leader="none" w:pos="3243"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7" w:lineRule="exact"/>
        <w:rPr>
          <w:rFonts w:ascii="Courier New" w:cs="Courier New" w:eastAsia="Courier New" w:hAnsi="Courier New"/>
          <w:sz w:val="16"/>
          <w:szCs w:val="16"/>
          <w:color w:val="auto"/>
        </w:rPr>
      </w:pPr>
    </w:p>
    <w:p>
      <w:pPr>
        <w:ind w:left="1622" w:right="2879" w:firstLine="857"/>
        <w:spacing w:after="0" w:line="241" w:lineRule="auto"/>
        <w:tabs>
          <w:tab w:leader="none" w:pos="3243"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ind w:left="1622" w:right="2679"/>
        <w:spacing w:after="0" w:line="242" w:lineRule="auto"/>
        <w:rPr>
          <w:sz w:val="20"/>
          <w:szCs w:val="20"/>
          <w:color w:val="auto"/>
        </w:rPr>
      </w:pPr>
      <w:r>
        <w:rPr>
          <w:rFonts w:ascii="Courier New" w:cs="Courier New" w:eastAsia="Courier New" w:hAnsi="Courier New"/>
          <w:sz w:val="16"/>
          <w:szCs w:val="16"/>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21"/>
          </w:cols>
          <w:pgMar w:left="238" w:top="29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580" w:right="2879" w:firstLine="759"/>
        <w:spacing w:after="0" w:line="242" w:lineRule="auto"/>
        <w:tabs>
          <w:tab w:leader="none" w:pos="2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2200" w:hanging="861"/>
        <w:spacing w:after="0"/>
        <w:tabs>
          <w:tab w:leader="none" w:pos="2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w:t>
      </w:r>
    </w:p>
    <w:p>
      <w:pPr>
        <w:spacing w:after="0" w:line="5" w:lineRule="exact"/>
        <w:rPr>
          <w:sz w:val="20"/>
          <w:szCs w:val="20"/>
          <w:color w:val="auto"/>
        </w:rPr>
      </w:pPr>
    </w:p>
    <w:p>
      <w:pPr>
        <w:ind w:left="580" w:right="2779"/>
        <w:spacing w:after="0" w:line="239" w:lineRule="auto"/>
        <w:rPr>
          <w:sz w:val="20"/>
          <w:szCs w:val="20"/>
          <w:color w:val="auto"/>
        </w:rPr>
      </w:pPr>
      <w:r>
        <w:rPr>
          <w:rFonts w:ascii="Courier New" w:cs="Courier New" w:eastAsia="Courier New" w:hAnsi="Courier New"/>
          <w:sz w:val="16"/>
          <w:szCs w:val="16"/>
          <w:color w:val="auto"/>
        </w:rPr>
        <w:t>post-effective amendment any of the securities being registered which remain unsold at the termination of the offering.</w:t>
      </w:r>
    </w:p>
    <w:p>
      <w:pPr>
        <w:spacing w:after="0" w:line="189" w:lineRule="exact"/>
        <w:rPr>
          <w:sz w:val="20"/>
          <w:szCs w:val="20"/>
          <w:color w:val="auto"/>
        </w:rPr>
      </w:pPr>
    </w:p>
    <w:p>
      <w:pPr>
        <w:ind w:left="-280" w:right="2679" w:firstLine="856"/>
        <w:spacing w:after="0" w:line="242" w:lineRule="auto"/>
        <w:tabs>
          <w:tab w:leader="none" w:pos="13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9" w:lineRule="exact"/>
        <w:rPr>
          <w:rFonts w:ascii="Courier New" w:cs="Courier New" w:eastAsia="Courier New" w:hAnsi="Courier New"/>
          <w:sz w:val="16"/>
          <w:szCs w:val="16"/>
          <w:color w:val="auto"/>
        </w:rPr>
      </w:pPr>
    </w:p>
    <w:p>
      <w:pPr>
        <w:ind w:left="-280" w:right="2779" w:firstLine="856"/>
        <w:spacing w:after="0" w:line="242" w:lineRule="auto"/>
        <w:tabs>
          <w:tab w:leader="none" w:pos="13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9" w:lineRule="exact"/>
        <w:rPr>
          <w:rFonts w:ascii="Courier New" w:cs="Courier New" w:eastAsia="Courier New" w:hAnsi="Courier New"/>
          <w:sz w:val="16"/>
          <w:szCs w:val="16"/>
          <w:color w:val="auto"/>
        </w:rPr>
      </w:pPr>
    </w:p>
    <w:p>
      <w:pPr>
        <w:ind w:left="-280" w:right="2679" w:firstLine="856"/>
        <w:spacing w:after="0" w:line="242" w:lineRule="auto"/>
        <w:tabs>
          <w:tab w:leader="none" w:pos="13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9939"/>
          </w:cols>
          <w:pgMar w:left="520" w:top="298"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or amendment thereto to be signed on its behalf by the undersigned, thereunto duly authorized, in the City of Dallas, State of Texas on August 7, 1995.</w:t>
      </w:r>
    </w:p>
    <w:p>
      <w:pPr>
        <w:spacing w:after="0" w:line="200" w:lineRule="exact"/>
        <w:rPr>
          <w:sz w:val="20"/>
          <w:szCs w:val="20"/>
          <w:color w:val="auto"/>
        </w:rPr>
      </w:pPr>
    </w:p>
    <w:p>
      <w:pPr>
        <w:spacing w:after="0" w:line="351"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John E. Drury, Chief Executive Officer</w:t>
      </w:r>
    </w:p>
    <w:p>
      <w:pPr>
        <w:spacing w:after="0" w:line="200" w:lineRule="exact"/>
        <w:rPr>
          <w:sz w:val="20"/>
          <w:szCs w:val="20"/>
          <w:color w:val="auto"/>
        </w:rPr>
      </w:pPr>
    </w:p>
    <w:p>
      <w:pPr>
        <w:sectPr>
          <w:pgSz w:w="11900" w:h="16838" w:orient="portrait"/>
          <w:cols w:equalWidth="0" w:num="2">
            <w:col w:w="3520" w:space="0"/>
            <w:col w:w="6699"/>
          </w:cols>
          <w:pgMar w:left="2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298"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POWERS OF ATTORNEY</w:t>
      </w:r>
    </w:p>
    <w:p>
      <w:pPr>
        <w:spacing w:after="0" w:line="188" w:lineRule="exact"/>
        <w:rPr>
          <w:sz w:val="20"/>
          <w:szCs w:val="20"/>
          <w:color w:val="auto"/>
        </w:rPr>
      </w:pPr>
    </w:p>
    <w:p>
      <w:pPr>
        <w:ind w:right="2860" w:firstLine="858"/>
        <w:spacing w:after="0" w:line="242" w:lineRule="auto"/>
        <w:rPr>
          <w:sz w:val="20"/>
          <w:szCs w:val="20"/>
          <w:color w:val="auto"/>
        </w:rPr>
      </w:pPr>
      <w:r>
        <w:rPr>
          <w:rFonts w:ascii="Courier New" w:cs="Courier New" w:eastAsia="Courier New" w:hAnsi="Courier New"/>
          <w:sz w:val="16"/>
          <w:szCs w:val="16"/>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Witness our hands on the date set forth below.</w:t>
      </w:r>
    </w:p>
    <w:p>
      <w:pPr>
        <w:spacing w:after="0" w:line="188" w:lineRule="exact"/>
        <w:rPr>
          <w:sz w:val="20"/>
          <w:szCs w:val="20"/>
          <w:color w:val="auto"/>
        </w:rPr>
      </w:pPr>
    </w:p>
    <w:p>
      <w:pPr>
        <w:ind w:right="3160" w:firstLine="858"/>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or amendment thereto has been signed by the following persons in the capacities and on August 7, 1995.</w:t>
      </w:r>
    </w:p>
    <w:p>
      <w:pPr>
        <w:spacing w:after="0" w:line="200" w:lineRule="exact"/>
        <w:rPr>
          <w:sz w:val="20"/>
          <w:szCs w:val="20"/>
          <w:color w:val="auto"/>
        </w:rPr>
      </w:pPr>
    </w:p>
    <w:p>
      <w:pPr>
        <w:spacing w:after="0" w:line="354" w:lineRule="exact"/>
        <w:rPr>
          <w:sz w:val="20"/>
          <w:szCs w:val="20"/>
          <w:color w:val="auto"/>
        </w:rPr>
      </w:pPr>
    </w:p>
    <w:p>
      <w:pPr>
        <w:ind w:left="2000"/>
        <w:spacing w:after="0"/>
        <w:tabs>
          <w:tab w:leader="none" w:pos="790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2" w:lineRule="exact"/>
        <w:rPr>
          <w:sz w:val="20"/>
          <w:szCs w:val="20"/>
          <w:color w:val="auto"/>
        </w:rPr>
      </w:pPr>
    </w:p>
    <w:p>
      <w:pPr>
        <w:ind w:left="2000"/>
        <w:spacing w:after="0"/>
        <w:tabs>
          <w:tab w:leader="none" w:pos="79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John E. Drury</w:t>
      </w:r>
      <w:r>
        <w:rPr>
          <w:sz w:val="20"/>
          <w:szCs w:val="20"/>
          <w:color w:val="auto"/>
        </w:rPr>
        <w:tab/>
      </w:r>
      <w:r>
        <w:rPr>
          <w:rFonts w:ascii="Courier New" w:cs="Courier New" w:eastAsia="Courier New" w:hAnsi="Courier New"/>
          <w:sz w:val="15"/>
          <w:szCs w:val="15"/>
          <w:color w:val="auto"/>
        </w:rPr>
        <w:t>Chairman of the Board and 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E. Drury</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Donald F. Moorehead, Jr.</w:t>
      </w:r>
      <w:r>
        <w:rPr>
          <w:sz w:val="20"/>
          <w:szCs w:val="20"/>
          <w:color w:val="auto"/>
        </w:rPr>
        <w:tab/>
      </w:r>
      <w:r>
        <w:rPr>
          <w:rFonts w:ascii="Courier New" w:cs="Courier New" w:eastAsia="Courier New" w:hAnsi="Courier New"/>
          <w:sz w:val="15"/>
          <w:szCs w:val="15"/>
          <w:color w:val="auto"/>
        </w:rPr>
        <w:t>Vice Chairman of the Board and Chief Development</w:t>
      </w:r>
    </w:p>
    <w:p>
      <w:pPr>
        <w:spacing w:after="0" w:line="2"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F. Moorehead, Jr.</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David Sutherland-Yoest</w:t>
      </w:r>
      <w:r>
        <w:rPr>
          <w:sz w:val="20"/>
          <w:szCs w:val="20"/>
          <w:color w:val="auto"/>
        </w:rPr>
        <w:tab/>
      </w:r>
      <w:r>
        <w:rPr>
          <w:rFonts w:ascii="Courier New" w:cs="Courier New" w:eastAsia="Courier New" w:hAnsi="Courier New"/>
          <w:sz w:val="15"/>
          <w:szCs w:val="15"/>
          <w:color w:val="auto"/>
        </w:rPr>
        <w:t>President, Chief Operating Officer, and 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Sutherland-Yoest</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Earl E. DeFrates</w:t>
      </w:r>
      <w:r>
        <w:rPr>
          <w:sz w:val="20"/>
          <w:szCs w:val="20"/>
          <w:color w:val="auto"/>
        </w:rPr>
        <w:tab/>
      </w:r>
      <w:r>
        <w:rPr>
          <w:rFonts w:ascii="Courier New" w:cs="Courier New" w:eastAsia="Courier New" w:hAnsi="Courier New"/>
          <w:sz w:val="15"/>
          <w:szCs w:val="15"/>
          <w:color w:val="auto"/>
        </w:rPr>
        <w:t>Executive Vice President, Chief Financial Officer</w:t>
      </w:r>
    </w:p>
    <w:p>
      <w:pPr>
        <w:spacing w:after="0" w:line="2"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and Treasurer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Bruce E. Snyder</w:t>
      </w:r>
      <w:r>
        <w:rPr>
          <w:sz w:val="20"/>
          <w:szCs w:val="20"/>
          <w:color w:val="auto"/>
        </w:rPr>
        <w:tab/>
      </w:r>
      <w:r>
        <w:rPr>
          <w:rFonts w:ascii="Courier New" w:cs="Courier New" w:eastAsia="Courier New" w:hAnsi="Courier New"/>
          <w:sz w:val="15"/>
          <w:szCs w:val="15"/>
          <w:color w:val="auto"/>
        </w:rPr>
        <w:t>Vice President and Corporate Controller (Chief</w:t>
      </w:r>
    </w:p>
    <w:p>
      <w:pPr>
        <w:spacing w:after="0" w:line="2"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Accounting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John G. Rangos, Sr.</w:t>
      </w:r>
      <w:r>
        <w:rPr>
          <w:sz w:val="20"/>
          <w:szCs w:val="20"/>
          <w:color w:val="auto"/>
        </w:rPr>
        <w:tab/>
      </w:r>
      <w:r>
        <w:rPr>
          <w:rFonts w:ascii="Courier New" w:cs="Courier New" w:eastAsia="Courier New" w:hAnsi="Courier New"/>
          <w:sz w:val="15"/>
          <w:szCs w:val="15"/>
          <w:color w:val="auto"/>
        </w:rPr>
        <w:t>Vice Chairman of the Board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G. Rangos, Sr.</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Alexander W. Rangos</w:t>
      </w:r>
      <w:r>
        <w:rPr>
          <w:sz w:val="20"/>
          <w:szCs w:val="20"/>
          <w:color w:val="auto"/>
        </w:rPr>
        <w:tab/>
      </w:r>
      <w:r>
        <w:rPr>
          <w:rFonts w:ascii="Courier New" w:cs="Courier New" w:eastAsia="Courier New" w:hAnsi="Courier New"/>
          <w:sz w:val="15"/>
          <w:szCs w:val="15"/>
          <w:color w:val="auto"/>
        </w:rPr>
        <w:t>Executive Vice President for Development and</w:t>
      </w:r>
    </w:p>
    <w:p>
      <w:pPr>
        <w:spacing w:after="0" w:line="2"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Alexander W. Rangos</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George L. Ball</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 L. Ball</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Richard J. Heckmann</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J. Heckmann</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William E. Moffett</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E. Moffett</w:t>
      </w:r>
    </w:p>
    <w:p>
      <w:pPr>
        <w:spacing w:after="0" w:line="186"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6"/>
          <w:szCs w:val="16"/>
          <w:color w:val="auto"/>
        </w:rPr>
        <w:t>/s/ Peter J. Gibbons</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Peter J. Gibbons</w:t>
      </w:r>
    </w:p>
    <w:p>
      <w:pPr>
        <w:sectPr>
          <w:pgSz w:w="11900" w:h="16838" w:orient="portrait"/>
          <w:cols w:equalWidth="0" w:num="1">
            <w:col w:w="10400"/>
          </w:cols>
          <w:pgMar w:left="240" w:top="29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400"/>
          </w:cols>
          <w:pgMar w:left="240" w:top="298" w:right="1259" w:bottom="1440" w:gutter="0" w:footer="0" w:header="0"/>
          <w:type w:val="continuous"/>
        </w:sectPr>
      </w:pPr>
    </w:p>
    <w:bookmarkStart w:id="10" w:name="page11"/>
    <w:bookmarkEnd w:id="10"/>
    <w:p>
      <w:pPr>
        <w:ind w:left="282"/>
        <w:spacing w:after="0"/>
        <w:rPr>
          <w:sz w:val="20"/>
          <w:szCs w:val="20"/>
          <w:color w:val="auto"/>
        </w:rPr>
      </w:pPr>
      <w:r>
        <w:rPr>
          <w:rFonts w:ascii="Courier New" w:cs="Courier New" w:eastAsia="Courier New" w:hAnsi="Courier New"/>
          <w:sz w:val="16"/>
          <w:szCs w:val="16"/>
          <w:color w:val="auto"/>
        </w:rPr>
        <w:t>10</w:t>
      </w:r>
    </w:p>
    <w:p>
      <w:pPr>
        <w:spacing w:after="0" w:line="2"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ind w:left="2"/>
        <w:spacing w:after="0"/>
        <w:tabs>
          <w:tab w:leader="none" w:pos="1882"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2" w:lineRule="exact"/>
        <w:rPr>
          <w:sz w:val="20"/>
          <w:szCs w:val="20"/>
          <w:color w:val="auto"/>
        </w:rPr>
      </w:pPr>
    </w:p>
    <w:p>
      <w:pPr>
        <w:ind w:left="2"/>
        <w:spacing w:after="0"/>
        <w:tabs>
          <w:tab w:leader="none" w:pos="188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ind w:left="282" w:hanging="282"/>
        <w:spacing w:after="0"/>
        <w:tabs>
          <w:tab w:leader="none" w:pos="2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w:t>
      </w:r>
      <w:r>
        <w:rPr>
          <w:rFonts w:ascii="Courier New" w:cs="Courier New" w:eastAsia="Courier New" w:hAnsi="Courier New"/>
          <w:sz w:val="15"/>
          <w:szCs w:val="15"/>
          <w:color w:val="auto"/>
        </w:rPr>
        <w:t>Restated Certificate of Incorporation of the Registrant</w:t>
      </w:r>
    </w:p>
    <w:p>
      <w:pPr>
        <w:spacing w:after="0" w:line="2"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r>
        <w:rPr>
          <w:rFonts w:ascii="Courier New" w:cs="Courier New" w:eastAsia="Courier New" w:hAnsi="Courier New"/>
          <w:sz w:val="15"/>
          <w:szCs w:val="15"/>
          <w:color w:val="auto"/>
        </w:rPr>
        <w:t>Bylaws of the Registrant</w:t>
      </w:r>
    </w:p>
    <w:p>
      <w:pPr>
        <w:spacing w:after="0" w:line="4" w:lineRule="exact"/>
        <w:rPr>
          <w:rFonts w:ascii="Courier New" w:cs="Courier New" w:eastAsia="Courier New" w:hAnsi="Courier New"/>
          <w:sz w:val="16"/>
          <w:szCs w:val="16"/>
          <w:color w:val="auto"/>
        </w:rPr>
      </w:pPr>
    </w:p>
    <w:p>
      <w:pPr>
        <w:ind w:left="962" w:right="3359" w:hanging="6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4.3Specimen Stock Certificate [Incorporated by reference to Exhibit 4.3 of the Registrant's Registration Statement on Form S-3, File No. 33-76224]</w:t>
      </w:r>
    </w:p>
    <w:p>
      <w:pPr>
        <w:spacing w:after="0" w:line="4" w:lineRule="exact"/>
        <w:rPr>
          <w:sz w:val="20"/>
          <w:szCs w:val="20"/>
          <w:color w:val="auto"/>
        </w:rPr>
      </w:pPr>
    </w:p>
    <w:p>
      <w:pPr>
        <w:ind w:left="282"/>
        <w:spacing w:after="0"/>
        <w:tabs>
          <w:tab w:leader="none" w:pos="942"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Opinion of Snell &amp; Smith, A Professional Corporation</w:t>
      </w:r>
    </w:p>
    <w:p>
      <w:pPr>
        <w:spacing w:after="0" w:line="5" w:lineRule="exact"/>
        <w:rPr>
          <w:sz w:val="20"/>
          <w:szCs w:val="20"/>
          <w:color w:val="auto"/>
        </w:rPr>
      </w:pPr>
    </w:p>
    <w:p>
      <w:pPr>
        <w:ind w:left="962" w:right="4299" w:hanging="762"/>
        <w:spacing w:after="0" w:line="239" w:lineRule="auto"/>
        <w:tabs>
          <w:tab w:leader="none" w:pos="942"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Snell &amp; Smith, a Professional Corporation [Included in Exhibit 5.1]</w:t>
      </w:r>
    </w:p>
    <w:p>
      <w:pPr>
        <w:spacing w:after="0" w:line="3" w:lineRule="exact"/>
        <w:rPr>
          <w:sz w:val="20"/>
          <w:szCs w:val="20"/>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Consent of Coopers &amp; Lybrand, L.L.P.</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r>
        <w:rPr>
          <w:rFonts w:ascii="Courier New" w:cs="Courier New" w:eastAsia="Courier New" w:hAnsi="Courier New"/>
          <w:sz w:val="15"/>
          <w:szCs w:val="15"/>
          <w:color w:val="auto"/>
        </w:rPr>
        <w:t>Consent of Arthur Andersen LLP</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w:t>
      </w:r>
      <w:r>
        <w:rPr>
          <w:rFonts w:ascii="Courier New" w:cs="Courier New" w:eastAsia="Courier New" w:hAnsi="Courier New"/>
          <w:sz w:val="15"/>
          <w:szCs w:val="15"/>
          <w:color w:val="auto"/>
        </w:rPr>
        <w:t>Consent of Deloitte &amp; Touche LLP</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24.1</w:t>
      </w:r>
      <w:r>
        <w:rPr>
          <w:rFonts w:ascii="Courier New" w:cs="Courier New" w:eastAsia="Courier New" w:hAnsi="Courier New"/>
          <w:sz w:val="15"/>
          <w:szCs w:val="15"/>
          <w:color w:val="auto"/>
        </w:rPr>
        <w:t>Powers of Attorney (Included on Page II-6)</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tabs>
          <w:tab w:leader="none" w:pos="362" w:val="left"/>
        </w:tabs>
        <w:rPr>
          <w:sz w:val="20"/>
          <w:szCs w:val="20"/>
          <w:color w:val="auto"/>
        </w:rPr>
      </w:pPr>
      <w:r>
        <w:rPr>
          <w:rFonts w:ascii="Courier New" w:cs="Courier New" w:eastAsia="Courier New" w:hAnsi="Courier New"/>
          <w:sz w:val="16"/>
          <w:szCs w:val="16"/>
          <w:color w:val="auto"/>
        </w:rPr>
        <w:t>*</w:t>
        <w:tab/>
        <w:t>Filed herewith</w:t>
      </w:r>
    </w:p>
    <w:p>
      <w:pPr>
        <w:sectPr>
          <w:pgSz w:w="11900" w:h="16838" w:orient="portrait"/>
          <w:cols w:equalWidth="0" w:num="1">
            <w:col w:w="10221"/>
          </w:cols>
          <w:pgMar w:left="238" w:top="298"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4.1</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RESTATED CERTIFICATE OF INCORPORATION</w:t>
      </w:r>
    </w:p>
    <w:p>
      <w:pPr>
        <w:spacing w:after="0" w:line="18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OF</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372"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original Certificate of Incorporation of USA Waste Services, Inc. was filed with the Secretary of State of Delaware on April 28, 1995. The original Certificate of Incorporation is hereby amended and restated pursuant to 8 Del. C. Section 245 to read in its entirety as follows:</w:t>
      </w:r>
    </w:p>
    <w:p>
      <w:pPr>
        <w:spacing w:after="0" w:line="186" w:lineRule="exact"/>
        <w:rPr>
          <w:sz w:val="20"/>
          <w:szCs w:val="20"/>
          <w:color w:val="auto"/>
        </w:rPr>
      </w:pPr>
    </w:p>
    <w:p>
      <w:pPr>
        <w:ind w:left="860"/>
        <w:spacing w:after="0"/>
        <w:tabs>
          <w:tab w:leader="none" w:pos="1600" w:val="left"/>
        </w:tabs>
        <w:rPr>
          <w:sz w:val="20"/>
          <w:szCs w:val="20"/>
          <w:color w:val="auto"/>
        </w:rPr>
      </w:pPr>
      <w:r>
        <w:rPr>
          <w:rFonts w:ascii="Courier New" w:cs="Courier New" w:eastAsia="Courier New" w:hAnsi="Courier New"/>
          <w:sz w:val="16"/>
          <w:szCs w:val="16"/>
          <w:color w:val="auto"/>
        </w:rPr>
        <w:t>First:</w:t>
        <w:tab/>
        <w:t>The name of the Corporation is USA Waste Services, Inc.</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w:t>
      </w:r>
    </w:p>
    <w:p>
      <w:pPr>
        <w:spacing w:after="0" w:line="190"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Third: The nature of the business, objects and purposes to be transacted, promoted or carried on by the Corporation is:</w:t>
      </w:r>
    </w:p>
    <w:p>
      <w:pPr>
        <w:spacing w:after="0" w:line="189" w:lineRule="exact"/>
        <w:rPr>
          <w:sz w:val="20"/>
          <w:szCs w:val="20"/>
          <w:color w:val="auto"/>
        </w:rPr>
      </w:pPr>
    </w:p>
    <w:p>
      <w:pPr>
        <w:ind w:left="860" w:right="2679" w:firstLine="763"/>
        <w:spacing w:after="0" w:line="239" w:lineRule="auto"/>
        <w:rPr>
          <w:sz w:val="20"/>
          <w:szCs w:val="20"/>
          <w:color w:val="auto"/>
        </w:rPr>
      </w:pPr>
      <w:r>
        <w:rPr>
          <w:rFonts w:ascii="Courier New" w:cs="Courier New" w:eastAsia="Courier New" w:hAnsi="Courier New"/>
          <w:sz w:val="16"/>
          <w:szCs w:val="16"/>
          <w:color w:val="auto"/>
        </w:rPr>
        <w:t>To engage in any lawful activity for which corporations may be organized under the General Corporation Law of Delaware.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Fourth: The total number of shares of capital stock which the Corporation shall have authority to issue is one hundred sixty million (160,000,000), divided into one hundred fifty million (150,000,000) shares of Common Stock of the par value of one cent ($0.01) per share and ten million (10,000,000) shares of Preferred Stock of the par value of one cent ($0.01) per share.</w:t>
      </w:r>
    </w:p>
    <w:p>
      <w:pPr>
        <w:spacing w:after="0" w:line="184" w:lineRule="exact"/>
        <w:rPr>
          <w:sz w:val="20"/>
          <w:szCs w:val="20"/>
          <w:color w:val="auto"/>
        </w:rPr>
      </w:pPr>
    </w:p>
    <w:p>
      <w:pPr>
        <w:ind w:left="2480" w:hanging="861"/>
        <w:spacing w:after="0"/>
        <w:tabs>
          <w:tab w:leader="none" w:pos="2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 of Common Stock or Preferred Stock of the</w:t>
      </w:r>
    </w:p>
    <w:p>
      <w:pPr>
        <w:spacing w:after="0" w:line="4" w:lineRule="exact"/>
        <w:rPr>
          <w:rFonts w:ascii="Courier New" w:cs="Courier New" w:eastAsia="Courier New" w:hAnsi="Courier New"/>
          <w:sz w:val="16"/>
          <w:szCs w:val="16"/>
          <w:color w:val="auto"/>
        </w:rPr>
      </w:pPr>
    </w:p>
    <w:p>
      <w:pPr>
        <w:ind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191" w:lineRule="exact"/>
        <w:rPr>
          <w:rFonts w:ascii="Courier New" w:cs="Courier New" w:eastAsia="Courier New" w:hAnsi="Courier New"/>
          <w:sz w:val="16"/>
          <w:szCs w:val="16"/>
          <w:color w:val="auto"/>
        </w:rPr>
      </w:pPr>
    </w:p>
    <w:p>
      <w:pPr>
        <w:ind w:right="2879" w:firstLine="1619"/>
        <w:spacing w:after="0" w:line="241" w:lineRule="auto"/>
        <w:tabs>
          <w:tab w:leader="none" w:pos="2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Common Stock shall have the right to one vote per share on all questions to the exclusion of all other classes of stock, except as by law expressly provided or as otherwise herein expressly provided, as otherwise herein expressly provided or</w:t>
      </w:r>
    </w:p>
    <w:p>
      <w:pPr>
        <w:sectPr>
          <w:pgSz w:w="11900" w:h="16838" w:orient="portrait"/>
          <w:cols w:equalWidth="0" w:num="1">
            <w:col w:w="10219"/>
          </w:cols>
          <w:pgMar w:left="240" w:top="139"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as contained within a certificate of designation, with respect to the holders of any other class or classes of stock.</w:t>
      </w:r>
    </w:p>
    <w:p>
      <w:pPr>
        <w:spacing w:after="0" w:line="189" w:lineRule="exact"/>
        <w:rPr>
          <w:sz w:val="20"/>
          <w:szCs w:val="20"/>
          <w:color w:val="auto"/>
        </w:rPr>
      </w:pPr>
    </w:p>
    <w:p>
      <w:pPr>
        <w:ind w:right="2679" w:firstLine="1619"/>
        <w:spacing w:after="0" w:line="242" w:lineRule="auto"/>
        <w:tabs>
          <w:tab w:leader="none" w:pos="2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189" w:lineRule="exact"/>
        <w:rPr>
          <w:sz w:val="20"/>
          <w:szCs w:val="20"/>
          <w:color w:val="auto"/>
        </w:rPr>
      </w:pPr>
    </w:p>
    <w:p>
      <w:pPr>
        <w:ind w:left="860" w:right="2679" w:firstLine="759"/>
        <w:spacing w:after="0" w:line="239"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constituting that series and the distinctive designation of that series;</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189" w:lineRule="exact"/>
        <w:rPr>
          <w:rFonts w:ascii="Courier New" w:cs="Courier New" w:eastAsia="Courier New" w:hAnsi="Courier New"/>
          <w:sz w:val="16"/>
          <w:szCs w:val="16"/>
          <w:color w:val="auto"/>
        </w:rPr>
      </w:pPr>
    </w:p>
    <w:p>
      <w:pPr>
        <w:ind w:left="860" w:right="2879" w:firstLine="759"/>
        <w:spacing w:after="0"/>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voting rights, in addition to the voting rights provided by law, and, if so, the terms of such voting rights;</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pacing w:after="0" w:line="190" w:lineRule="exact"/>
        <w:rPr>
          <w:rFonts w:ascii="Courier New" w:cs="Courier New" w:eastAsia="Courier New" w:hAnsi="Courier New"/>
          <w:sz w:val="16"/>
          <w:szCs w:val="16"/>
          <w:color w:val="auto"/>
        </w:rPr>
      </w:pPr>
    </w:p>
    <w:p>
      <w:pPr>
        <w:ind w:left="860" w:right="2879" w:firstLine="759"/>
        <w:spacing w:after="0" w:line="242"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187" w:lineRule="exact"/>
        <w:rPr>
          <w:rFonts w:ascii="Courier New" w:cs="Courier New" w:eastAsia="Courier New" w:hAnsi="Courier New"/>
          <w:sz w:val="16"/>
          <w:szCs w:val="16"/>
          <w:color w:val="auto"/>
        </w:rPr>
      </w:pPr>
    </w:p>
    <w:p>
      <w:pPr>
        <w:jc w:val="both"/>
        <w:ind w:left="860" w:right="2679" w:firstLine="759"/>
        <w:spacing w:after="0"/>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a sinking fund for the redemption or purchase of shares of that series, and, if so, the terms and amount of such sinking fund;</w:t>
      </w:r>
    </w:p>
    <w:p>
      <w:pPr>
        <w:spacing w:after="0" w:line="189" w:lineRule="exact"/>
        <w:rPr>
          <w:rFonts w:ascii="Courier New" w:cs="Courier New" w:eastAsia="Courier New" w:hAnsi="Courier New"/>
          <w:sz w:val="16"/>
          <w:szCs w:val="16"/>
          <w:color w:val="auto"/>
        </w:rPr>
      </w:pPr>
    </w:p>
    <w:p>
      <w:pPr>
        <w:jc w:val="both"/>
        <w:ind w:left="860" w:right="2779" w:firstLine="759"/>
        <w:spacing w:after="0" w:line="241"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shares of that series in the event of voluntary or involuntary liquidation, dissolution or winding up of the Corporation, and the relative rights of priority, if any, of payment of shares of that series;</w:t>
      </w:r>
    </w:p>
    <w:p>
      <w:pPr>
        <w:spacing w:after="0" w:line="189" w:lineRule="exact"/>
        <w:rPr>
          <w:rFonts w:ascii="Courier New" w:cs="Courier New" w:eastAsia="Courier New" w:hAnsi="Courier New"/>
          <w:sz w:val="16"/>
          <w:szCs w:val="16"/>
          <w:color w:val="auto"/>
        </w:rPr>
      </w:pPr>
    </w:p>
    <w:p>
      <w:pPr>
        <w:ind w:left="860" w:right="3739" w:firstLine="759"/>
        <w:spacing w:after="0" w:line="239" w:lineRule="auto"/>
        <w:tabs>
          <w:tab w:leader="none" w:pos="2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relative rights, preferences and limitations of that series; or</w:t>
      </w:r>
    </w:p>
    <w:p>
      <w:pPr>
        <w:spacing w:after="0" w:line="186"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 all of the foregoing terms.</w:t>
      </w:r>
    </w:p>
    <w:p>
      <w:pPr>
        <w:spacing w:after="0" w:line="200" w:lineRule="exact"/>
        <w:rPr>
          <w:sz w:val="20"/>
          <w:szCs w:val="20"/>
          <w:color w:val="auto"/>
        </w:rPr>
      </w:pP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679" w:firstLine="1619"/>
        <w:spacing w:after="0" w:line="242" w:lineRule="auto"/>
        <w:tabs>
          <w:tab w:leader="none" w:pos="2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189" w:lineRule="exact"/>
        <w:rPr>
          <w:rFonts w:ascii="Courier New" w:cs="Courier New" w:eastAsia="Courier New" w:hAnsi="Courier New"/>
          <w:sz w:val="16"/>
          <w:szCs w:val="16"/>
          <w:color w:val="auto"/>
        </w:rPr>
      </w:pPr>
    </w:p>
    <w:p>
      <w:pPr>
        <w:ind w:right="2679" w:firstLine="1619"/>
        <w:spacing w:after="0" w:line="242" w:lineRule="auto"/>
        <w:tabs>
          <w:tab w:leader="none" w:pos="2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188" w:lineRule="exact"/>
        <w:rPr>
          <w:sz w:val="20"/>
          <w:szCs w:val="20"/>
          <w:color w:val="auto"/>
        </w:rPr>
      </w:pPr>
    </w:p>
    <w:p>
      <w:pPr>
        <w:ind w:left="860"/>
        <w:spacing w:after="0"/>
        <w:tabs>
          <w:tab w:leader="none" w:pos="1600" w:val="left"/>
        </w:tabs>
        <w:rPr>
          <w:sz w:val="20"/>
          <w:szCs w:val="20"/>
          <w:color w:val="auto"/>
        </w:rPr>
      </w:pPr>
      <w:r>
        <w:rPr>
          <w:rFonts w:ascii="Courier New" w:cs="Courier New" w:eastAsia="Courier New" w:hAnsi="Courier New"/>
          <w:sz w:val="16"/>
          <w:szCs w:val="16"/>
          <w:color w:val="auto"/>
        </w:rPr>
        <w:t>Fifth:</w:t>
        <w:tab/>
        <w:t>The Corporation is to have perpetual existence.</w:t>
      </w:r>
    </w:p>
    <w:p>
      <w:pPr>
        <w:spacing w:after="0" w:line="188"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Sixth: Elections of directors need not be by written ballot unless the bylaws of the Corporation shall so provide. Meetings of stockholders may be held within or without the State of Delaware, as the bylaws may provide.</w:t>
      </w:r>
    </w:p>
    <w:p>
      <w:pPr>
        <w:spacing w:after="0" w:line="6"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Seventh: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188"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w:t>
      </w:r>
    </w:p>
    <w:p>
      <w:pPr>
        <w:spacing w:after="0" w:line="1"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Any person seeking indemnification under this Article shall be deemed to have met the standard of conduct required for such indemnification unless the contrary shall be established.</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Ninth: (A) Except as otherwise provided in this Restated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89" w:lineRule="exact"/>
        <w:rPr>
          <w:sz w:val="20"/>
          <w:szCs w:val="20"/>
          <w:color w:val="auto"/>
        </w:rPr>
      </w:pPr>
    </w:p>
    <w:p>
      <w:pPr>
        <w:ind w:right="2679" w:firstLine="856"/>
        <w:spacing w:after="0" w:line="242" w:lineRule="auto"/>
        <w:tabs>
          <w:tab w:leader="none" w:pos="16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89" w:lineRule="exact"/>
        <w:rPr>
          <w:sz w:val="20"/>
          <w:szCs w:val="20"/>
          <w:color w:val="auto"/>
        </w:rPr>
      </w:pPr>
    </w:p>
    <w:p>
      <w:pPr>
        <w:ind w:right="2679" w:firstLine="856"/>
        <w:spacing w:after="0" w:line="242" w:lineRule="auto"/>
        <w:tabs>
          <w:tab w:leader="none" w:pos="16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pursuant to the provisions of this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two-thirds of the total number of votes of the then outstanding shares of capital stock in the Corporation entitled to vote generally in the election of directors, voting together as a single class, but only if notice of such proposal was contained in the notice of such meeting.</w:t>
      </w:r>
    </w:p>
    <w:p>
      <w:pPr>
        <w:spacing w:after="0" w:line="190"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w:t>
      </w:r>
    </w:p>
    <w:p>
      <w:pPr>
        <w:spacing w:after="0" w:line="5" w:lineRule="exact"/>
        <w:rPr>
          <w:sz w:val="20"/>
          <w:szCs w:val="20"/>
          <w:color w:val="auto"/>
        </w:rPr>
      </w:pPr>
    </w:p>
    <w:p>
      <w:pPr>
        <w:ind w:right="2779"/>
        <w:spacing w:after="0" w:line="261" w:lineRule="auto"/>
        <w:rPr>
          <w:sz w:val="20"/>
          <w:szCs w:val="20"/>
          <w:color w:val="auto"/>
        </w:rPr>
      </w:pPr>
      <w:r>
        <w:rPr>
          <w:rFonts w:ascii="Courier New" w:cs="Courier New" w:eastAsia="Courier New" w:hAnsi="Courier New"/>
          <w:sz w:val="15"/>
          <w:szCs w:val="15"/>
          <w:color w:val="auto"/>
        </w:rPr>
        <w:t>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75" w:lineRule="exact"/>
        <w:rPr>
          <w:sz w:val="20"/>
          <w:szCs w:val="20"/>
          <w:color w:val="auto"/>
        </w:rPr>
      </w:pPr>
    </w:p>
    <w:p>
      <w:pPr>
        <w:ind w:right="2679" w:firstLine="856"/>
        <w:spacing w:after="0" w:line="242" w:lineRule="auto"/>
        <w:tabs>
          <w:tab w:leader="none" w:pos="171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Restated Certificate of Incorporation applicable thereto, and such directors so elected shall not be divided into classes pursuant to this Article unless expressly provided by such terms.</w:t>
      </w:r>
    </w:p>
    <w:p>
      <w:pPr>
        <w:spacing w:after="0" w:line="371" w:lineRule="exact"/>
        <w:rPr>
          <w:rFonts w:ascii="Courier New" w:cs="Courier New" w:eastAsia="Courier New" w:hAnsi="Courier New"/>
          <w:sz w:val="16"/>
          <w:szCs w:val="16"/>
          <w:color w:val="auto"/>
        </w:rPr>
      </w:pPr>
    </w:p>
    <w:p>
      <w:pPr>
        <w:ind w:right="2679" w:firstLine="856"/>
        <w:spacing w:after="0" w:line="242" w:lineRule="auto"/>
        <w:tabs>
          <w:tab w:leader="none" w:pos="16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Restated Certificate of Incorporation or the Bylaws of the Corporation (and notwithstanding the fact that a lesser percentage may be specified by law, this Restated Certificate of Incorporation or the Bylaws of the Corporation), the affirmative vote, at any regular meeting or special meeting of the stockholders, of not less than two-thirds of the total number of votes of the then outstanding shares of capital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Tenth: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97"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Twelfth: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Restated Certificate of Incorporation in its present form or as hereafter amended are granted subject to the rights reserved in this Article; provided, however, that the Corporation shall not amend Article Ninth to be effective on a date other than a date on which directors are to be elected.</w:t>
      </w:r>
    </w:p>
    <w:p>
      <w:pPr>
        <w:spacing w:after="0" w:line="191" w:lineRule="exact"/>
        <w:rPr>
          <w:sz w:val="20"/>
          <w:szCs w:val="20"/>
          <w:color w:val="auto"/>
        </w:rPr>
      </w:pPr>
    </w:p>
    <w:p>
      <w:pPr>
        <w:jc w:val="both"/>
        <w:ind w:right="2779" w:firstLine="858"/>
        <w:spacing w:after="0"/>
        <w:rPr>
          <w:sz w:val="20"/>
          <w:szCs w:val="20"/>
          <w:color w:val="auto"/>
        </w:rPr>
      </w:pPr>
      <w:r>
        <w:rPr>
          <w:rFonts w:ascii="Courier New" w:cs="Courier New" w:eastAsia="Courier New" w:hAnsi="Courier New"/>
          <w:sz w:val="16"/>
          <w:szCs w:val="16"/>
          <w:color w:val="auto"/>
        </w:rPr>
        <w:t>IN WITNESS WHEREOF, this Restated Certificate of Incorporation, which has been duly adopted in accordance with the provisions of Section 242 and 245 of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Corporation Law of the State of Delaware, has been executed by the Executive Vice President of the Corporation on the 30th day of June, 1995.</w:t>
      </w:r>
    </w:p>
    <w:p>
      <w:pPr>
        <w:spacing w:after="0" w:line="18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jc w:val="center"/>
        <w:ind w:right="-1220"/>
        <w:spacing w:after="0"/>
        <w:tabs>
          <w:tab w:leader="none" w:pos="160" w:val="left"/>
        </w:tabs>
        <w:rPr>
          <w:sz w:val="20"/>
          <w:szCs w:val="20"/>
          <w:color w:val="auto"/>
        </w:rPr>
      </w:pPr>
      <w:r>
        <w:rPr>
          <w:rFonts w:ascii="Courier New" w:cs="Courier New" w:eastAsia="Courier New" w:hAnsi="Courier New"/>
          <w:sz w:val="16"/>
          <w:szCs w:val="16"/>
          <w:color w:val="auto"/>
        </w:rPr>
        <w:t>By:</w:t>
        <w:tab/>
        <w:t>/s/Earl E. DeFrates</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Earl E. DeFrates</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4.2</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BY-LAWS</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OFFICES</w:t>
      </w:r>
    </w:p>
    <w:p>
      <w:pPr>
        <w:spacing w:after="0" w:line="372"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78" w:lineRule="exact"/>
        <w:rPr>
          <w:sz w:val="20"/>
          <w:szCs w:val="20"/>
          <w:color w:val="auto"/>
        </w:rPr>
      </w:pPr>
    </w:p>
    <w:p>
      <w:pPr>
        <w:ind w:right="2879" w:firstLine="1621"/>
        <w:spacing w:after="0" w:line="241" w:lineRule="auto"/>
        <w:rPr>
          <w:sz w:val="20"/>
          <w:szCs w:val="20"/>
          <w:color w:val="auto"/>
        </w:rPr>
      </w:pPr>
      <w:r>
        <w:rPr>
          <w:rFonts w:ascii="Courier New" w:cs="Courier New" w:eastAsia="Courier New" w:hAnsi="Courier New"/>
          <w:sz w:val="16"/>
          <w:szCs w:val="16"/>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37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MEETINGS OF STOCKHOLDERS</w:t>
      </w:r>
    </w:p>
    <w:p>
      <w:pPr>
        <w:spacing w:after="0" w:line="372" w:lineRule="exact"/>
        <w:rPr>
          <w:sz w:val="20"/>
          <w:szCs w:val="20"/>
          <w:color w:val="auto"/>
        </w:rPr>
      </w:pPr>
    </w:p>
    <w:p>
      <w:pPr>
        <w:ind w:right="2979" w:firstLine="1621"/>
        <w:spacing w:after="0" w:line="241" w:lineRule="auto"/>
        <w:rPr>
          <w:sz w:val="20"/>
          <w:szCs w:val="20"/>
          <w:color w:val="auto"/>
        </w:rPr>
      </w:pPr>
      <w:r>
        <w:rPr>
          <w:rFonts w:ascii="Courier New" w:cs="Courier New" w:eastAsia="Courier New" w:hAnsi="Courier New"/>
          <w:sz w:val="16"/>
          <w:szCs w:val="16"/>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190"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w:t>
      </w:r>
    </w:p>
    <w:p>
      <w:pPr>
        <w:sectPr>
          <w:pgSz w:w="11900" w:h="16838" w:orient="portrait"/>
          <w:cols w:equalWidth="0" w:num="1">
            <w:col w:w="10219"/>
          </w:cols>
          <w:pgMar w:left="240" w:top="139"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meeting is to be held, which place shall be specified in the notice, or if not so specified, at the place where the meeting is to be held. The list shall also be produced and kept at the time and place of the meeting during the whole time thereof, and may be inspected by any stockholder who is present.</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189"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 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7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Notwithstanding the other provisions of the Certificate of Incorporation or these by-laws, the chairman of the meeting or the holders of a majority of the shares of such stock,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ectPr>
          <w:pgSz w:w="11900" w:h="16838" w:orient="portrait"/>
          <w:cols w:equalWidth="0" w:num="1">
            <w:col w:w="10219"/>
          </w:cols>
          <w:pgMar w:left="240" w:top="298"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94"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194"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2.8. Voting of Stock of Certain Holders; Elections: Inspectors. Shares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 the Corporation, he has expressly empowered the pledgee to vote thereon, in which case only the pledgee, or his proxy, may represent the stock and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879" w:firstLine="1621"/>
        <w:spacing w:after="0" w:line="260" w:lineRule="auto"/>
        <w:rPr>
          <w:sz w:val="20"/>
          <w:szCs w:val="20"/>
          <w:color w:val="auto"/>
        </w:rPr>
      </w:pPr>
      <w:r>
        <w:rPr>
          <w:rFonts w:ascii="Courier New" w:cs="Courier New" w:eastAsia="Courier New" w:hAnsi="Courier New"/>
          <w:sz w:val="15"/>
          <w:szCs w:val="15"/>
          <w:color w:val="auto"/>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75" w:lineRule="exact"/>
        <w:rPr>
          <w:sz w:val="20"/>
          <w:szCs w:val="20"/>
          <w:color w:val="auto"/>
        </w:rPr>
      </w:pPr>
    </w:p>
    <w:p>
      <w:pPr>
        <w:ind w:left="2480" w:hanging="861"/>
        <w:spacing w:after="0"/>
        <w:tabs>
          <w:tab w:leader="none" w:pos="2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only one votes, his act binds all;</w:t>
      </w:r>
    </w:p>
    <w:p>
      <w:pPr>
        <w:spacing w:after="0" w:line="185"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the act of the majority so</w:t>
      </w:r>
    </w:p>
    <w:p>
      <w:pPr>
        <w:spacing w:after="0" w:line="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voting binds all;</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191" w:lineRule="exact"/>
        <w:rPr>
          <w:sz w:val="20"/>
          <w:szCs w:val="20"/>
          <w:color w:val="auto"/>
        </w:rPr>
      </w:pPr>
    </w:p>
    <w:p>
      <w:pPr>
        <w:ind w:right="2679" w:firstLine="1621"/>
        <w:spacing w:after="0" w:line="271" w:lineRule="auto"/>
        <w:rPr>
          <w:sz w:val="20"/>
          <w:szCs w:val="20"/>
          <w:color w:val="auto"/>
        </w:rPr>
      </w:pPr>
      <w:r>
        <w:rPr>
          <w:rFonts w:ascii="Courier New" w:cs="Courier New" w:eastAsia="Courier New" w:hAnsi="Courier New"/>
          <w:sz w:val="15"/>
          <w:szCs w:val="15"/>
          <w:color w:val="auto"/>
        </w:rPr>
        <w:t>Unless otherwise provided in the Certificate of Incorporation, cumulative voting for the election of directors shall be prohibited.</w:t>
      </w:r>
    </w:p>
    <w:p>
      <w:pPr>
        <w:spacing w:after="0" w:line="166"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President, or if neither the Chairman of the Board (if any), the Vice Chairman of the Board (if any) nor President is present, by a chairman elected at the meeting.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order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186" w:lineRule="exact"/>
        <w:rPr>
          <w:sz w:val="20"/>
          <w:szCs w:val="20"/>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Calling of meeting to order.</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a chairman and the appointment of a secretary if</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necessary.</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proof of the due calling of the meeting.</w:t>
      </w:r>
    </w:p>
    <w:p>
      <w:pPr>
        <w:spacing w:after="0" w:line="188"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and examination of proxies and determination of a</w:t>
      </w:r>
    </w:p>
    <w:p>
      <w:pPr>
        <w:spacing w:after="0" w:line="1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quorum.</w:t>
      </w:r>
    </w:p>
    <w:p>
      <w:pPr>
        <w:spacing w:after="0" w:line="188" w:lineRule="exact"/>
        <w:rPr>
          <w:rFonts w:ascii="Courier New" w:cs="Courier New" w:eastAsia="Courier New" w:hAnsi="Courier New"/>
          <w:sz w:val="15"/>
          <w:szCs w:val="15"/>
          <w:color w:val="auto"/>
        </w:rPr>
      </w:pPr>
    </w:p>
    <w:p>
      <w:pPr>
        <w:ind w:left="1620" w:hanging="764"/>
        <w:spacing w:after="0"/>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Reading and settlement of the minutes of the previous meeting.</w:t>
      </w:r>
    </w:p>
    <w:p>
      <w:pPr>
        <w:spacing w:after="0" w:line="194" w:lineRule="exact"/>
        <w:rPr>
          <w:rFonts w:ascii="Courier New" w:cs="Courier New" w:eastAsia="Courier New" w:hAnsi="Courier New"/>
          <w:sz w:val="15"/>
          <w:szCs w:val="15"/>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of officers and committees.</w:t>
      </w:r>
    </w:p>
    <w:p>
      <w:pPr>
        <w:spacing w:after="0" w:line="188" w:lineRule="exact"/>
        <w:rPr>
          <w:rFonts w:ascii="Courier New" w:cs="Courier New" w:eastAsia="Courier New" w:hAnsi="Courier New"/>
          <w:sz w:val="16"/>
          <w:szCs w:val="16"/>
          <w:color w:val="auto"/>
        </w:rPr>
      </w:pPr>
    </w:p>
    <w:p>
      <w:pPr>
        <w:ind w:right="2879" w:firstLine="856"/>
        <w:spacing w:after="0" w:line="239" w:lineRule="auto"/>
        <w:tabs>
          <w:tab w:leader="none" w:pos="16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directors if an annual meeting, or a meeting called for that purpose.</w:t>
      </w:r>
    </w:p>
    <w:p>
      <w:pPr>
        <w:spacing w:after="0" w:line="186"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Unfinished business.</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business.</w:t>
      </w:r>
    </w:p>
    <w:p>
      <w:pPr>
        <w:spacing w:after="0" w:line="185" w:lineRule="exact"/>
        <w:rPr>
          <w:rFonts w:ascii="Courier New" w:cs="Courier New" w:eastAsia="Courier New" w:hAnsi="Courier New"/>
          <w:sz w:val="16"/>
          <w:szCs w:val="16"/>
          <w:color w:val="auto"/>
        </w:rPr>
      </w:pPr>
    </w:p>
    <w:p>
      <w:pPr>
        <w:ind w:left="1620" w:hanging="764"/>
        <w:spacing w:after="0"/>
        <w:tabs>
          <w:tab w:leader="none" w:pos="16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Adjournment.</w:t>
      </w:r>
    </w:p>
    <w:p>
      <w:pPr>
        <w:spacing w:after="0" w:line="188" w:lineRule="exact"/>
        <w:rPr>
          <w:sz w:val="20"/>
          <w:szCs w:val="20"/>
          <w:color w:val="auto"/>
        </w:rPr>
      </w:pPr>
    </w:p>
    <w:p>
      <w:pPr>
        <w:jc w:val="both"/>
        <w:ind w:right="3059" w:firstLine="1621"/>
        <w:spacing w:after="0" w:line="241" w:lineRule="auto"/>
        <w:rPr>
          <w:sz w:val="20"/>
          <w:szCs w:val="20"/>
          <w:color w:val="auto"/>
        </w:rPr>
      </w:pPr>
      <w:r>
        <w:rPr>
          <w:rFonts w:ascii="Courier New" w:cs="Courier New" w:eastAsia="Courier New" w:hAnsi="Courier New"/>
          <w:sz w:val="16"/>
          <w:szCs w:val="16"/>
          <w:color w:val="auto"/>
        </w:rPr>
        <w:t>SECTION 2.10. Treasury Stock. The Corporation shall not vote, directly or indirectly, shares of its own stock owned by it; and such shares shall not be counted in determining the total number of outstanding shares.</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after any such record dated fixed as aforesaid. With respect to a meeting of stockholders, the record date shall not be less than ten days before the date of such meeting.</w:t>
      </w:r>
    </w:p>
    <w:p>
      <w:pPr>
        <w:spacing w:after="0" w:line="190"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 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1"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President, or the Board of Directors, (b) otherwise properly brought before the meeting by or at the direction of the Chairman of the Board, the President, or the Board of Directors, or (c) otherwise properly brought before the meeting by a stockholder.</w:t>
      </w:r>
    </w:p>
    <w:p>
      <w:pPr>
        <w:spacing w:after="0" w:line="189"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 the special meeting was mailed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 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w:t>
      </w:r>
    </w:p>
    <w:p>
      <w:pPr>
        <w:spacing w:after="0" w:line="192"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36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36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BOARD OF DIRECTORS</w:t>
      </w:r>
    </w:p>
    <w:p>
      <w:pPr>
        <w:spacing w:after="0" w:line="188"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187"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779"/>
        <w:spacing w:after="0" w:line="265" w:lineRule="auto"/>
        <w:rPr>
          <w:sz w:val="20"/>
          <w:szCs w:val="20"/>
          <w:color w:val="auto"/>
        </w:rPr>
      </w:pPr>
      <w:r>
        <w:rPr>
          <w:rFonts w:ascii="Courier New" w:cs="Courier New" w:eastAsia="Courier New" w:hAnsi="Courier New"/>
          <w:sz w:val="15"/>
          <w:szCs w:val="15"/>
          <w:color w:val="auto"/>
        </w:rPr>
        <w:t>the whole Board of Directors shall be no fewer than three and no more than nine. Unless otherwise provided in the Certificate of Incorporation, directors need not be residents of Delaware or stockholders of the Corporation.</w:t>
      </w:r>
    </w:p>
    <w:p>
      <w:pPr>
        <w:spacing w:after="0" w:line="17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a resolution duly adopted by the Board of Directors.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96"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equally as possible. 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 expires and when the director's successor is elected and qualified, subject, however, to prior death, resignation, retirement, disqualification or removal from office. No decrease in the number of directors constituting the Board of Directors shall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by resolution, either within or without the State of Delaware, without notice other than such resolution.</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3.6. Notice of Special Meeting. Personal written, telegraphic, cable or wireless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by resolution.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9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 If a quorum shall not be present at any meeting of the Board of Directors, the directors present thereat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adjourn the meeting from time to time, without notice other than announcement at the meeting, until a quorum shall be present.</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190"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8"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12</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COMMITTEE OF DIRECTORS</w:t>
      </w:r>
    </w:p>
    <w:p>
      <w:pPr>
        <w:spacing w:after="0" w:line="372" w:lineRule="exact"/>
        <w:rPr>
          <w:sz w:val="20"/>
          <w:szCs w:val="20"/>
          <w:color w:val="auto"/>
        </w:rPr>
      </w:pPr>
    </w:p>
    <w:p>
      <w:pPr>
        <w:ind w:right="2679" w:firstLine="1621"/>
        <w:spacing w:after="0" w:line="259" w:lineRule="auto"/>
        <w:rPr>
          <w:sz w:val="20"/>
          <w:szCs w:val="20"/>
          <w:color w:val="auto"/>
        </w:rPr>
      </w:pPr>
      <w:r>
        <w:rPr>
          <w:rFonts w:ascii="Courier New" w:cs="Courier New" w:eastAsia="Courier New" w:hAnsi="Courier New"/>
          <w:sz w:val="15"/>
          <w:szCs w:val="15"/>
          <w:color w:val="auto"/>
        </w:rPr>
        <w:t>SECTION 4.1. Designation, Powers and Name. The Board of Directors shall designated an Executive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 by-laws or the resolution adopted by the Board of Directors.</w:t>
      </w:r>
    </w:p>
    <w:p>
      <w:pPr>
        <w:spacing w:after="0" w:line="200" w:lineRule="exact"/>
        <w:rPr>
          <w:sz w:val="20"/>
          <w:szCs w:val="20"/>
          <w:color w:val="auto"/>
        </w:rPr>
      </w:pPr>
    </w:p>
    <w:p>
      <w:pPr>
        <w:spacing w:after="0" w:line="35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4.2. Executive Committee. The Executive Committee of the Board of Directors (the "Executive Committee") shall consist of not less than two directors to be designated by the Board of Directors. None of the members of the Executive Committee need be officers of the Corporation. The Executive Committee shall have and may exercise all of the powers of the Board of Directors during the period between meetings of the Board of Directors except as reserved to the Board of Directors or as delegated by these by-laws or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8" w:right="1440" w:bottom="1440" w:gutter="0" w:footer="0" w:header="0"/>
        </w:sectPr>
      </w:pPr>
    </w:p>
    <w:bookmarkStart w:id="30" w:name="page31"/>
    <w:bookmarkEnd w:id="30"/>
    <w:p>
      <w:pPr>
        <w:ind w:left="282"/>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jc w:val="both"/>
        <w:ind w:left="2" w:right="2779"/>
        <w:spacing w:after="0"/>
        <w:rPr>
          <w:sz w:val="20"/>
          <w:szCs w:val="20"/>
          <w:color w:val="auto"/>
        </w:rPr>
      </w:pPr>
      <w:r>
        <w:rPr>
          <w:rFonts w:ascii="Courier New" w:cs="Courier New" w:eastAsia="Courier New" w:hAnsi="Courier New"/>
          <w:sz w:val="16"/>
          <w:szCs w:val="16"/>
          <w:color w:val="auto"/>
        </w:rPr>
        <w:t>of Directors to another standing committee or as may be prohibited by law and, except further, that the Executive Committee shall not have the power to elect officers of the Corporation.</w:t>
      </w:r>
    </w:p>
    <w:p>
      <w:pPr>
        <w:spacing w:after="0" w:line="190" w:lineRule="exact"/>
        <w:rPr>
          <w:sz w:val="20"/>
          <w:szCs w:val="20"/>
          <w:color w:val="auto"/>
        </w:rPr>
      </w:pPr>
    </w:p>
    <w:p>
      <w:pPr>
        <w:ind w:left="2" w:right="2679" w:firstLine="1621"/>
        <w:spacing w:after="0" w:line="242" w:lineRule="auto"/>
        <w:rPr>
          <w:sz w:val="20"/>
          <w:szCs w:val="20"/>
          <w:color w:val="auto"/>
        </w:rPr>
      </w:pPr>
      <w:r>
        <w:rPr>
          <w:rFonts w:ascii="Courier New" w:cs="Courier New" w:eastAsia="Courier New" w:hAnsi="Courier New"/>
          <w:sz w:val="16"/>
          <w:szCs w:val="16"/>
          <w:color w:val="auto"/>
        </w:rPr>
        <w:t>SECTION 4.3. Compensation Committee. The Compensation Committee of the Board of Directors (the "Compensation Committee") shall consist of not less than three directors, a majority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The Compensation Committee shall have and may exercise all of the powers of the Board of Directors during the period between meetings of the Board of Directors, except as may be prohibited by law, with respect to (i) studying, recommending, adopting, implementing, administering, determining, and authorizing the amount, terms, and conditions of payment of any and all forms of compensation for the Corporation's directors, officers, employees, and agents and (ii) approving and administering any loan to, guarantee of any obligation of, or other assistance to any officer or other employee of the Corporation or any of its subsidiaries, including any officer or employee who is a director of the Corporation or any of its subsidiaries.</w:t>
      </w:r>
    </w:p>
    <w:p>
      <w:pPr>
        <w:spacing w:after="0" w:line="194" w:lineRule="exact"/>
        <w:rPr>
          <w:sz w:val="20"/>
          <w:szCs w:val="20"/>
          <w:color w:val="auto"/>
        </w:rPr>
      </w:pPr>
    </w:p>
    <w:p>
      <w:pPr>
        <w:ind w:left="2" w:right="2679" w:firstLine="1621"/>
        <w:spacing w:after="0" w:line="259" w:lineRule="auto"/>
        <w:rPr>
          <w:sz w:val="20"/>
          <w:szCs w:val="20"/>
          <w:color w:val="auto"/>
        </w:rPr>
      </w:pPr>
      <w:r>
        <w:rPr>
          <w:rFonts w:ascii="Courier New" w:cs="Courier New" w:eastAsia="Courier New" w:hAnsi="Courier New"/>
          <w:sz w:val="15"/>
          <w:szCs w:val="15"/>
          <w:color w:val="auto"/>
        </w:rPr>
        <w:t>SECTION 4.4. Audit Committee. The Audit Committee of the Board of Directors (the "Audit Committee") shall consist of not less than two directors, all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and who is free from any relationship that, in the opinion of the Board of Directors, would interfere with the designated director's exercise of independent judgment as a committee member. The Audit Committee shall have and may exercise all of the powers of the Board of Directors, except as may be prohibited by law, with respect to (i) the selection and recommendation for employment by the Corporation, subject to approval by the Board of Directors and the stockholders, of a firm of certified public accountants to audit the books and accounts of the Corporation and its subsidiaries for the fiscal year in which they are appointed and who shall report to the Audit Committee, (ii) reviewing the audit and other work and reports submitted by the certified public accountants, conferring with the auditors, and reporting thereon to the Board of Directors with such recommendations as the Audit Committee may deem appropriate, (iii) reviewing annually the maintenance and safekeeping of the Corporation's books and records, (iv) meeting with the Corporation's principal financial and accounting officers, the certified public accountants and auditors, and other officers and employees of the Corporation as the Audit Committee shall deem necessary in order to determine the adequacy of the Corporation's accounting principles and operating policies, controls, and practices, its public financial reporting policies and practices, and the results of the Corporation's annual audit, and</w:t>
      </w:r>
    </w:p>
    <w:p>
      <w:pPr>
        <w:spacing w:after="0" w:line="184" w:lineRule="exact"/>
        <w:rPr>
          <w:sz w:val="20"/>
          <w:szCs w:val="20"/>
          <w:color w:val="auto"/>
        </w:rPr>
      </w:pPr>
    </w:p>
    <w:p>
      <w:pPr>
        <w:ind w:left="2" w:right="2679" w:hanging="2"/>
        <w:spacing w:after="0" w:line="241" w:lineRule="auto"/>
        <w:tabs>
          <w:tab w:leader="none" w:pos="3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retaining such professional assistance, including outside counsel, auditors, and others, as the Audit Committee shall deem necessary or advisable, in connection with the exercise of its powers on such terms as the Audit Committee shall deem necessary or advisable to protect the interests of the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8" w:top="298"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4.5. Procedure; Meetings; Quorum. Any committee designated pursuant to Sections 4.1, 4.2, 4.3, or 4.4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 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 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196" w:lineRule="exact"/>
        <w:rPr>
          <w:sz w:val="20"/>
          <w:szCs w:val="20"/>
          <w:color w:val="auto"/>
        </w:rPr>
      </w:pPr>
    </w:p>
    <w:p>
      <w:pPr>
        <w:ind w:right="2679" w:firstLine="1621"/>
        <w:spacing w:after="0"/>
        <w:rPr>
          <w:sz w:val="20"/>
          <w:szCs w:val="20"/>
          <w:color w:val="auto"/>
        </w:rPr>
      </w:pPr>
      <w:r>
        <w:rPr>
          <w:rFonts w:ascii="Courier New" w:cs="Courier New" w:eastAsia="Courier New" w:hAnsi="Courier New"/>
          <w:sz w:val="16"/>
          <w:szCs w:val="16"/>
          <w:color w:val="auto"/>
        </w:rPr>
        <w:t>SECTION 4.6. Compensation. Members of special or standing committees may be allowed compensation for attending committee meetings, if the Board of Directors shall so determine.</w:t>
      </w:r>
    </w:p>
    <w:p>
      <w:pPr>
        <w:spacing w:after="0" w:line="37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V</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NOTICE</w:t>
      </w:r>
    </w:p>
    <w:p>
      <w:pPr>
        <w:spacing w:after="0" w:line="37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telegram, telegraphic, cable or wireless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If sent by telegram, notice to a director or member of a committee shall be deemed to be given when the telegram, so addressed, is delivered to the telegraph company. Notice shall be deemed to have been given on the date of any telegraphic, cable or wireless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5.2. Written Waiver. Whenever any notice is required to be given under the provisions of the statutes, the Certificate of Incorporation or these by-laws,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 by-laws.</w:t>
      </w:r>
    </w:p>
    <w:p>
      <w:pPr>
        <w:spacing w:after="0" w:line="35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VI</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OFFICERS</w:t>
      </w:r>
    </w:p>
    <w:p>
      <w:pPr>
        <w:spacing w:after="0" w:line="37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6.1. Officers. The officers of the Corporation shall be a Chairman of the Board, one or more Vice Chairmen of the Board, a Chief Executive Officer, a President, one or more Vice Presidents, any one or more of which may be designated Executive Vice President or Senior Vice President, a Secretary,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With the foregoing exceptions, none of the other officers need be a director, and none of the officers need be a stockholder of the Corporation.</w:t>
      </w:r>
    </w:p>
    <w:p>
      <w:pPr>
        <w:spacing w:after="0" w:line="195"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6.2. Term of Office.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189"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8"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9" w:lineRule="exact"/>
        <w:rPr>
          <w:sz w:val="20"/>
          <w:szCs w:val="20"/>
          <w:color w:val="auto"/>
        </w:rPr>
      </w:pPr>
    </w:p>
    <w:p>
      <w:pPr>
        <w:ind w:right="2779" w:firstLine="1621"/>
        <w:spacing w:after="0"/>
        <w:rPr>
          <w:sz w:val="20"/>
          <w:szCs w:val="20"/>
          <w:color w:val="auto"/>
        </w:rPr>
      </w:pPr>
      <w:r>
        <w:rPr>
          <w:rFonts w:ascii="Courier New" w:cs="Courier New" w:eastAsia="Courier New" w:hAnsi="Courier New"/>
          <w:sz w:val="16"/>
          <w:szCs w:val="16"/>
          <w:color w:val="auto"/>
        </w:rPr>
        <w:t>SECTION 6.4. Vacancies. Any vacancy occurring in any office of the Corporation by death, resignation, removal or otherwise, may be filled by the Board of Directors for the unexpired portion of the term.</w:t>
      </w:r>
    </w:p>
    <w:p>
      <w:pPr>
        <w:spacing w:after="0" w:line="190"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189"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6.6. Chairman of the Board. The Chairman of the Board (if such office is created by the Board) shall have all powers and shall perform all duties incident to the office of Chairman of the Board. The Chairman shall preside at all meetings of the Board of Directors or of the stockholders of the Corporation. In the Chairman's absence, such duties shall be attended to by the Vice Chairman of the Board (if any, but if there is more than one, the Vice Chairman who is senior in terms of time as such) or (if there is no Vice Chairman) by the President. The Chairman shall formulate and submit to the Board of Directors or the Executive Committee (if any) matters of general policy of the Corporation and shall have such other powers and perform such other duties as usually appertain to the office or as may be prescribed by the Board of Directors or the executive committee. The Chairman of the Board may hold such other offices as the Board of Directors may determine.</w:t>
      </w:r>
    </w:p>
    <w:p>
      <w:pPr>
        <w:spacing w:after="0" w:line="175"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6.7. Vice Chairmen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or of the stockholders of the Corporation. In the Chairman's and Vice Chairmen's absence, such duties shall be attended to by the President. The Vice Chairmen shall perform such other duties, and shall have such other powers, as from time to time may be assigned to them by the Board of Directors or the Executive Committee (if any).</w:t>
      </w:r>
    </w:p>
    <w:p>
      <w:pPr>
        <w:spacing w:after="0" w:line="175"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the Chief Executive Officer shall preside at all meetings of the Stockholders and (should he be a director) of the Board of Directors. He may also preside at any such meeting attended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8"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Chairman of the Board if he is so designated by the Chairman. He shall have the power to appoint and remove subordinate officers, agents, and employees, except those elected or appointed by the Board of Directors. The Chief Executive Officer shall keep the Board of Directors and the Executive Committee fully informed and shall consult them concerning the business of the Corporation. He shall perform all other duties normally incident to the office of Chief Executive Officer and such other duties, and shall have such other powers, as may be prescribed by the stockholders, the Board of Directors or the Executive Committee (if any) from time to time.</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In the absence of the Chairman of the Board and the Chief Executive Officer, the President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such other duties, and shall have such other powers, as may be prescribed by these by-laws, the Board of Directors, or the Executive Committee (if any) from time to time. In the discretion of the Board of Directors, the President may also serve as chief executive officer of the Corporation.</w:t>
      </w:r>
    </w:p>
    <w:p>
      <w:pPr>
        <w:spacing w:after="0" w:line="203"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6.10.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8"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terms of time as a Vice President of the Corporation shall so act. Any Vice President may sign, with the Secretary or Assistant Secretary, certificates for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6.11.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such other duties, and shall have such other powers, as from time to time may be assigned to him by these by-laws, the Chief Executive Officer, the President, the Board of Directors, or the Executive Committee (if any).</w:t>
      </w:r>
    </w:p>
    <w:p>
      <w:pPr>
        <w:spacing w:after="0" w:line="196" w:lineRule="exact"/>
        <w:rPr>
          <w:sz w:val="20"/>
          <w:szCs w:val="20"/>
          <w:color w:val="auto"/>
        </w:rPr>
      </w:pPr>
    </w:p>
    <w:p>
      <w:pPr>
        <w:ind w:right="2679" w:firstLine="1621"/>
        <w:spacing w:after="0" w:line="259" w:lineRule="auto"/>
        <w:rPr>
          <w:sz w:val="20"/>
          <w:szCs w:val="20"/>
          <w:color w:val="auto"/>
        </w:rPr>
      </w:pPr>
      <w:r>
        <w:rPr>
          <w:rFonts w:ascii="Courier New" w:cs="Courier New" w:eastAsia="Courier New" w:hAnsi="Courier New"/>
          <w:sz w:val="15"/>
          <w:szCs w:val="15"/>
          <w:color w:val="auto"/>
        </w:rPr>
        <w:t>SECTION 6.12. Controller. The Controller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depositories as shall be selected in accordance with the provisions of Section 7.3 of these by-laws; (b) prepare, or cause to be prepared, for submission at each regular meeting of the Board of Directors, at each annual meeting of the stockholders, and at such other times as may be required by the Board of Directors, the President or the executive committee (if any), a statement of financial condition of the Corporation in such detail as may be required; and (c) in general, shall have all powers and shall perform all the duties incident to the office of Controller and such other duties, and shall have such other powers, as from time to time may be assigned to him by these by-laws, the Chief Executive Officer, the President, the Board of Directors, or the Executive Committee (if any). If required by the Board of Directors, the Controller shall give a bond for the faithful discharge of his duties in such sum and with such surety or sureties as the Board of Directors shall determine.</w:t>
      </w:r>
    </w:p>
    <w:p>
      <w:pPr>
        <w:spacing w:after="0" w:line="367"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6.13.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The Assistant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8"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370"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VII</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CONTRACTS, CHECKS AND DEPOSITS</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7.1. Contracts. Except as otherwise provided in these by-laws or by law or as otherwise directed by the Board of Directors, the Chairman of the Board, the Chief Executive Officer, the President, and Vice President, or the Secretary shall be authorized to execute and deliver, in the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eh Chairman of the Board, the Chief Executive Officer, or the President or, if designated by the Board of Directors, the Chairman of the Board,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9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371"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8"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779"/>
        <w:spacing w:after="0" w:line="265" w:lineRule="auto"/>
        <w:rPr>
          <w:sz w:val="20"/>
          <w:szCs w:val="20"/>
          <w:color w:val="auto"/>
        </w:rPr>
      </w:pPr>
      <w:r>
        <w:rPr>
          <w:rFonts w:ascii="Courier New" w:cs="Courier New" w:eastAsia="Courier New" w:hAnsi="Courier New"/>
          <w:sz w:val="15"/>
          <w:szCs w:val="15"/>
          <w:color w:val="auto"/>
        </w:rPr>
        <w:t>the Corporation may be endorsed for deposit to the credit of the Corporation with a duly authorized depositary by the Controller and/or such other officers or persons as the Board of Directors from time to time may designate.</w:t>
      </w:r>
    </w:p>
    <w:p>
      <w:pPr>
        <w:spacing w:after="0" w:line="171"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de,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37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VIII</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CERTIFICATES OF STOCK</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8.1. Issuance. The shares of the Corporation shall be represented by certificates, provided that the Board of Directors may provide by resolution that some or all classes or series of the Corporation's stock may be uncertificated shares. Any such resolution shall not apply to shares represented by a certificate until such certificate is surrendered. Notwithstanding the adoption of such a resolution by the Board of Directors, every holder of stock represented by certificates and upon request every holder of uncertificated shares shall be entitled to a certificate or certificates showing the number of shares of stock registered in his name on the books of the Corporation.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Chairman of the Board,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of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00" w:lineRule="exact"/>
        <w:rPr>
          <w:sz w:val="20"/>
          <w:szCs w:val="20"/>
          <w:color w:val="auto"/>
        </w:rPr>
      </w:pPr>
    </w:p>
    <w:p>
      <w:pPr>
        <w:ind w:right="2779" w:firstLine="1621"/>
        <w:spacing w:after="0" w:line="261" w:lineRule="auto"/>
        <w:rPr>
          <w:sz w:val="20"/>
          <w:szCs w:val="20"/>
          <w:color w:val="auto"/>
        </w:rPr>
      </w:pPr>
      <w:r>
        <w:rPr>
          <w:rFonts w:ascii="Courier New" w:cs="Courier New" w:eastAsia="Courier New" w:hAnsi="Courier New"/>
          <w:sz w:val="15"/>
          <w:szCs w:val="15"/>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upon such terms and with such indemnity, if any, to the Corporation as the Board of Directors may prescribe. Certificates shall not be issued representing fractional shares of stock.</w:t>
      </w:r>
    </w:p>
    <w:p>
      <w:pPr>
        <w:spacing w:after="0" w:line="174"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destructions of any such certificate or the issuance of such new certificate or uncertificated shares, or both.</w:t>
      </w:r>
    </w:p>
    <w:p>
      <w:pPr>
        <w:spacing w:after="0" w:line="175"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8.3. Transfers. Upon surrender to the Corporation or the transfer agent of the Corporation of a certificate for shares duly endorsed or accompanied by proper evidence of succession, assignment or authority to transfer, it shall be the duty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8"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8"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37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IX</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187" w:lineRule="exact"/>
        <w:rPr>
          <w:sz w:val="20"/>
          <w:szCs w:val="20"/>
          <w:color w:val="auto"/>
        </w:rPr>
      </w:pPr>
    </w:p>
    <w:p>
      <w:pPr>
        <w:ind w:right="2779" w:firstLine="1621"/>
        <w:spacing w:after="0" w:line="260" w:lineRule="auto"/>
        <w:rPr>
          <w:sz w:val="20"/>
          <w:szCs w:val="20"/>
          <w:color w:val="auto"/>
        </w:rPr>
      </w:pPr>
      <w:r>
        <w:rPr>
          <w:rFonts w:ascii="Courier New" w:cs="Courier New" w:eastAsia="Courier New" w:hAnsi="Courier New"/>
          <w:sz w:val="15"/>
          <w:szCs w:val="15"/>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8"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23</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X</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INDEMNIFICATION</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202"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 with respect to any claim, issue, or matter as to which such person shall have been adjudged to be liable to the Corporation unless and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8"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91"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87"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SECTION 10.4.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92" w:lineRule="exact"/>
        <w:rPr>
          <w:sz w:val="20"/>
          <w:szCs w:val="20"/>
          <w:color w:val="auto"/>
        </w:rPr>
      </w:pPr>
    </w:p>
    <w:p>
      <w:pPr>
        <w:ind w:right="2779" w:firstLine="1621"/>
        <w:spacing w:after="0" w:line="260" w:lineRule="auto"/>
        <w:rPr>
          <w:sz w:val="20"/>
          <w:szCs w:val="20"/>
          <w:color w:val="auto"/>
        </w:rPr>
      </w:pPr>
      <w:r>
        <w:rPr>
          <w:rFonts w:ascii="Courier New" w:cs="Courier New" w:eastAsia="Courier New" w:hAnsi="Courier New"/>
          <w:sz w:val="15"/>
          <w:szCs w:val="15"/>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8"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participants and beneficiaries of an employee benefit plan shall be deemed to have acted in a manner "not opposed to the best interests of the Corporation" as referred to in this Article X.</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officer, and shall continue as to a person who has ceased to be a director, officer, employee, or agent and shall inure to the benefit of the heirs, executors, and administrators of such a person.</w:t>
      </w:r>
    </w:p>
    <w:p>
      <w:pPr>
        <w:spacing w:after="0" w:line="36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XI</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189"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189" w:lineRule="exact"/>
        <w:rPr>
          <w:sz w:val="20"/>
          <w:szCs w:val="20"/>
          <w:color w:val="auto"/>
        </w:rPr>
      </w:pPr>
    </w:p>
    <w:p>
      <w:pPr>
        <w:ind w:right="3159" w:firstLine="1621"/>
        <w:spacing w:after="0"/>
        <w:rPr>
          <w:sz w:val="20"/>
          <w:szCs w:val="20"/>
          <w:color w:val="auto"/>
        </w:rPr>
      </w:pPr>
      <w:r>
        <w:rPr>
          <w:rFonts w:ascii="Courier New" w:cs="Courier New" w:eastAsia="Courier New" w:hAnsi="Courier New"/>
          <w:sz w:val="16"/>
          <w:szCs w:val="16"/>
          <w:color w:val="auto"/>
        </w:rPr>
        <w:t>SECTION 11.3. Fiscal Year. The fiscal year of the Corporation shall be such as established from time to time by the Board of Directors.</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11.4. Resignations. Any director, member of a committee, or officer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expressly so provided in the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8"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XII</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AMENDMENT</w:t>
      </w:r>
    </w:p>
    <w:p>
      <w:pPr>
        <w:spacing w:after="0" w:line="188"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8"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35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("the Company") on Form S-8 of our report dated March 10, 1995, on our audits of the consolidated financial statements of the Company as of December 31, 1993 and 1994, and for each of the three years in the period ended December 31, 1994, which is included in the Company's Annual Report on Form 10-K for the year ended December 31, 1994, as amended on Form 10-K/A (Amendment No. 1) and included in and incorporated by reference into the Company's Amendment No. 2 to Form S-4 (File No. 33-59259), dated May 18, 1995, and of our report dated July 14, 1995, on our audits of the supplemental consolidated financial statements of the Company as of December 31, 1994 and 1993, and for each of the three years in the period ended December 31, 1994, which is included in the Company's Current Report on Form 8-K (File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1-12154).</w:t>
      </w:r>
    </w:p>
    <w:p>
      <w:pPr>
        <w:spacing w:after="0" w:line="200" w:lineRule="exact"/>
        <w:rPr>
          <w:sz w:val="20"/>
          <w:szCs w:val="20"/>
          <w:color w:val="auto"/>
        </w:rPr>
      </w:pPr>
    </w:p>
    <w:p>
      <w:pPr>
        <w:spacing w:after="0" w:line="35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COOPERS &amp; LYBRAND L.L.P.</w:t>
      </w:r>
    </w:p>
    <w:p>
      <w:pPr>
        <w:spacing w:after="0" w:line="186"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COOPERS &amp; LYBRAND L.L.P.</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31, 1995</w:t>
      </w:r>
    </w:p>
    <w:p>
      <w:pPr>
        <w:sectPr>
          <w:pgSz w:w="11900" w:h="16838" w:orient="portrait"/>
          <w:cols w:equalWidth="0" w:num="1">
            <w:col w:w="10219"/>
          </w:cols>
          <w:pgMar w:left="240" w:top="139"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23.3</w:t>
      </w:r>
    </w:p>
    <w:p>
      <w:pPr>
        <w:spacing w:after="0" w:line="200" w:lineRule="exact"/>
        <w:rPr>
          <w:sz w:val="20"/>
          <w:szCs w:val="20"/>
          <w:color w:val="auto"/>
        </w:rPr>
      </w:pPr>
    </w:p>
    <w:p>
      <w:pPr>
        <w:spacing w:after="0" w:line="35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USA Waste Services, Inc.:</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on Form S-8 related to the Chambers Development Company, Inc. 1993 Stock Incentive Plan of our report dated September 22, 1993 on Envirofil, Inc. included in the USA Waste Services, Inc.'s previously filed Amendment No. 2 to the Registration Statement on Form S-4 (File No. 33-59259) and our report dated March 25, 1994 on the Acquired New Jersey Solid Waste Companies incorporated by reference in the USA Waste Services, Inc.'s previously filed Amendment No. 2 to the Registration Statement on Form S-4 (File No. 33-59259).</w:t>
      </w:r>
    </w:p>
    <w:p>
      <w:pPr>
        <w:spacing w:after="0" w:line="186"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ARTHUR ANDERSEN LLP</w:t>
      </w:r>
    </w:p>
    <w:p>
      <w:pPr>
        <w:spacing w:after="0" w:line="188"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Philadelphia, Pa.,</w:t>
      </w:r>
    </w:p>
    <w:p>
      <w:pPr>
        <w:spacing w:after="0" w:line="11"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August 7, 1995</w:t>
      </w:r>
    </w:p>
    <w:p>
      <w:pPr>
        <w:sectPr>
          <w:pgSz w:w="11900" w:h="16838" w:orient="portrait"/>
          <w:cols w:equalWidth="0" w:num="1">
            <w:col w:w="10219"/>
          </w:cols>
          <w:pgMar w:left="240" w:top="139"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23.4</w:t>
      </w:r>
    </w:p>
    <w:p>
      <w:pPr>
        <w:spacing w:after="0" w:line="36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INDEPENDENT AUDITORS' CONSENT</w:t>
      </w:r>
    </w:p>
    <w:p>
      <w:pPr>
        <w:spacing w:after="0" w:line="188"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We consent to the incorporation by reference to this Registration Statement of USA Waste Services, Inc. on Form S-8 for the Chambers Development Company, Inc. 1993 Stock Incentive Plan of our report dated March 30, 1995 on the consolidated financial statements of Chambers Development Company, Inc. and subsidiaries as of December 31, 1994 and 1993 and for each of the three years in the period ended December 31, 1994 appearing in USA Waste Services, Inc.'s Current Report on Form 8-K dated June 30, 1995 (which does not include such consolidated financial statements), and appearing in Amendment No. 2 to Registration Statement No. 33-59259 on Form S-4 of USA Waste Services, Inc.</w:t>
      </w:r>
    </w:p>
    <w:p>
      <w:pPr>
        <w:spacing w:after="0" w:line="370"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Deloitte &amp; Touche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4, 1995</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decimal"/>
      <w:start w:val="145"/>
    </w:lvl>
  </w:abstractNum>
  <w:abstractNum w:abstractNumId="3">
    <w:nsid w:val="109CF92E"/>
    <w:multiLevelType w:val="hybridMultilevel"/>
    <w:lvl w:ilvl="0">
      <w:lvlJc w:val="left"/>
      <w:lvlText w:val="%1"/>
      <w:numFmt w:val="lowerLetter"/>
      <w:start w:val="1"/>
    </w:lvl>
    <w:lvl w:ilvl="1">
      <w:lvlJc w:val="left"/>
      <w:lvlText w:val="(%2)"/>
      <w:numFmt w:val="lowerLetter"/>
      <w:start w:val="2"/>
    </w:lvl>
  </w:abstractNum>
  <w:abstractNum w:abstractNumId="4">
    <w:nsid w:val="DED7263"/>
    <w:multiLevelType w:val="hybridMultilevel"/>
    <w:lvl w:ilvl="0">
      <w:lvlJc w:val="left"/>
      <w:lvlText w:val="(%1)"/>
      <w:numFmt w:val="lowerLetter"/>
      <w:start w:val="2"/>
    </w:lvl>
    <w:lvl w:ilvl="1">
      <w:lvlJc w:val="left"/>
      <w:lvlText w:val="(%2)"/>
      <w:numFmt w:val="lowerLetter"/>
      <w:start w:val="5"/>
    </w:lvl>
  </w:abstractNum>
  <w:abstractNum w:abstractNumId="5">
    <w:nsid w:val="7FDCC233"/>
    <w:multiLevelType w:val="hybridMultilevel"/>
    <w:lvl w:ilvl="0">
      <w:lvlJc w:val="left"/>
      <w:lvlText w:val="(%1)"/>
      <w:numFmt w:val="lowerLetter"/>
      <w:start w:val="8"/>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upperLetter"/>
      <w:start w:val="1"/>
    </w:lvl>
  </w:abstractNum>
  <w:abstractNum w:abstractNumId="14">
    <w:nsid w:val="7C83E458"/>
    <w:multiLevelType w:val="hybridMultilevel"/>
    <w:lvl w:ilvl="0">
      <w:lvlJc w:val="left"/>
      <w:lvlText w:val="%1."/>
      <w:numFmt w:val="upperLetter"/>
      <w:start w:val="3"/>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upperLetter"/>
      <w:start w:val="4"/>
    </w:lvl>
  </w:abstractNum>
  <w:abstractNum w:abstractNumId="17">
    <w:nsid w:val="436C6125"/>
    <w:multiLevelType w:val="hybridMultilevel"/>
    <w:lvl w:ilvl="0">
      <w:lvlJc w:val="left"/>
      <w:lvlText w:val="(%1)"/>
      <w:numFmt w:val="upperLetter"/>
      <w:start w:val="2"/>
    </w:lvl>
  </w:abstractNum>
  <w:abstractNum w:abstractNumId="18">
    <w:nsid w:val="628C895D"/>
    <w:multiLevelType w:val="hybridMultilevel"/>
    <w:lvl w:ilvl="0">
      <w:lvlJc w:val="left"/>
      <w:lvlText w:val="(%1)"/>
      <w:numFmt w:val="upperLetter"/>
      <w:start w:val="3"/>
    </w:lvl>
  </w:abstractNum>
  <w:abstractNum w:abstractNumId="19">
    <w:nsid w:val="333AB105"/>
    <w:multiLevelType w:val="hybridMultilevel"/>
    <w:lvl w:ilvl="0">
      <w:lvlJc w:val="left"/>
      <w:lvlText w:val="(%1)"/>
      <w:numFmt w:val="upperLetter"/>
      <w:start w:val="6"/>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2019-12-20T04:55:32Z</dcterms:created>
  <dcterms:modified xsi:type="dcterms:W3CDTF">2019-12-20T04:55:32Z</dcterms:modified>
</cp:coreProperties>
</file>