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143"/>
        <w:gridCol w:w="1930"/>
        <w:gridCol w:w="6099"/>
        <w:gridCol w:w="2033"/>
      </w:tblGrid>
      <w:tr>
        <w:trPr/>
        <w:tc>
          <w:tcPr>
            <w:tcW w:w="2073"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3"/>
                    <w:gridCol w:w="684"/>
                  </w:tblGrid>
                  <w:tr>
                    <w:trPr/>
                    <w:tc>
                      <w:tcPr>
                        <w:tcW w:w="117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13"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pPr>
            <w:r>
              <w:rPr/>
            </w:r>
          </w:p>
        </w:tc>
      </w:tr>
      <w:tr>
        <w:trPr/>
        <w:tc>
          <w:tcPr>
            <w:tcW w:w="143"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shd w:fill="auto" w:val="clear"/>
            <w:vAlign w:val="center"/>
          </w:tcPr>
          <w:p>
            <w:pPr>
              <w:pStyle w:val="Normal"/>
              <w:rPr/>
            </w:pPr>
            <w:r>
              <w:rPr/>
            </w:r>
          </w:p>
        </w:tc>
        <w:tc>
          <w:tcPr>
            <w:tcW w:w="2033"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2">
                    <w:r>
                      <w:rPr>
                        <w:rStyle w:val="InternetLink"/>
                      </w:rPr>
                      <w:t>Nagy Leslie K</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800 CAPITOL STREET, SUITE 3000</w:t>
                  </w:r>
                </w:p>
              </w:tc>
            </w:tr>
            <w:tr>
              <w:trPr/>
              <w:tc>
                <w:tcPr>
                  <w:tcW w:w="343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WASTE MANAGEMENT INC</w:t>
              </w:r>
            </w:hyperlink>
            <w:r>
              <w:rPr/>
              <w:t xml:space="preserve"> [ </w:t>
            </w:r>
            <w:r>
              <w:rPr>
                <w:rFonts w:ascii="Times;serif" w:hAnsi="Times;serif"/>
                <w:color w:val="0000FF"/>
                <w:sz w:val="24"/>
                <w:highlight w:val="white"/>
              </w:rPr>
              <w:t>WM</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VP &amp; Chief Accounting Officer</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02/16/2022</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68"/>
        <w:gridCol w:w="902"/>
        <w:gridCol w:w="772"/>
        <w:gridCol w:w="599"/>
        <w:gridCol w:w="344"/>
        <w:gridCol w:w="788"/>
        <w:gridCol w:w="443"/>
        <w:gridCol w:w="836"/>
        <w:gridCol w:w="1352"/>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8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35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6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02/16/2022</w:t>
            </w:r>
            <w:r>
              <w:rPr>
                <w:rFonts w:ascii="Times;serif" w:hAnsi="Times;serif"/>
                <w:color w:val="008000"/>
                <w:position w:val="7"/>
                <w:sz w:val="16"/>
                <w:sz w:val="20"/>
                <w:highlight w:val="white"/>
              </w:rPr>
              <w:t>(1)</w:t>
            </w:r>
            <w:r>
              <w:rPr/>
              <w:t xml:space="preserve"> </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141.63</w:t>
            </w:r>
            <w:r>
              <w:rPr/>
              <w:t xml:space="preserve"> </w:t>
            </w:r>
          </w:p>
        </w:tc>
        <w:tc>
          <w:tcPr>
            <w:tcW w:w="1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5,960.7907</w:t>
            </w:r>
          </w:p>
        </w:tc>
        <w:tc>
          <w:tcPr>
            <w:tcW w:w="9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02/17/2022</w:t>
            </w:r>
            <w:r>
              <w:rPr>
                <w:rFonts w:ascii="Times;serif" w:hAnsi="Times;serif"/>
                <w:color w:val="008000"/>
                <w:position w:val="7"/>
                <w:sz w:val="16"/>
                <w:sz w:val="20"/>
                <w:highlight w:val="white"/>
              </w:rPr>
              <w:t>(1)</w:t>
            </w:r>
            <w:r>
              <w:rPr/>
              <w:t xml:space="preserve"> </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143.26</w:t>
            </w:r>
            <w:r>
              <w:rPr/>
              <w:t xml:space="preserve"> </w:t>
            </w:r>
          </w:p>
        </w:tc>
        <w:tc>
          <w:tcPr>
            <w:tcW w:w="1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5,551.7907</w:t>
            </w:r>
          </w:p>
        </w:tc>
        <w:tc>
          <w:tcPr>
            <w:tcW w:w="9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02/22/2022</w:t>
            </w:r>
            <w:r>
              <w:rPr>
                <w:rFonts w:ascii="Times;serif" w:hAnsi="Times;serif"/>
                <w:color w:val="008000"/>
                <w:position w:val="7"/>
                <w:sz w:val="16"/>
                <w:sz w:val="20"/>
                <w:highlight w:val="white"/>
              </w:rPr>
              <w:t>(1)</w:t>
            </w:r>
            <w:r>
              <w:rPr/>
              <w:t xml:space="preserve"> </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141.17</w:t>
            </w:r>
            <w:r>
              <w:rPr/>
              <w:t xml:space="preserve"> </w:t>
            </w:r>
          </w:p>
        </w:tc>
        <w:tc>
          <w:tcPr>
            <w:tcW w:w="1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5,435.7907</w:t>
            </w:r>
          </w:p>
        </w:tc>
        <w:tc>
          <w:tcPr>
            <w:tcW w:w="9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02/24/2022</w:t>
            </w:r>
            <w:r>
              <w:rPr>
                <w:rFonts w:ascii="Times;serif" w:hAnsi="Times;serif"/>
                <w:color w:val="008000"/>
                <w:position w:val="7"/>
                <w:sz w:val="16"/>
                <w:sz w:val="20"/>
                <w:highlight w:val="white"/>
              </w:rPr>
              <w:t>(1)</w:t>
            </w:r>
            <w:r>
              <w:rPr/>
              <w:t xml:space="preserve"> </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140.04</w:t>
            </w:r>
            <w:r>
              <w:rPr/>
              <w:t xml:space="preserve"> </w:t>
            </w:r>
          </w:p>
        </w:tc>
        <w:tc>
          <w:tcPr>
            <w:tcW w:w="1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5,361.7907</w:t>
            </w:r>
          </w:p>
        </w:tc>
        <w:tc>
          <w:tcPr>
            <w:tcW w:w="9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02/25/2022</w:t>
            </w:r>
            <w:r>
              <w:rPr>
                <w:rFonts w:ascii="Times;serif" w:hAnsi="Times;serif"/>
                <w:color w:val="008000"/>
                <w:position w:val="7"/>
                <w:sz w:val="16"/>
                <w:sz w:val="20"/>
                <w:highlight w:val="white"/>
              </w:rPr>
              <w:t>(1)</w:t>
            </w:r>
            <w:r>
              <w:rPr/>
              <w:t xml:space="preserve"> </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144.49</w:t>
            </w:r>
            <w:r>
              <w:rPr/>
              <w:t xml:space="preserve"> </w:t>
            </w:r>
          </w:p>
        </w:tc>
        <w:tc>
          <w:tcPr>
            <w:tcW w:w="1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5,363.7907</w:t>
            </w:r>
          </w:p>
        </w:tc>
        <w:tc>
          <w:tcPr>
            <w:tcW w:w="9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09/21/2022</w:t>
            </w:r>
            <w:r>
              <w:rPr>
                <w:rFonts w:ascii="Times;serif" w:hAnsi="Times;serif"/>
                <w:color w:val="008000"/>
                <w:position w:val="7"/>
                <w:sz w:val="16"/>
                <w:sz w:val="20"/>
                <w:highlight w:val="white"/>
              </w:rPr>
              <w:t>(1)</w:t>
            </w:r>
            <w:r>
              <w:rPr/>
              <w:t xml:space="preserve"> </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171.53</w:t>
            </w:r>
            <w:r>
              <w:rPr/>
              <w:t xml:space="preserve"> </w:t>
            </w:r>
          </w:p>
        </w:tc>
        <w:tc>
          <w:tcPr>
            <w:tcW w:w="1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4,949.5436</w:t>
            </w:r>
          </w:p>
        </w:tc>
        <w:tc>
          <w:tcPr>
            <w:tcW w:w="9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4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5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165.7382</w:t>
            </w:r>
          </w:p>
        </w:tc>
        <w:tc>
          <w:tcPr>
            <w:tcW w:w="9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By 401(k) Plan</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Ms. Nagy recently learned that her investment adviser executed unauthorized purchases of WM common stock totaling 13 shares in her individual retirement account. The purchases occurred in 2022 when Ms. Nagy was serving as Vice President and Chief Accounting Officer, although she transitioned to a new role with the Company on March 7, 2023 and is no longer an executive officer. She has delivered $302.51 to the Company in payment of profits on opposite-way transactions occurring within a six-month period.</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Courtney Tippy,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04/28/2023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04561" TargetMode="External"/><Relationship Id="rId3" Type="http://schemas.openxmlformats.org/officeDocument/2006/relationships/hyperlink" Target="http://www.sec.gov/cgi-bin/browse-edgar?action=getcompany&amp;CIK=0000823768"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691</Words>
  <CharactersWithSpaces>4330</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