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051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Rooney Kelly C.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Chief People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152.105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1,890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127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152.105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1,763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02/02/2023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151.55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1,690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Settlement of performance share award granted under Waste Management, Inc. 2014 Stock Incentive Plan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Sale of additional shares to cover personal federal income tax obligation pursuant to a Rule 10b5-1 Trading Plan.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-2626995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4372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2023-02-03T15:58:04Z</dcterms:created>
  <dcterms:modified xsi:type="dcterms:W3CDTF">2023-02-03T15:58:04Z</dcterms:modified>
</cp:coreProperties>
</file>