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180"/>
        <w:spacing w:after="0"/>
        <w:rPr>
          <w:sz w:val="20"/>
          <w:szCs w:val="20"/>
          <w:color w:val="auto"/>
        </w:rPr>
      </w:pPr>
      <w:r>
        <w:rPr>
          <w:rFonts w:ascii="Courier New" w:cs="Courier New" w:eastAsia="Courier New" w:hAnsi="Courier New"/>
          <w:sz w:val="18"/>
          <w:szCs w:val="18"/>
          <w:color w:val="auto"/>
        </w:rPr>
        <w:t>Page 1 of 14 Pages</w:t>
      </w:r>
    </w:p>
    <w:p>
      <w:pPr>
        <w:spacing w:after="0" w:line="200" w:lineRule="exact"/>
        <w:rPr>
          <w:sz w:val="24"/>
          <w:szCs w:val="24"/>
          <w:color w:val="auto"/>
        </w:rPr>
      </w:pPr>
    </w:p>
    <w:p>
      <w:pPr>
        <w:spacing w:after="0" w:line="204" w:lineRule="exact"/>
        <w:rPr>
          <w:sz w:val="24"/>
          <w:szCs w:val="24"/>
          <w:color w:val="auto"/>
        </w:rPr>
      </w:pPr>
    </w:p>
    <w:p>
      <w:pPr>
        <w:ind w:left="202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9" w:lineRule="exact"/>
        <w:rPr>
          <w:sz w:val="24"/>
          <w:szCs w:val="24"/>
          <w:color w:val="auto"/>
        </w:rPr>
      </w:pPr>
    </w:p>
    <w:p>
      <w:pPr>
        <w:ind w:left="2540"/>
        <w:spacing w:after="0"/>
        <w:tabs>
          <w:tab w:leader="none" w:pos="442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SCHEDULE 13G</w:t>
      </w:r>
    </w:p>
    <w:p>
      <w:pPr>
        <w:spacing w:after="0" w:line="169"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Information Statement pursuant to Rule 13d-1 and 13d-2</w:t>
      </w:r>
    </w:p>
    <w:p>
      <w:pPr>
        <w:spacing w:after="0" w:line="201" w:lineRule="exact"/>
        <w:rPr>
          <w:sz w:val="24"/>
          <w:szCs w:val="24"/>
          <w:color w:val="auto"/>
        </w:rPr>
      </w:pPr>
    </w:p>
    <w:p>
      <w:pPr>
        <w:ind w:left="2640"/>
        <w:spacing w:after="0"/>
        <w:tabs>
          <w:tab w:leader="none" w:pos="462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8"/>
          <w:szCs w:val="18"/>
          <w:color w:val="auto"/>
        </w:rPr>
        <w:t>)*</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USA WASTE SVCS INC</w:t>
      </w:r>
    </w:p>
    <w:p>
      <w:pPr>
        <w:spacing w:after="0" w:line="29"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w:t>
      </w:r>
    </w:p>
    <w:p>
      <w:pPr>
        <w:jc w:val="center"/>
        <w:ind w:right="2199"/>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w:t>
      </w:r>
    </w:p>
    <w:p>
      <w:pPr>
        <w:jc w:val="center"/>
        <w:ind w:right="2199"/>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902917103</w:t>
      </w:r>
    </w:p>
    <w:p>
      <w:pPr>
        <w:spacing w:after="0" w:line="29"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right="2419"/>
        <w:spacing w:after="0" w:line="290" w:lineRule="auto"/>
        <w:rPr>
          <w:sz w:val="20"/>
          <w:szCs w:val="20"/>
          <w:color w:val="auto"/>
        </w:rPr>
      </w:pPr>
      <w:r>
        <w:rPr>
          <w:rFonts w:ascii="Courier New" w:cs="Courier New" w:eastAsia="Courier New" w:hAnsi="Courier New"/>
          <w:sz w:val="16"/>
          <w:szCs w:val="16"/>
          <w:color w:val="auto"/>
        </w:rPr>
        <w:t>Check the following box if a fee is being paid with this statement :X: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72" w:lineRule="exact"/>
        <w:rPr>
          <w:sz w:val="24"/>
          <w:szCs w:val="24"/>
          <w:color w:val="auto"/>
        </w:rPr>
      </w:pPr>
    </w:p>
    <w:p>
      <w:pPr>
        <w:jc w:val="both"/>
        <w:ind w:right="2419" w:firstLine="9"/>
        <w:spacing w:after="0" w:line="318" w:lineRule="auto"/>
        <w:tabs>
          <w:tab w:leader="none" w:pos="21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5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The information required in the remainder of this cover page shall not</w:t>
      </w:r>
    </w:p>
    <w:p>
      <w:pPr>
        <w:spacing w:after="0" w:line="5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be deemed to be 'filed' for the purpose of Section 18 of the Securities</w:t>
      </w:r>
    </w:p>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Exchange Act of 1934 ('Act') or otherwise subject to the liabilities</w:t>
      </w:r>
    </w:p>
    <w:p>
      <w:pPr>
        <w:spacing w:after="0"/>
        <w:rPr>
          <w:sz w:val="20"/>
          <w:szCs w:val="20"/>
          <w:color w:val="auto"/>
        </w:rPr>
      </w:pPr>
      <w:r>
        <w:rPr>
          <w:rFonts w:ascii="Courier New" w:cs="Courier New" w:eastAsia="Courier New" w:hAnsi="Courier New"/>
          <w:sz w:val="16"/>
          <w:szCs w:val="16"/>
          <w:color w:val="auto"/>
        </w:rPr>
        <w:t>of that section of the Act but shall be subject to all other provisions</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of the Act (however, see the Notes).</w:t>
      </w:r>
    </w:p>
    <w:p>
      <w:pPr>
        <w:spacing w:after="0" w:line="169" w:lineRule="exact"/>
        <w:rPr>
          <w:sz w:val="24"/>
          <w:szCs w:val="24"/>
          <w:color w:val="auto"/>
        </w:rPr>
      </w:pPr>
    </w:p>
    <w:p>
      <w:pPr>
        <w:ind w:left="2020"/>
        <w:spacing w:after="0"/>
        <w:rPr>
          <w:sz w:val="20"/>
          <w:szCs w:val="20"/>
          <w:color w:val="auto"/>
        </w:rPr>
      </w:pPr>
      <w:r>
        <w:rPr>
          <w:rFonts w:ascii="Courier New" w:cs="Courier New" w:eastAsia="Courier New" w:hAnsi="Courier New"/>
          <w:sz w:val="18"/>
          <w:szCs w:val="18"/>
          <w:color w:val="auto"/>
        </w:rPr>
        <w:t>(CONTINUED ON FOLLOWING PAGE(S))</w:t>
      </w:r>
    </w:p>
    <w:p>
      <w:pPr>
        <w:sectPr>
          <w:pgSz w:w="11900" w:h="16838" w:orient="portrait"/>
          <w:cols w:equalWidth="0" w:num="1">
            <w:col w:w="9799"/>
          </w:cols>
          <w:pgMar w:left="660" w:top="623"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120" w:type="dxa"/>
            <w:vAlign w:val="bottom"/>
          </w:tcPr>
          <w:p>
            <w:pPr>
              <w:spacing w:after="0"/>
              <w:rPr>
                <w:sz w:val="20"/>
                <w:szCs w:val="20"/>
                <w:color w:val="auto"/>
              </w:rPr>
            </w:pPr>
            <w:r>
              <w:rPr>
                <w:rFonts w:ascii="Courier New" w:cs="Courier New" w:eastAsia="Courier New" w:hAnsi="Courier New"/>
                <w:sz w:val="18"/>
                <w:szCs w:val="18"/>
                <w:color w:val="auto"/>
                <w:w w:val="92"/>
              </w:rPr>
              <w:t>|</w:t>
            </w:r>
          </w:p>
        </w:tc>
        <w:tc>
          <w:tcPr>
            <w:tcW w:w="2000" w:type="dxa"/>
            <w:vAlign w:val="bottom"/>
          </w:tcPr>
          <w:p>
            <w:pPr>
              <w:spacing w:after="0"/>
              <w:rPr>
                <w:sz w:val="20"/>
                <w:szCs w:val="20"/>
                <w:color w:val="auto"/>
              </w:rPr>
            </w:pPr>
            <w:r>
              <w:rPr>
                <w:rFonts w:ascii="Courier New" w:cs="Courier New" w:eastAsia="Courier New" w:hAnsi="Courier New"/>
                <w:sz w:val="18"/>
                <w:szCs w:val="18"/>
                <w:color w:val="auto"/>
                <w:w w:val="91"/>
              </w:rPr>
              <w:t>--------------------</w:t>
            </w:r>
          </w:p>
        </w:tc>
        <w:tc>
          <w:tcPr>
            <w:tcW w:w="1040" w:type="dxa"/>
            <w:vAlign w:val="bottom"/>
          </w:tcPr>
          <w:p>
            <w:pPr>
              <w:ind w:left="100"/>
              <w:spacing w:after="0"/>
              <w:rPr>
                <w:sz w:val="20"/>
                <w:szCs w:val="20"/>
                <w:color w:val="auto"/>
              </w:rPr>
            </w:pPr>
            <w:r>
              <w:rPr>
                <w:rFonts w:ascii="Courier New" w:cs="Courier New" w:eastAsia="Courier New" w:hAnsi="Courier New"/>
                <w:sz w:val="18"/>
                <w:szCs w:val="18"/>
                <w:color w:val="auto"/>
              </w:rPr>
              <w:t>|</w:t>
            </w:r>
          </w:p>
        </w:tc>
        <w:tc>
          <w:tcPr>
            <w:tcW w:w="1860" w:type="dxa"/>
            <w:vAlign w:val="bottom"/>
            <w:vMerge w:val="restart"/>
          </w:tcPr>
          <w:p>
            <w:pPr>
              <w:jc w:val="right"/>
              <w:ind w:right="1332"/>
              <w:spacing w:after="0"/>
              <w:rPr>
                <w:sz w:val="20"/>
                <w:szCs w:val="20"/>
                <w:color w:val="auto"/>
              </w:rPr>
            </w:pPr>
            <w:r>
              <w:rPr>
                <w:rFonts w:ascii="Courier New" w:cs="Courier New" w:eastAsia="Courier New" w:hAnsi="Courier New"/>
                <w:sz w:val="18"/>
                <w:szCs w:val="18"/>
                <w:color w:val="auto"/>
              </w:rPr>
              <w:t>13G</w:t>
            </w:r>
          </w:p>
        </w:tc>
        <w:tc>
          <w:tcPr>
            <w:tcW w:w="20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89"/>
              </w:rPr>
              <w:t>|--------------------</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|CUSIP NO. 902917103 |</w:t>
            </w:r>
          </w:p>
        </w:tc>
        <w:tc>
          <w:tcPr>
            <w:tcW w:w="1860" w:type="dxa"/>
            <w:vAlign w:val="bottom"/>
            <w:vMerge w:val="continue"/>
          </w:tcPr>
          <w:p>
            <w:pPr>
              <w:spacing w:after="0"/>
              <w:rPr>
                <w:sz w:val="17"/>
                <w:szCs w:val="17"/>
                <w:color w:val="auto"/>
              </w:rPr>
            </w:pPr>
          </w:p>
        </w:tc>
        <w:tc>
          <w:tcPr>
            <w:tcW w:w="23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 Page 2 of 14 Pages |</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91"/>
              </w:rPr>
              <w:t>--------------------</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860" w:type="dxa"/>
            <w:vAlign w:val="bottom"/>
          </w:tcPr>
          <w:p>
            <w:pPr>
              <w:spacing w:after="0"/>
              <w:rPr>
                <w:sz w:val="17"/>
                <w:szCs w:val="17"/>
                <w:color w:val="auto"/>
              </w:rPr>
            </w:pPr>
          </w:p>
        </w:tc>
        <w:tc>
          <w:tcPr>
            <w:tcW w:w="20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9"/>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 1|NAME OF REPORTING PERSON</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490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rPr>
              <w:t>|AXA Assurances I.A.R.D. Mutuelle</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5900" w:type="dxa"/>
            <w:vAlign w:val="bottom"/>
            <w:gridSpan w:val="4"/>
          </w:tcPr>
          <w:p>
            <w:pPr>
              <w:ind w:left="200"/>
              <w:spacing w:after="0" w:line="203" w:lineRule="exact"/>
              <w:rPr>
                <w:sz w:val="20"/>
                <w:szCs w:val="20"/>
                <w:color w:val="auto"/>
              </w:rPr>
            </w:pPr>
            <w:r>
              <w:rPr>
                <w:rFonts w:ascii="Courier New" w:cs="Courier New" w:eastAsia="Courier New" w:hAnsi="Courier New"/>
                <w:sz w:val="18"/>
                <w:szCs w:val="18"/>
                <w:color w:val="auto"/>
              </w:rPr>
              <w:t>|S.S. OR I.R.S. IDENTIFICATION NO. OF ABOVE PERSON</w:t>
            </w: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vMerge w:val="restart"/>
          </w:tcPr>
          <w:p>
            <w:pPr>
              <w:spacing w:after="0"/>
              <w:rPr>
                <w:sz w:val="20"/>
                <w:szCs w:val="20"/>
                <w:color w:val="auto"/>
              </w:rPr>
            </w:pPr>
            <w:r>
              <w:rPr>
                <w:rFonts w:ascii="Courier New" w:cs="Courier New" w:eastAsia="Courier New" w:hAnsi="Courier New"/>
                <w:sz w:val="18"/>
                <w:szCs w:val="18"/>
                <w:color w:val="auto"/>
              </w:rPr>
              <w:t>(A)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02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 2|CHECK THE APPROPRIATE BOX IF A MEMBER OF A GROUP *</w:t>
            </w:r>
          </w:p>
        </w:tc>
        <w:tc>
          <w:tcPr>
            <w:tcW w:w="1040" w:type="dxa"/>
            <w:vAlign w:val="bottom"/>
            <w:vMerge w:val="continue"/>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(B) [X]</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3|SEC USE ONLY</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02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 4|CITIZENSHIP OR PLACE OF ORGANIZATION</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|France</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vMerge w:val="restart"/>
          </w:tcPr>
          <w:p>
            <w:pPr>
              <w:spacing w:after="0"/>
              <w:rPr>
                <w:sz w:val="20"/>
                <w:szCs w:val="20"/>
                <w:color w:val="auto"/>
              </w:rPr>
            </w:pPr>
            <w:r>
              <w:rPr>
                <w:rFonts w:ascii="Courier New" w:cs="Courier New" w:eastAsia="Courier New" w:hAnsi="Courier New"/>
                <w:sz w:val="4"/>
                <w:szCs w:val="4"/>
                <w:color w:val="auto"/>
              </w:rPr>
              <w:t>--------------------------------------------------------------------</w:t>
            </w:r>
            <w:r>
              <w:rPr>
                <w:rFonts w:ascii="Courier New" w:cs="Courier New" w:eastAsia="Courier New" w:hAnsi="Courier New"/>
                <w:sz w:val="8"/>
                <w:szCs w:val="8"/>
                <w:color w:val="auto"/>
                <w:vertAlign w:val="subscript"/>
              </w:rPr>
              <w:t>NUMBEROF</w:t>
            </w:r>
          </w:p>
        </w:tc>
        <w:tc>
          <w:tcPr>
            <w:tcW w:w="2900" w:type="dxa"/>
            <w:vAlign w:val="bottom"/>
            <w:gridSpan w:val="2"/>
            <w:vMerge w:val="restart"/>
          </w:tcPr>
          <w:p>
            <w:pPr>
              <w:spacing w:after="0"/>
              <w:rPr>
                <w:sz w:val="20"/>
                <w:szCs w:val="20"/>
                <w:color w:val="auto"/>
              </w:rPr>
            </w:pPr>
            <w:r>
              <w:rPr>
                <w:rFonts w:ascii="Courier New" w:cs="Courier New" w:eastAsia="Courier New" w:hAnsi="Courier New"/>
                <w:sz w:val="18"/>
                <w:szCs w:val="18"/>
                <w:color w:val="auto"/>
              </w:rPr>
              <w:t>|5|SOLE VOTING POWER</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vMerge w:val="continue"/>
          </w:tcPr>
          <w:p>
            <w:pPr>
              <w:spacing w:after="0"/>
              <w:rPr>
                <w:sz w:val="17"/>
                <w:szCs w:val="17"/>
                <w:color w:val="auto"/>
              </w:rPr>
            </w:pPr>
          </w:p>
        </w:tc>
        <w:tc>
          <w:tcPr>
            <w:tcW w:w="2900" w:type="dxa"/>
            <w:vAlign w:val="bottom"/>
            <w:gridSpan w:val="2"/>
            <w:vMerge w:val="continue"/>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SHARES</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8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w w:val="96"/>
              </w:rPr>
              <w:t>3,877,566</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BENEFICIALLY</w:t>
            </w:r>
          </w:p>
        </w:tc>
        <w:tc>
          <w:tcPr>
            <w:tcW w:w="2900" w:type="dxa"/>
            <w:vAlign w:val="bottom"/>
            <w:gridSpan w:val="2"/>
          </w:tcPr>
          <w:p>
            <w:pPr>
              <w:spacing w:after="0"/>
              <w:rPr>
                <w:sz w:val="20"/>
                <w:szCs w:val="20"/>
                <w:color w:val="auto"/>
              </w:rPr>
            </w:pPr>
            <w:r>
              <w:rPr>
                <w:rFonts w:ascii="Courier New" w:cs="Courier New" w:eastAsia="Courier New" w:hAnsi="Courier New"/>
                <w:sz w:val="13"/>
                <w:szCs w:val="13"/>
                <w:color w:val="auto"/>
                <w:w w:val="75"/>
              </w:rPr>
              <w:t>|-|----------------------------------------------</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OWNED</w:t>
            </w:r>
          </w:p>
        </w:tc>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|6|SHARED VOTING POWER</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AS OF</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8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0</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020" w:type="dxa"/>
            <w:vAlign w:val="bottom"/>
            <w:gridSpan w:val="4"/>
          </w:tcPr>
          <w:p>
            <w:pPr>
              <w:spacing w:after="0"/>
              <w:rPr>
                <w:sz w:val="20"/>
                <w:szCs w:val="20"/>
                <w:color w:val="auto"/>
              </w:rPr>
            </w:pPr>
            <w:r>
              <w:rPr>
                <w:rFonts w:ascii="Courier New" w:cs="Courier New" w:eastAsia="Courier New" w:hAnsi="Courier New"/>
                <w:sz w:val="16"/>
                <w:szCs w:val="16"/>
                <w:color w:val="auto"/>
                <w:w w:val="75"/>
              </w:rPr>
              <w:t>| December 31, 1995 |-|----------------------------------------------</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BY EACH</w:t>
            </w:r>
          </w:p>
        </w:tc>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|7|SOLE DISPOSITIVE POWER</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REPORTING</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8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w w:val="96"/>
              </w:rPr>
              <w:t>3,877,566</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PERSON</w:t>
            </w:r>
          </w:p>
        </w:tc>
        <w:tc>
          <w:tcPr>
            <w:tcW w:w="2900" w:type="dxa"/>
            <w:vAlign w:val="bottom"/>
            <w:gridSpan w:val="2"/>
          </w:tcPr>
          <w:p>
            <w:pPr>
              <w:spacing w:after="0"/>
              <w:rPr>
                <w:sz w:val="20"/>
                <w:szCs w:val="20"/>
                <w:color w:val="auto"/>
              </w:rPr>
            </w:pPr>
            <w:r>
              <w:rPr>
                <w:rFonts w:ascii="Courier New" w:cs="Courier New" w:eastAsia="Courier New" w:hAnsi="Courier New"/>
                <w:sz w:val="13"/>
                <w:szCs w:val="13"/>
                <w:color w:val="auto"/>
                <w:w w:val="75"/>
              </w:rPr>
              <w:t>|-|----------------------------------------------</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WITH</w:t>
            </w:r>
          </w:p>
        </w:tc>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|8|SHARED DISPOSITIVE POWER</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spacing w:after="0"/>
              <w:rPr>
                <w:sz w:val="17"/>
                <w:szCs w:val="17"/>
                <w:color w:val="auto"/>
              </w:rPr>
            </w:pP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8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300</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706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 9|AGGREGATE AMOUNT BENEFICIALLY OWNED BY EACH REPORTING PERSON</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w w:val="96"/>
              </w:rPr>
              <w:t>3,877,866</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6940" w:type="dxa"/>
            <w:vAlign w:val="bottom"/>
            <w:gridSpan w:val="5"/>
          </w:tcPr>
          <w:p>
            <w:pPr>
              <w:ind w:left="20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706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|10|CHECK BOX IF THE AGGREGATE AMOUNT IN ROW (9) EXCLUDES CERTAIN</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|SHARES *</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02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|11|PERCENT OF CLASS REPRESENTED BY AMOUNT IN ROW 9</w:t>
            </w: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vMerge w:val="restart"/>
          </w:tcPr>
          <w:p>
            <w:pPr>
              <w:jc w:val="right"/>
              <w:ind w:right="812"/>
              <w:spacing w:after="0"/>
              <w:rPr>
                <w:sz w:val="20"/>
                <w:szCs w:val="20"/>
                <w:color w:val="auto"/>
              </w:rPr>
            </w:pPr>
            <w:r>
              <w:rPr>
                <w:rFonts w:ascii="Courier New" w:cs="Courier New" w:eastAsia="Courier New" w:hAnsi="Courier New"/>
                <w:sz w:val="18"/>
                <w:szCs w:val="18"/>
                <w:color w:val="auto"/>
              </w:rPr>
              <w:t>6.3%</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6"/>
              </w:rPr>
              <w:t>|12|TYPE OF REPORTING PERSON *</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vMerge w:val="restart"/>
          </w:tcPr>
          <w:p>
            <w:pPr>
              <w:jc w:val="right"/>
              <w:ind w:right="1232"/>
              <w:spacing w:after="0"/>
              <w:rPr>
                <w:sz w:val="20"/>
                <w:szCs w:val="20"/>
                <w:color w:val="auto"/>
              </w:rPr>
            </w:pPr>
            <w:r>
              <w:rPr>
                <w:rFonts w:ascii="Courier New" w:cs="Courier New" w:eastAsia="Courier New" w:hAnsi="Courier New"/>
                <w:sz w:val="18"/>
                <w:szCs w:val="18"/>
                <w:color w:val="auto"/>
              </w:rPr>
              <w:t>IC</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120" w:type="dxa"/>
            <w:vAlign w:val="bottom"/>
          </w:tcPr>
          <w:p>
            <w:pPr>
              <w:spacing w:after="0"/>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9799"/>
          </w:cols>
          <w:pgMar w:left="660" w:top="689"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120" w:type="dxa"/>
            <w:vAlign w:val="bottom"/>
          </w:tcPr>
          <w:p>
            <w:pPr>
              <w:spacing w:after="0"/>
              <w:rPr>
                <w:sz w:val="20"/>
                <w:szCs w:val="20"/>
                <w:color w:val="auto"/>
              </w:rPr>
            </w:pPr>
            <w:r>
              <w:rPr>
                <w:rFonts w:ascii="Courier New" w:cs="Courier New" w:eastAsia="Courier New" w:hAnsi="Courier New"/>
                <w:sz w:val="18"/>
                <w:szCs w:val="18"/>
                <w:color w:val="auto"/>
                <w:w w:val="92"/>
              </w:rPr>
              <w:t>|</w:t>
            </w:r>
          </w:p>
        </w:tc>
        <w:tc>
          <w:tcPr>
            <w:tcW w:w="2000" w:type="dxa"/>
            <w:vAlign w:val="bottom"/>
          </w:tcPr>
          <w:p>
            <w:pPr>
              <w:spacing w:after="0"/>
              <w:rPr>
                <w:sz w:val="20"/>
                <w:szCs w:val="20"/>
                <w:color w:val="auto"/>
              </w:rPr>
            </w:pPr>
            <w:r>
              <w:rPr>
                <w:rFonts w:ascii="Courier New" w:cs="Courier New" w:eastAsia="Courier New" w:hAnsi="Courier New"/>
                <w:sz w:val="18"/>
                <w:szCs w:val="18"/>
                <w:color w:val="auto"/>
                <w:w w:val="91"/>
              </w:rPr>
              <w:t>--------------------</w:t>
            </w:r>
          </w:p>
        </w:tc>
        <w:tc>
          <w:tcPr>
            <w:tcW w:w="1040" w:type="dxa"/>
            <w:vAlign w:val="bottom"/>
          </w:tcPr>
          <w:p>
            <w:pPr>
              <w:ind w:left="100"/>
              <w:spacing w:after="0"/>
              <w:rPr>
                <w:sz w:val="20"/>
                <w:szCs w:val="20"/>
                <w:color w:val="auto"/>
              </w:rPr>
            </w:pPr>
            <w:r>
              <w:rPr>
                <w:rFonts w:ascii="Courier New" w:cs="Courier New" w:eastAsia="Courier New" w:hAnsi="Courier New"/>
                <w:sz w:val="18"/>
                <w:szCs w:val="18"/>
                <w:color w:val="auto"/>
              </w:rPr>
              <w:t>|</w:t>
            </w:r>
          </w:p>
        </w:tc>
        <w:tc>
          <w:tcPr>
            <w:tcW w:w="1860" w:type="dxa"/>
            <w:vAlign w:val="bottom"/>
            <w:vMerge w:val="restart"/>
          </w:tcPr>
          <w:p>
            <w:pPr>
              <w:jc w:val="right"/>
              <w:ind w:right="1332"/>
              <w:spacing w:after="0"/>
              <w:rPr>
                <w:sz w:val="20"/>
                <w:szCs w:val="20"/>
                <w:color w:val="auto"/>
              </w:rPr>
            </w:pPr>
            <w:r>
              <w:rPr>
                <w:rFonts w:ascii="Courier New" w:cs="Courier New" w:eastAsia="Courier New" w:hAnsi="Courier New"/>
                <w:sz w:val="18"/>
                <w:szCs w:val="18"/>
                <w:color w:val="auto"/>
              </w:rPr>
              <w:t>13G</w:t>
            </w:r>
          </w:p>
        </w:tc>
        <w:tc>
          <w:tcPr>
            <w:tcW w:w="20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89"/>
              </w:rPr>
              <w:t>|--------------------</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|CUSIP NO. 902917103 |</w:t>
            </w:r>
          </w:p>
        </w:tc>
        <w:tc>
          <w:tcPr>
            <w:tcW w:w="1860" w:type="dxa"/>
            <w:vAlign w:val="bottom"/>
            <w:vMerge w:val="continue"/>
          </w:tcPr>
          <w:p>
            <w:pPr>
              <w:spacing w:after="0"/>
              <w:rPr>
                <w:sz w:val="17"/>
                <w:szCs w:val="17"/>
                <w:color w:val="auto"/>
              </w:rPr>
            </w:pPr>
          </w:p>
        </w:tc>
        <w:tc>
          <w:tcPr>
            <w:tcW w:w="23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 Page 3 of 14 Pages |</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91"/>
              </w:rPr>
              <w:t>--------------------</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860" w:type="dxa"/>
            <w:vAlign w:val="bottom"/>
          </w:tcPr>
          <w:p>
            <w:pPr>
              <w:spacing w:after="0"/>
              <w:rPr>
                <w:sz w:val="17"/>
                <w:szCs w:val="17"/>
                <w:color w:val="auto"/>
              </w:rPr>
            </w:pPr>
          </w:p>
        </w:tc>
        <w:tc>
          <w:tcPr>
            <w:tcW w:w="20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9"/>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 1|NAME OF REPORTING PERSON</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490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rPr>
              <w:t>|AXA Assurances Vie Mutuelle</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5900" w:type="dxa"/>
            <w:vAlign w:val="bottom"/>
            <w:gridSpan w:val="4"/>
          </w:tcPr>
          <w:p>
            <w:pPr>
              <w:ind w:left="200"/>
              <w:spacing w:after="0" w:line="203" w:lineRule="exact"/>
              <w:rPr>
                <w:sz w:val="20"/>
                <w:szCs w:val="20"/>
                <w:color w:val="auto"/>
              </w:rPr>
            </w:pPr>
            <w:r>
              <w:rPr>
                <w:rFonts w:ascii="Courier New" w:cs="Courier New" w:eastAsia="Courier New" w:hAnsi="Courier New"/>
                <w:sz w:val="18"/>
                <w:szCs w:val="18"/>
                <w:color w:val="auto"/>
              </w:rPr>
              <w:t>|S.S. OR I.R.S. IDENTIFICATION NO. OF ABOVE PERSON</w:t>
            </w: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vMerge w:val="restart"/>
          </w:tcPr>
          <w:p>
            <w:pPr>
              <w:spacing w:after="0"/>
              <w:rPr>
                <w:sz w:val="20"/>
                <w:szCs w:val="20"/>
                <w:color w:val="auto"/>
              </w:rPr>
            </w:pPr>
            <w:r>
              <w:rPr>
                <w:rFonts w:ascii="Courier New" w:cs="Courier New" w:eastAsia="Courier New" w:hAnsi="Courier New"/>
                <w:sz w:val="18"/>
                <w:szCs w:val="18"/>
                <w:color w:val="auto"/>
              </w:rPr>
              <w:t>(A)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02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 2|CHECK THE APPROPRIATE BOX IF A MEMBER OF A GROUP *</w:t>
            </w:r>
          </w:p>
        </w:tc>
        <w:tc>
          <w:tcPr>
            <w:tcW w:w="1040" w:type="dxa"/>
            <w:vAlign w:val="bottom"/>
            <w:vMerge w:val="continue"/>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(B) [X]</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3|SEC USE ONLY</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02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 4|CITIZENSHIP OR PLACE OF ORGANIZATION</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|France</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vMerge w:val="restart"/>
          </w:tcPr>
          <w:p>
            <w:pPr>
              <w:spacing w:after="0"/>
              <w:rPr>
                <w:sz w:val="20"/>
                <w:szCs w:val="20"/>
                <w:color w:val="auto"/>
              </w:rPr>
            </w:pPr>
            <w:r>
              <w:rPr>
                <w:rFonts w:ascii="Courier New" w:cs="Courier New" w:eastAsia="Courier New" w:hAnsi="Courier New"/>
                <w:sz w:val="4"/>
                <w:szCs w:val="4"/>
                <w:color w:val="auto"/>
              </w:rPr>
              <w:t>--------------------------------------------------------------------</w:t>
            </w:r>
            <w:r>
              <w:rPr>
                <w:rFonts w:ascii="Courier New" w:cs="Courier New" w:eastAsia="Courier New" w:hAnsi="Courier New"/>
                <w:sz w:val="8"/>
                <w:szCs w:val="8"/>
                <w:color w:val="auto"/>
                <w:vertAlign w:val="subscript"/>
              </w:rPr>
              <w:t>NUMBEROF</w:t>
            </w:r>
          </w:p>
        </w:tc>
        <w:tc>
          <w:tcPr>
            <w:tcW w:w="2900" w:type="dxa"/>
            <w:vAlign w:val="bottom"/>
            <w:gridSpan w:val="2"/>
            <w:vMerge w:val="restart"/>
          </w:tcPr>
          <w:p>
            <w:pPr>
              <w:spacing w:after="0"/>
              <w:rPr>
                <w:sz w:val="20"/>
                <w:szCs w:val="20"/>
                <w:color w:val="auto"/>
              </w:rPr>
            </w:pPr>
            <w:r>
              <w:rPr>
                <w:rFonts w:ascii="Courier New" w:cs="Courier New" w:eastAsia="Courier New" w:hAnsi="Courier New"/>
                <w:sz w:val="18"/>
                <w:szCs w:val="18"/>
                <w:color w:val="auto"/>
              </w:rPr>
              <w:t>|5|SOLE VOTING POWER</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vMerge w:val="continue"/>
          </w:tcPr>
          <w:p>
            <w:pPr>
              <w:spacing w:after="0"/>
              <w:rPr>
                <w:sz w:val="17"/>
                <w:szCs w:val="17"/>
                <w:color w:val="auto"/>
              </w:rPr>
            </w:pPr>
          </w:p>
        </w:tc>
        <w:tc>
          <w:tcPr>
            <w:tcW w:w="2900" w:type="dxa"/>
            <w:vAlign w:val="bottom"/>
            <w:gridSpan w:val="2"/>
            <w:vMerge w:val="continue"/>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SHARES</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8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w w:val="96"/>
              </w:rPr>
              <w:t>3,877,566</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BENEFICIALLY</w:t>
            </w:r>
          </w:p>
        </w:tc>
        <w:tc>
          <w:tcPr>
            <w:tcW w:w="2900" w:type="dxa"/>
            <w:vAlign w:val="bottom"/>
            <w:gridSpan w:val="2"/>
          </w:tcPr>
          <w:p>
            <w:pPr>
              <w:spacing w:after="0"/>
              <w:rPr>
                <w:sz w:val="20"/>
                <w:szCs w:val="20"/>
                <w:color w:val="auto"/>
              </w:rPr>
            </w:pPr>
            <w:r>
              <w:rPr>
                <w:rFonts w:ascii="Courier New" w:cs="Courier New" w:eastAsia="Courier New" w:hAnsi="Courier New"/>
                <w:sz w:val="13"/>
                <w:szCs w:val="13"/>
                <w:color w:val="auto"/>
                <w:w w:val="75"/>
              </w:rPr>
              <w:t>|-|----------------------------------------------</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OWNED</w:t>
            </w:r>
          </w:p>
        </w:tc>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|6|SHARED VOTING POWER</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AS OF</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8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0</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020" w:type="dxa"/>
            <w:vAlign w:val="bottom"/>
            <w:gridSpan w:val="4"/>
          </w:tcPr>
          <w:p>
            <w:pPr>
              <w:spacing w:after="0"/>
              <w:rPr>
                <w:sz w:val="20"/>
                <w:szCs w:val="20"/>
                <w:color w:val="auto"/>
              </w:rPr>
            </w:pPr>
            <w:r>
              <w:rPr>
                <w:rFonts w:ascii="Courier New" w:cs="Courier New" w:eastAsia="Courier New" w:hAnsi="Courier New"/>
                <w:sz w:val="16"/>
                <w:szCs w:val="16"/>
                <w:color w:val="auto"/>
                <w:w w:val="75"/>
              </w:rPr>
              <w:t>| December 31, 1995 |-|----------------------------------------------</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BY EACH</w:t>
            </w:r>
          </w:p>
        </w:tc>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|7|SOLE DISPOSITIVE POWER</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REPORTING</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8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w w:val="96"/>
              </w:rPr>
              <w:t>3,877,566</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PERSON</w:t>
            </w:r>
          </w:p>
        </w:tc>
        <w:tc>
          <w:tcPr>
            <w:tcW w:w="2900" w:type="dxa"/>
            <w:vAlign w:val="bottom"/>
            <w:gridSpan w:val="2"/>
          </w:tcPr>
          <w:p>
            <w:pPr>
              <w:spacing w:after="0"/>
              <w:rPr>
                <w:sz w:val="20"/>
                <w:szCs w:val="20"/>
                <w:color w:val="auto"/>
              </w:rPr>
            </w:pPr>
            <w:r>
              <w:rPr>
                <w:rFonts w:ascii="Courier New" w:cs="Courier New" w:eastAsia="Courier New" w:hAnsi="Courier New"/>
                <w:sz w:val="13"/>
                <w:szCs w:val="13"/>
                <w:color w:val="auto"/>
                <w:w w:val="75"/>
              </w:rPr>
              <w:t>|-|----------------------------------------------</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WITH</w:t>
            </w:r>
          </w:p>
        </w:tc>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|8|SHARED DISPOSITIVE POWER</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spacing w:after="0"/>
              <w:rPr>
                <w:sz w:val="17"/>
                <w:szCs w:val="17"/>
                <w:color w:val="auto"/>
              </w:rPr>
            </w:pP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8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300</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706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 9|AGGREGATE AMOUNT BENEFICIALLY OWNED BY EACH REPORTING PERSON</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w w:val="96"/>
              </w:rPr>
              <w:t>3,877,866</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6940" w:type="dxa"/>
            <w:vAlign w:val="bottom"/>
            <w:gridSpan w:val="5"/>
          </w:tcPr>
          <w:p>
            <w:pPr>
              <w:ind w:left="20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706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|10|CHECK BOX IF THE AGGREGATE AMOUNT IN ROW (9) EXCLUDES CERTAIN</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|SHARES *</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02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|11|PERCENT OF CLASS REPRESENTED BY AMOUNT IN ROW 9</w:t>
            </w: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vMerge w:val="restart"/>
          </w:tcPr>
          <w:p>
            <w:pPr>
              <w:jc w:val="right"/>
              <w:ind w:right="812"/>
              <w:spacing w:after="0"/>
              <w:rPr>
                <w:sz w:val="20"/>
                <w:szCs w:val="20"/>
                <w:color w:val="auto"/>
              </w:rPr>
            </w:pPr>
            <w:r>
              <w:rPr>
                <w:rFonts w:ascii="Courier New" w:cs="Courier New" w:eastAsia="Courier New" w:hAnsi="Courier New"/>
                <w:sz w:val="18"/>
                <w:szCs w:val="18"/>
                <w:color w:val="auto"/>
              </w:rPr>
              <w:t>6.3%</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6"/>
              </w:rPr>
              <w:t>|12|TYPE OF REPORTING PERSON *</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vMerge w:val="restart"/>
          </w:tcPr>
          <w:p>
            <w:pPr>
              <w:jc w:val="right"/>
              <w:ind w:right="1232"/>
              <w:spacing w:after="0"/>
              <w:rPr>
                <w:sz w:val="20"/>
                <w:szCs w:val="20"/>
                <w:color w:val="auto"/>
              </w:rPr>
            </w:pPr>
            <w:r>
              <w:rPr>
                <w:rFonts w:ascii="Courier New" w:cs="Courier New" w:eastAsia="Courier New" w:hAnsi="Courier New"/>
                <w:sz w:val="18"/>
                <w:szCs w:val="18"/>
                <w:color w:val="auto"/>
              </w:rPr>
              <w:t>IC</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120" w:type="dxa"/>
            <w:vAlign w:val="bottom"/>
          </w:tcPr>
          <w:p>
            <w:pPr>
              <w:spacing w:after="0"/>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9799"/>
          </w:cols>
          <w:pgMar w:left="660" w:top="689"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120" w:type="dxa"/>
            <w:vAlign w:val="bottom"/>
          </w:tcPr>
          <w:p>
            <w:pPr>
              <w:spacing w:after="0"/>
              <w:rPr>
                <w:sz w:val="20"/>
                <w:szCs w:val="20"/>
                <w:color w:val="auto"/>
              </w:rPr>
            </w:pPr>
            <w:r>
              <w:rPr>
                <w:rFonts w:ascii="Courier New" w:cs="Courier New" w:eastAsia="Courier New" w:hAnsi="Courier New"/>
                <w:sz w:val="18"/>
                <w:szCs w:val="18"/>
                <w:color w:val="auto"/>
                <w:w w:val="92"/>
              </w:rPr>
              <w:t>|</w:t>
            </w:r>
          </w:p>
        </w:tc>
        <w:tc>
          <w:tcPr>
            <w:tcW w:w="2000" w:type="dxa"/>
            <w:vAlign w:val="bottom"/>
          </w:tcPr>
          <w:p>
            <w:pPr>
              <w:spacing w:after="0"/>
              <w:rPr>
                <w:sz w:val="20"/>
                <w:szCs w:val="20"/>
                <w:color w:val="auto"/>
              </w:rPr>
            </w:pPr>
            <w:r>
              <w:rPr>
                <w:rFonts w:ascii="Courier New" w:cs="Courier New" w:eastAsia="Courier New" w:hAnsi="Courier New"/>
                <w:sz w:val="18"/>
                <w:szCs w:val="18"/>
                <w:color w:val="auto"/>
                <w:w w:val="91"/>
              </w:rPr>
              <w:t>--------------------</w:t>
            </w:r>
          </w:p>
        </w:tc>
        <w:tc>
          <w:tcPr>
            <w:tcW w:w="1040" w:type="dxa"/>
            <w:vAlign w:val="bottom"/>
          </w:tcPr>
          <w:p>
            <w:pPr>
              <w:ind w:left="100"/>
              <w:spacing w:after="0"/>
              <w:rPr>
                <w:sz w:val="20"/>
                <w:szCs w:val="20"/>
                <w:color w:val="auto"/>
              </w:rPr>
            </w:pPr>
            <w:r>
              <w:rPr>
                <w:rFonts w:ascii="Courier New" w:cs="Courier New" w:eastAsia="Courier New" w:hAnsi="Courier New"/>
                <w:sz w:val="18"/>
                <w:szCs w:val="18"/>
                <w:color w:val="auto"/>
              </w:rPr>
              <w:t>|</w:t>
            </w:r>
          </w:p>
        </w:tc>
        <w:tc>
          <w:tcPr>
            <w:tcW w:w="1860" w:type="dxa"/>
            <w:vAlign w:val="bottom"/>
            <w:vMerge w:val="restart"/>
          </w:tcPr>
          <w:p>
            <w:pPr>
              <w:jc w:val="right"/>
              <w:ind w:right="1332"/>
              <w:spacing w:after="0"/>
              <w:rPr>
                <w:sz w:val="20"/>
                <w:szCs w:val="20"/>
                <w:color w:val="auto"/>
              </w:rPr>
            </w:pPr>
            <w:r>
              <w:rPr>
                <w:rFonts w:ascii="Courier New" w:cs="Courier New" w:eastAsia="Courier New" w:hAnsi="Courier New"/>
                <w:sz w:val="18"/>
                <w:szCs w:val="18"/>
                <w:color w:val="auto"/>
              </w:rPr>
              <w:t>13G</w:t>
            </w:r>
          </w:p>
        </w:tc>
        <w:tc>
          <w:tcPr>
            <w:tcW w:w="20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89"/>
              </w:rPr>
              <w:t>|--------------------</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|CUSIP NO. 902917103 |</w:t>
            </w:r>
          </w:p>
        </w:tc>
        <w:tc>
          <w:tcPr>
            <w:tcW w:w="1860" w:type="dxa"/>
            <w:vAlign w:val="bottom"/>
            <w:vMerge w:val="continue"/>
          </w:tcPr>
          <w:p>
            <w:pPr>
              <w:spacing w:after="0"/>
              <w:rPr>
                <w:sz w:val="17"/>
                <w:szCs w:val="17"/>
                <w:color w:val="auto"/>
              </w:rPr>
            </w:pPr>
          </w:p>
        </w:tc>
        <w:tc>
          <w:tcPr>
            <w:tcW w:w="23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 Page 4 of 14 Pages |</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91"/>
              </w:rPr>
              <w:t>--------------------</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860" w:type="dxa"/>
            <w:vAlign w:val="bottom"/>
          </w:tcPr>
          <w:p>
            <w:pPr>
              <w:spacing w:after="0"/>
              <w:rPr>
                <w:sz w:val="17"/>
                <w:szCs w:val="17"/>
                <w:color w:val="auto"/>
              </w:rPr>
            </w:pPr>
          </w:p>
        </w:tc>
        <w:tc>
          <w:tcPr>
            <w:tcW w:w="20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9"/>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 1|NAME OF REPORTING PERSON</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490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rPr>
              <w:t>|Alpha Assurances I.A.R.D. Mutuelle</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5900" w:type="dxa"/>
            <w:vAlign w:val="bottom"/>
            <w:gridSpan w:val="4"/>
          </w:tcPr>
          <w:p>
            <w:pPr>
              <w:ind w:left="200"/>
              <w:spacing w:after="0" w:line="203" w:lineRule="exact"/>
              <w:rPr>
                <w:sz w:val="20"/>
                <w:szCs w:val="20"/>
                <w:color w:val="auto"/>
              </w:rPr>
            </w:pPr>
            <w:r>
              <w:rPr>
                <w:rFonts w:ascii="Courier New" w:cs="Courier New" w:eastAsia="Courier New" w:hAnsi="Courier New"/>
                <w:sz w:val="18"/>
                <w:szCs w:val="18"/>
                <w:color w:val="auto"/>
              </w:rPr>
              <w:t>|S.S. OR I.R.S. IDENTIFICATION NO. OF ABOVE PERSON</w:t>
            </w: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vMerge w:val="restart"/>
          </w:tcPr>
          <w:p>
            <w:pPr>
              <w:spacing w:after="0"/>
              <w:rPr>
                <w:sz w:val="20"/>
                <w:szCs w:val="20"/>
                <w:color w:val="auto"/>
              </w:rPr>
            </w:pPr>
            <w:r>
              <w:rPr>
                <w:rFonts w:ascii="Courier New" w:cs="Courier New" w:eastAsia="Courier New" w:hAnsi="Courier New"/>
                <w:sz w:val="18"/>
                <w:szCs w:val="18"/>
                <w:color w:val="auto"/>
              </w:rPr>
              <w:t>(A)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02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 2|CHECK THE APPROPRIATE BOX IF A MEMBER OF A GROUP *</w:t>
            </w:r>
          </w:p>
        </w:tc>
        <w:tc>
          <w:tcPr>
            <w:tcW w:w="1040" w:type="dxa"/>
            <w:vAlign w:val="bottom"/>
            <w:vMerge w:val="continue"/>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(B) [X]</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3|SEC USE ONLY</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02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 4|CITIZENSHIP OR PLACE OF ORGANIZATION</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|France</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vMerge w:val="restart"/>
          </w:tcPr>
          <w:p>
            <w:pPr>
              <w:spacing w:after="0"/>
              <w:rPr>
                <w:sz w:val="20"/>
                <w:szCs w:val="20"/>
                <w:color w:val="auto"/>
              </w:rPr>
            </w:pPr>
            <w:r>
              <w:rPr>
                <w:rFonts w:ascii="Courier New" w:cs="Courier New" w:eastAsia="Courier New" w:hAnsi="Courier New"/>
                <w:sz w:val="4"/>
                <w:szCs w:val="4"/>
                <w:color w:val="auto"/>
              </w:rPr>
              <w:t>--------------------------------------------------------------------</w:t>
            </w:r>
            <w:r>
              <w:rPr>
                <w:rFonts w:ascii="Courier New" w:cs="Courier New" w:eastAsia="Courier New" w:hAnsi="Courier New"/>
                <w:sz w:val="8"/>
                <w:szCs w:val="8"/>
                <w:color w:val="auto"/>
                <w:vertAlign w:val="subscript"/>
              </w:rPr>
              <w:t>NUMBEROF</w:t>
            </w:r>
          </w:p>
        </w:tc>
        <w:tc>
          <w:tcPr>
            <w:tcW w:w="2900" w:type="dxa"/>
            <w:vAlign w:val="bottom"/>
            <w:gridSpan w:val="2"/>
            <w:vMerge w:val="restart"/>
          </w:tcPr>
          <w:p>
            <w:pPr>
              <w:spacing w:after="0"/>
              <w:rPr>
                <w:sz w:val="20"/>
                <w:szCs w:val="20"/>
                <w:color w:val="auto"/>
              </w:rPr>
            </w:pPr>
            <w:r>
              <w:rPr>
                <w:rFonts w:ascii="Courier New" w:cs="Courier New" w:eastAsia="Courier New" w:hAnsi="Courier New"/>
                <w:sz w:val="18"/>
                <w:szCs w:val="18"/>
                <w:color w:val="auto"/>
              </w:rPr>
              <w:t>|5|SOLE VOTING POWER</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vMerge w:val="continue"/>
          </w:tcPr>
          <w:p>
            <w:pPr>
              <w:spacing w:after="0"/>
              <w:rPr>
                <w:sz w:val="17"/>
                <w:szCs w:val="17"/>
                <w:color w:val="auto"/>
              </w:rPr>
            </w:pPr>
          </w:p>
        </w:tc>
        <w:tc>
          <w:tcPr>
            <w:tcW w:w="2900" w:type="dxa"/>
            <w:vAlign w:val="bottom"/>
            <w:gridSpan w:val="2"/>
            <w:vMerge w:val="continue"/>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SHARES</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8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w w:val="96"/>
              </w:rPr>
              <w:t>3,877,566</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BENEFICIALLY</w:t>
            </w:r>
          </w:p>
        </w:tc>
        <w:tc>
          <w:tcPr>
            <w:tcW w:w="2900" w:type="dxa"/>
            <w:vAlign w:val="bottom"/>
            <w:gridSpan w:val="2"/>
          </w:tcPr>
          <w:p>
            <w:pPr>
              <w:spacing w:after="0"/>
              <w:rPr>
                <w:sz w:val="20"/>
                <w:szCs w:val="20"/>
                <w:color w:val="auto"/>
              </w:rPr>
            </w:pPr>
            <w:r>
              <w:rPr>
                <w:rFonts w:ascii="Courier New" w:cs="Courier New" w:eastAsia="Courier New" w:hAnsi="Courier New"/>
                <w:sz w:val="13"/>
                <w:szCs w:val="13"/>
                <w:color w:val="auto"/>
                <w:w w:val="75"/>
              </w:rPr>
              <w:t>|-|----------------------------------------------</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OWNED</w:t>
            </w:r>
          </w:p>
        </w:tc>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|6|SHARED VOTING POWER</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AS OF</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8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0</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020" w:type="dxa"/>
            <w:vAlign w:val="bottom"/>
            <w:gridSpan w:val="4"/>
          </w:tcPr>
          <w:p>
            <w:pPr>
              <w:spacing w:after="0"/>
              <w:rPr>
                <w:sz w:val="20"/>
                <w:szCs w:val="20"/>
                <w:color w:val="auto"/>
              </w:rPr>
            </w:pPr>
            <w:r>
              <w:rPr>
                <w:rFonts w:ascii="Courier New" w:cs="Courier New" w:eastAsia="Courier New" w:hAnsi="Courier New"/>
                <w:sz w:val="16"/>
                <w:szCs w:val="16"/>
                <w:color w:val="auto"/>
                <w:w w:val="75"/>
              </w:rPr>
              <w:t>| December 31, 1995 |-|----------------------------------------------</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BY EACH</w:t>
            </w:r>
          </w:p>
        </w:tc>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|7|SOLE DISPOSITIVE POWER</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REPORTING</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8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w w:val="96"/>
              </w:rPr>
              <w:t>3,877,566</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PERSON</w:t>
            </w:r>
          </w:p>
        </w:tc>
        <w:tc>
          <w:tcPr>
            <w:tcW w:w="2900" w:type="dxa"/>
            <w:vAlign w:val="bottom"/>
            <w:gridSpan w:val="2"/>
          </w:tcPr>
          <w:p>
            <w:pPr>
              <w:spacing w:after="0"/>
              <w:rPr>
                <w:sz w:val="20"/>
                <w:szCs w:val="20"/>
                <w:color w:val="auto"/>
              </w:rPr>
            </w:pPr>
            <w:r>
              <w:rPr>
                <w:rFonts w:ascii="Courier New" w:cs="Courier New" w:eastAsia="Courier New" w:hAnsi="Courier New"/>
                <w:sz w:val="13"/>
                <w:szCs w:val="13"/>
                <w:color w:val="auto"/>
                <w:w w:val="75"/>
              </w:rPr>
              <w:t>|-|----------------------------------------------</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WITH</w:t>
            </w:r>
          </w:p>
        </w:tc>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|8|SHARED DISPOSITIVE POWER</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spacing w:after="0"/>
              <w:rPr>
                <w:sz w:val="17"/>
                <w:szCs w:val="17"/>
                <w:color w:val="auto"/>
              </w:rPr>
            </w:pP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8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300</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706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 9|AGGREGATE AMOUNT BENEFICIALLY OWNED BY EACH REPORTING PERSON</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w w:val="96"/>
              </w:rPr>
              <w:t>3,877,866</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6940" w:type="dxa"/>
            <w:vAlign w:val="bottom"/>
            <w:gridSpan w:val="5"/>
          </w:tcPr>
          <w:p>
            <w:pPr>
              <w:ind w:left="20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706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|10|CHECK BOX IF THE AGGREGATE AMOUNT IN ROW (9) EXCLUDES CERTAIN</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|SHARES *</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02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|11|PERCENT OF CLASS REPRESENTED BY AMOUNT IN ROW 9</w:t>
            </w: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vMerge w:val="restart"/>
          </w:tcPr>
          <w:p>
            <w:pPr>
              <w:jc w:val="right"/>
              <w:ind w:right="812"/>
              <w:spacing w:after="0"/>
              <w:rPr>
                <w:sz w:val="20"/>
                <w:szCs w:val="20"/>
                <w:color w:val="auto"/>
              </w:rPr>
            </w:pPr>
            <w:r>
              <w:rPr>
                <w:rFonts w:ascii="Courier New" w:cs="Courier New" w:eastAsia="Courier New" w:hAnsi="Courier New"/>
                <w:sz w:val="18"/>
                <w:szCs w:val="18"/>
                <w:color w:val="auto"/>
              </w:rPr>
              <w:t>6.3%</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6"/>
              </w:rPr>
              <w:t>|12|TYPE OF REPORTING PERSON *</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vMerge w:val="restart"/>
          </w:tcPr>
          <w:p>
            <w:pPr>
              <w:jc w:val="right"/>
              <w:ind w:right="1232"/>
              <w:spacing w:after="0"/>
              <w:rPr>
                <w:sz w:val="20"/>
                <w:szCs w:val="20"/>
                <w:color w:val="auto"/>
              </w:rPr>
            </w:pPr>
            <w:r>
              <w:rPr>
                <w:rFonts w:ascii="Courier New" w:cs="Courier New" w:eastAsia="Courier New" w:hAnsi="Courier New"/>
                <w:sz w:val="18"/>
                <w:szCs w:val="18"/>
                <w:color w:val="auto"/>
              </w:rPr>
              <w:t>IC</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120" w:type="dxa"/>
            <w:vAlign w:val="bottom"/>
          </w:tcPr>
          <w:p>
            <w:pPr>
              <w:spacing w:after="0"/>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9799"/>
          </w:cols>
          <w:pgMar w:left="660" w:top="689"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4"/>
        </w:trPr>
        <w:tc>
          <w:tcPr>
            <w:tcW w:w="120" w:type="dxa"/>
            <w:vAlign w:val="bottom"/>
          </w:tcPr>
          <w:p>
            <w:pPr>
              <w:spacing w:after="0"/>
              <w:rPr>
                <w:sz w:val="20"/>
                <w:szCs w:val="20"/>
                <w:color w:val="auto"/>
              </w:rPr>
            </w:pPr>
            <w:r>
              <w:rPr>
                <w:rFonts w:ascii="Courier New" w:cs="Courier New" w:eastAsia="Courier New" w:hAnsi="Courier New"/>
                <w:sz w:val="18"/>
                <w:szCs w:val="18"/>
                <w:color w:val="auto"/>
                <w:w w:val="92"/>
              </w:rPr>
              <w:t>|</w:t>
            </w:r>
          </w:p>
        </w:tc>
        <w:tc>
          <w:tcPr>
            <w:tcW w:w="2000" w:type="dxa"/>
            <w:vAlign w:val="bottom"/>
          </w:tcPr>
          <w:p>
            <w:pPr>
              <w:spacing w:after="0"/>
              <w:rPr>
                <w:sz w:val="20"/>
                <w:szCs w:val="20"/>
                <w:color w:val="auto"/>
              </w:rPr>
            </w:pPr>
            <w:r>
              <w:rPr>
                <w:rFonts w:ascii="Courier New" w:cs="Courier New" w:eastAsia="Courier New" w:hAnsi="Courier New"/>
                <w:sz w:val="18"/>
                <w:szCs w:val="18"/>
                <w:color w:val="auto"/>
                <w:w w:val="91"/>
              </w:rPr>
              <w:t>--------------------</w:t>
            </w:r>
          </w:p>
        </w:tc>
        <w:tc>
          <w:tcPr>
            <w:tcW w:w="1040" w:type="dxa"/>
            <w:vAlign w:val="bottom"/>
          </w:tcPr>
          <w:p>
            <w:pPr>
              <w:ind w:left="100"/>
              <w:spacing w:after="0"/>
              <w:rPr>
                <w:sz w:val="20"/>
                <w:szCs w:val="20"/>
                <w:color w:val="auto"/>
              </w:rPr>
            </w:pPr>
            <w:r>
              <w:rPr>
                <w:rFonts w:ascii="Courier New" w:cs="Courier New" w:eastAsia="Courier New" w:hAnsi="Courier New"/>
                <w:sz w:val="18"/>
                <w:szCs w:val="18"/>
                <w:color w:val="auto"/>
              </w:rPr>
              <w:t>|</w:t>
            </w:r>
          </w:p>
        </w:tc>
        <w:tc>
          <w:tcPr>
            <w:tcW w:w="1860" w:type="dxa"/>
            <w:vAlign w:val="bottom"/>
            <w:vMerge w:val="restart"/>
          </w:tcPr>
          <w:p>
            <w:pPr>
              <w:jc w:val="right"/>
              <w:ind w:right="1332"/>
              <w:spacing w:after="0"/>
              <w:rPr>
                <w:sz w:val="20"/>
                <w:szCs w:val="20"/>
                <w:color w:val="auto"/>
              </w:rPr>
            </w:pPr>
            <w:r>
              <w:rPr>
                <w:rFonts w:ascii="Courier New" w:cs="Courier New" w:eastAsia="Courier New" w:hAnsi="Courier New"/>
                <w:sz w:val="18"/>
                <w:szCs w:val="18"/>
                <w:color w:val="auto"/>
              </w:rPr>
              <w:t>13G</w:t>
            </w:r>
          </w:p>
        </w:tc>
        <w:tc>
          <w:tcPr>
            <w:tcW w:w="20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89"/>
              </w:rPr>
              <w:t>|--------------------</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|CUSIP NO. 902917103 |</w:t>
            </w:r>
          </w:p>
        </w:tc>
        <w:tc>
          <w:tcPr>
            <w:tcW w:w="1860" w:type="dxa"/>
            <w:vAlign w:val="bottom"/>
            <w:vMerge w:val="continue"/>
          </w:tcPr>
          <w:p>
            <w:pPr>
              <w:spacing w:after="0"/>
              <w:rPr>
                <w:sz w:val="17"/>
                <w:szCs w:val="17"/>
                <w:color w:val="auto"/>
              </w:rPr>
            </w:pPr>
          </w:p>
        </w:tc>
        <w:tc>
          <w:tcPr>
            <w:tcW w:w="23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 Page 5 of 14 Pages |</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91"/>
              </w:rPr>
              <w:t>--------------------</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860" w:type="dxa"/>
            <w:vAlign w:val="bottom"/>
          </w:tcPr>
          <w:p>
            <w:pPr>
              <w:spacing w:after="0"/>
              <w:rPr>
                <w:sz w:val="17"/>
                <w:szCs w:val="17"/>
                <w:color w:val="auto"/>
              </w:rPr>
            </w:pPr>
          </w:p>
        </w:tc>
        <w:tc>
          <w:tcPr>
            <w:tcW w:w="20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9"/>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 1|NAME OF REPORTING PERSON</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490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rPr>
              <w:t>|Alpha Assurances Vie Mutuelle</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5900" w:type="dxa"/>
            <w:vAlign w:val="bottom"/>
            <w:gridSpan w:val="4"/>
          </w:tcPr>
          <w:p>
            <w:pPr>
              <w:ind w:left="200"/>
              <w:spacing w:after="0" w:line="203" w:lineRule="exact"/>
              <w:rPr>
                <w:sz w:val="20"/>
                <w:szCs w:val="20"/>
                <w:color w:val="auto"/>
              </w:rPr>
            </w:pPr>
            <w:r>
              <w:rPr>
                <w:rFonts w:ascii="Courier New" w:cs="Courier New" w:eastAsia="Courier New" w:hAnsi="Courier New"/>
                <w:sz w:val="18"/>
                <w:szCs w:val="18"/>
                <w:color w:val="auto"/>
              </w:rPr>
              <w:t>|S.S. OR I.R.S. IDENTIFICATION NO. OF ABOVE PERSON</w:t>
            </w: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vMerge w:val="restart"/>
          </w:tcPr>
          <w:p>
            <w:pPr>
              <w:spacing w:after="0"/>
              <w:rPr>
                <w:sz w:val="20"/>
                <w:szCs w:val="20"/>
                <w:color w:val="auto"/>
              </w:rPr>
            </w:pPr>
            <w:r>
              <w:rPr>
                <w:rFonts w:ascii="Courier New" w:cs="Courier New" w:eastAsia="Courier New" w:hAnsi="Courier New"/>
                <w:sz w:val="18"/>
                <w:szCs w:val="18"/>
                <w:color w:val="auto"/>
              </w:rPr>
              <w:t>(A)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02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 2|CHECK THE APPROPRIATE BOX IF A MEMBER OF A GROUP *</w:t>
            </w:r>
          </w:p>
        </w:tc>
        <w:tc>
          <w:tcPr>
            <w:tcW w:w="1040" w:type="dxa"/>
            <w:vAlign w:val="bottom"/>
            <w:vMerge w:val="continue"/>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(B) [X]</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3|SEC USE ONLY</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02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 4|CITIZENSHIP OR PLACE OF ORGANIZATION</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|France</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vMerge w:val="restart"/>
          </w:tcPr>
          <w:p>
            <w:pPr>
              <w:spacing w:after="0"/>
              <w:rPr>
                <w:sz w:val="20"/>
                <w:szCs w:val="20"/>
                <w:color w:val="auto"/>
              </w:rPr>
            </w:pPr>
            <w:r>
              <w:rPr>
                <w:rFonts w:ascii="Courier New" w:cs="Courier New" w:eastAsia="Courier New" w:hAnsi="Courier New"/>
                <w:sz w:val="4"/>
                <w:szCs w:val="4"/>
                <w:color w:val="auto"/>
              </w:rPr>
              <w:t>--------------------------------------------------------------------</w:t>
            </w:r>
            <w:r>
              <w:rPr>
                <w:rFonts w:ascii="Courier New" w:cs="Courier New" w:eastAsia="Courier New" w:hAnsi="Courier New"/>
                <w:sz w:val="8"/>
                <w:szCs w:val="8"/>
                <w:color w:val="auto"/>
                <w:vertAlign w:val="subscript"/>
              </w:rPr>
              <w:t>NUMBEROF</w:t>
            </w:r>
          </w:p>
        </w:tc>
        <w:tc>
          <w:tcPr>
            <w:tcW w:w="2900" w:type="dxa"/>
            <w:vAlign w:val="bottom"/>
            <w:gridSpan w:val="2"/>
            <w:vMerge w:val="restart"/>
          </w:tcPr>
          <w:p>
            <w:pPr>
              <w:spacing w:after="0"/>
              <w:rPr>
                <w:sz w:val="20"/>
                <w:szCs w:val="20"/>
                <w:color w:val="auto"/>
              </w:rPr>
            </w:pPr>
            <w:r>
              <w:rPr>
                <w:rFonts w:ascii="Courier New" w:cs="Courier New" w:eastAsia="Courier New" w:hAnsi="Courier New"/>
                <w:sz w:val="18"/>
                <w:szCs w:val="18"/>
                <w:color w:val="auto"/>
              </w:rPr>
              <w:t>|5|SOLE VOTING POWER</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vMerge w:val="continue"/>
          </w:tcPr>
          <w:p>
            <w:pPr>
              <w:spacing w:after="0"/>
              <w:rPr>
                <w:sz w:val="17"/>
                <w:szCs w:val="17"/>
                <w:color w:val="auto"/>
              </w:rPr>
            </w:pPr>
          </w:p>
        </w:tc>
        <w:tc>
          <w:tcPr>
            <w:tcW w:w="2900" w:type="dxa"/>
            <w:vAlign w:val="bottom"/>
            <w:gridSpan w:val="2"/>
            <w:vMerge w:val="continue"/>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SHARES</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8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w w:val="96"/>
              </w:rPr>
              <w:t>3,877,566</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BENEFICIALLY</w:t>
            </w:r>
          </w:p>
        </w:tc>
        <w:tc>
          <w:tcPr>
            <w:tcW w:w="2900" w:type="dxa"/>
            <w:vAlign w:val="bottom"/>
            <w:gridSpan w:val="2"/>
          </w:tcPr>
          <w:p>
            <w:pPr>
              <w:spacing w:after="0"/>
              <w:rPr>
                <w:sz w:val="20"/>
                <w:szCs w:val="20"/>
                <w:color w:val="auto"/>
              </w:rPr>
            </w:pPr>
            <w:r>
              <w:rPr>
                <w:rFonts w:ascii="Courier New" w:cs="Courier New" w:eastAsia="Courier New" w:hAnsi="Courier New"/>
                <w:sz w:val="13"/>
                <w:szCs w:val="13"/>
                <w:color w:val="auto"/>
                <w:w w:val="75"/>
              </w:rPr>
              <w:t>|-|----------------------------------------------</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OWNED</w:t>
            </w:r>
          </w:p>
        </w:tc>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|6|SHARED VOTING POWER</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AS OF</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8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0</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020" w:type="dxa"/>
            <w:vAlign w:val="bottom"/>
            <w:gridSpan w:val="4"/>
          </w:tcPr>
          <w:p>
            <w:pPr>
              <w:spacing w:after="0"/>
              <w:rPr>
                <w:sz w:val="20"/>
                <w:szCs w:val="20"/>
                <w:color w:val="auto"/>
              </w:rPr>
            </w:pPr>
            <w:r>
              <w:rPr>
                <w:rFonts w:ascii="Courier New" w:cs="Courier New" w:eastAsia="Courier New" w:hAnsi="Courier New"/>
                <w:sz w:val="16"/>
                <w:szCs w:val="16"/>
                <w:color w:val="auto"/>
                <w:w w:val="75"/>
              </w:rPr>
              <w:t>| December 31, 1995 |-|----------------------------------------------</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BY EACH</w:t>
            </w:r>
          </w:p>
        </w:tc>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|7|SOLE DISPOSITIVE POWER</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REPORTING</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8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w w:val="96"/>
              </w:rPr>
              <w:t>3,877,566</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PERSON</w:t>
            </w:r>
          </w:p>
        </w:tc>
        <w:tc>
          <w:tcPr>
            <w:tcW w:w="2900" w:type="dxa"/>
            <w:vAlign w:val="bottom"/>
            <w:gridSpan w:val="2"/>
          </w:tcPr>
          <w:p>
            <w:pPr>
              <w:spacing w:after="0"/>
              <w:rPr>
                <w:sz w:val="20"/>
                <w:szCs w:val="20"/>
                <w:color w:val="auto"/>
              </w:rPr>
            </w:pPr>
            <w:r>
              <w:rPr>
                <w:rFonts w:ascii="Courier New" w:cs="Courier New" w:eastAsia="Courier New" w:hAnsi="Courier New"/>
                <w:sz w:val="13"/>
                <w:szCs w:val="13"/>
                <w:color w:val="auto"/>
                <w:w w:val="75"/>
              </w:rPr>
              <w:t>|-|----------------------------------------------</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WITH</w:t>
            </w:r>
          </w:p>
        </w:tc>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|8|SHARED DISPOSITIVE POWER</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spacing w:after="0"/>
              <w:rPr>
                <w:sz w:val="17"/>
                <w:szCs w:val="17"/>
                <w:color w:val="auto"/>
              </w:rPr>
            </w:pP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8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300</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706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 9|AGGREGATE AMOUNT BENEFICIALLY OWNED BY EACH REPORTING PERSON</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w w:val="96"/>
              </w:rPr>
              <w:t>3,877,866</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6940" w:type="dxa"/>
            <w:vAlign w:val="bottom"/>
            <w:gridSpan w:val="5"/>
          </w:tcPr>
          <w:p>
            <w:pPr>
              <w:ind w:left="20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706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|10|CHECK BOX IF THE AGGREGATE AMOUNT IN ROW (9) EXCLUDES CERTAIN</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|SHARES *</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02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|11|PERCENT OF CLASS REPRESENTED BY AMOUNT IN ROW 9</w:t>
            </w: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vMerge w:val="restart"/>
          </w:tcPr>
          <w:p>
            <w:pPr>
              <w:jc w:val="right"/>
              <w:ind w:right="812"/>
              <w:spacing w:after="0"/>
              <w:rPr>
                <w:sz w:val="20"/>
                <w:szCs w:val="20"/>
                <w:color w:val="auto"/>
              </w:rPr>
            </w:pPr>
            <w:r>
              <w:rPr>
                <w:rFonts w:ascii="Courier New" w:cs="Courier New" w:eastAsia="Courier New" w:hAnsi="Courier New"/>
                <w:sz w:val="18"/>
                <w:szCs w:val="18"/>
                <w:color w:val="auto"/>
              </w:rPr>
              <w:t>6.3%</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6"/>
              </w:rPr>
              <w:t>|12|TYPE OF REPORTING PERSON *</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vMerge w:val="restart"/>
          </w:tcPr>
          <w:p>
            <w:pPr>
              <w:jc w:val="right"/>
              <w:ind w:right="1232"/>
              <w:spacing w:after="0"/>
              <w:rPr>
                <w:sz w:val="20"/>
                <w:szCs w:val="20"/>
                <w:color w:val="auto"/>
              </w:rPr>
            </w:pPr>
            <w:r>
              <w:rPr>
                <w:rFonts w:ascii="Courier New" w:cs="Courier New" w:eastAsia="Courier New" w:hAnsi="Courier New"/>
                <w:sz w:val="18"/>
                <w:szCs w:val="18"/>
                <w:color w:val="auto"/>
              </w:rPr>
              <w:t>IC</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120" w:type="dxa"/>
            <w:vAlign w:val="bottom"/>
          </w:tcPr>
          <w:p>
            <w:pPr>
              <w:spacing w:after="0"/>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9799"/>
          </w:cols>
          <w:pgMar w:left="660" w:top="689"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4"/>
        </w:trPr>
        <w:tc>
          <w:tcPr>
            <w:tcW w:w="120" w:type="dxa"/>
            <w:vAlign w:val="bottom"/>
          </w:tcPr>
          <w:p>
            <w:pPr>
              <w:spacing w:after="0"/>
              <w:rPr>
                <w:sz w:val="20"/>
                <w:szCs w:val="20"/>
                <w:color w:val="auto"/>
              </w:rPr>
            </w:pPr>
            <w:r>
              <w:rPr>
                <w:rFonts w:ascii="Courier New" w:cs="Courier New" w:eastAsia="Courier New" w:hAnsi="Courier New"/>
                <w:sz w:val="18"/>
                <w:szCs w:val="18"/>
                <w:color w:val="auto"/>
                <w:w w:val="92"/>
              </w:rPr>
              <w:t>|</w:t>
            </w:r>
          </w:p>
        </w:tc>
        <w:tc>
          <w:tcPr>
            <w:tcW w:w="2000" w:type="dxa"/>
            <w:vAlign w:val="bottom"/>
          </w:tcPr>
          <w:p>
            <w:pPr>
              <w:spacing w:after="0"/>
              <w:rPr>
                <w:sz w:val="20"/>
                <w:szCs w:val="20"/>
                <w:color w:val="auto"/>
              </w:rPr>
            </w:pPr>
            <w:r>
              <w:rPr>
                <w:rFonts w:ascii="Courier New" w:cs="Courier New" w:eastAsia="Courier New" w:hAnsi="Courier New"/>
                <w:sz w:val="18"/>
                <w:szCs w:val="18"/>
                <w:color w:val="auto"/>
                <w:w w:val="91"/>
              </w:rPr>
              <w:t>--------------------</w:t>
            </w:r>
          </w:p>
        </w:tc>
        <w:tc>
          <w:tcPr>
            <w:tcW w:w="1040" w:type="dxa"/>
            <w:vAlign w:val="bottom"/>
          </w:tcPr>
          <w:p>
            <w:pPr>
              <w:ind w:left="100"/>
              <w:spacing w:after="0"/>
              <w:rPr>
                <w:sz w:val="20"/>
                <w:szCs w:val="20"/>
                <w:color w:val="auto"/>
              </w:rPr>
            </w:pPr>
            <w:r>
              <w:rPr>
                <w:rFonts w:ascii="Courier New" w:cs="Courier New" w:eastAsia="Courier New" w:hAnsi="Courier New"/>
                <w:sz w:val="18"/>
                <w:szCs w:val="18"/>
                <w:color w:val="auto"/>
              </w:rPr>
              <w:t>|</w:t>
            </w:r>
          </w:p>
        </w:tc>
        <w:tc>
          <w:tcPr>
            <w:tcW w:w="1860" w:type="dxa"/>
            <w:vAlign w:val="bottom"/>
            <w:vMerge w:val="restart"/>
          </w:tcPr>
          <w:p>
            <w:pPr>
              <w:jc w:val="right"/>
              <w:ind w:right="1452"/>
              <w:spacing w:after="0"/>
              <w:rPr>
                <w:sz w:val="20"/>
                <w:szCs w:val="20"/>
                <w:color w:val="auto"/>
              </w:rPr>
            </w:pPr>
            <w:r>
              <w:rPr>
                <w:rFonts w:ascii="Courier New" w:cs="Courier New" w:eastAsia="Courier New" w:hAnsi="Courier New"/>
                <w:sz w:val="18"/>
                <w:szCs w:val="18"/>
                <w:color w:val="auto"/>
                <w:w w:val="92"/>
              </w:rPr>
              <w:t>13G</w:t>
            </w:r>
          </w:p>
        </w:tc>
        <w:tc>
          <w:tcPr>
            <w:tcW w:w="20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89"/>
              </w:rPr>
              <w:t>|--------------------</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|CUSIP NO. 902917103 |</w:t>
            </w:r>
          </w:p>
        </w:tc>
        <w:tc>
          <w:tcPr>
            <w:tcW w:w="1860" w:type="dxa"/>
            <w:vAlign w:val="bottom"/>
            <w:vMerge w:val="continue"/>
          </w:tcPr>
          <w:p>
            <w:pPr>
              <w:spacing w:after="0"/>
              <w:rPr>
                <w:sz w:val="17"/>
                <w:szCs w:val="17"/>
                <w:color w:val="auto"/>
              </w:rPr>
            </w:pPr>
          </w:p>
        </w:tc>
        <w:tc>
          <w:tcPr>
            <w:tcW w:w="23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 Page 6 of 14 Pages |</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91"/>
              </w:rPr>
              <w:t>--------------------</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860" w:type="dxa"/>
            <w:vAlign w:val="bottom"/>
          </w:tcPr>
          <w:p>
            <w:pPr>
              <w:spacing w:after="0"/>
              <w:rPr>
                <w:sz w:val="17"/>
                <w:szCs w:val="17"/>
                <w:color w:val="auto"/>
              </w:rPr>
            </w:pPr>
          </w:p>
        </w:tc>
        <w:tc>
          <w:tcPr>
            <w:tcW w:w="20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9"/>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 1|NAME OF REPORTING PERSON</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490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rPr>
              <w:t>|Uni Europe Assurance Mutuelle</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5900" w:type="dxa"/>
            <w:vAlign w:val="bottom"/>
            <w:gridSpan w:val="4"/>
          </w:tcPr>
          <w:p>
            <w:pPr>
              <w:ind w:left="200"/>
              <w:spacing w:after="0" w:line="203" w:lineRule="exact"/>
              <w:rPr>
                <w:sz w:val="20"/>
                <w:szCs w:val="20"/>
                <w:color w:val="auto"/>
              </w:rPr>
            </w:pPr>
            <w:r>
              <w:rPr>
                <w:rFonts w:ascii="Courier New" w:cs="Courier New" w:eastAsia="Courier New" w:hAnsi="Courier New"/>
                <w:sz w:val="18"/>
                <w:szCs w:val="18"/>
                <w:color w:val="auto"/>
              </w:rPr>
              <w:t>|S.S. OR I.R.S. IDENTIFICATION NO. OF ABOVE PERSON</w:t>
            </w: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vMerge w:val="restart"/>
          </w:tcPr>
          <w:p>
            <w:pPr>
              <w:spacing w:after="0"/>
              <w:rPr>
                <w:sz w:val="20"/>
                <w:szCs w:val="20"/>
                <w:color w:val="auto"/>
              </w:rPr>
            </w:pPr>
            <w:r>
              <w:rPr>
                <w:rFonts w:ascii="Courier New" w:cs="Courier New" w:eastAsia="Courier New" w:hAnsi="Courier New"/>
                <w:sz w:val="18"/>
                <w:szCs w:val="18"/>
                <w:color w:val="auto"/>
              </w:rPr>
              <w:t>(A)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02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 2|CHECK THE APPROPRIATE BOX IF A MEMBER OF A GROUP *</w:t>
            </w:r>
          </w:p>
        </w:tc>
        <w:tc>
          <w:tcPr>
            <w:tcW w:w="1040" w:type="dxa"/>
            <w:vAlign w:val="bottom"/>
            <w:vMerge w:val="continue"/>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(B) [X]</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3|SEC USE ONLY</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02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 4|CITIZENSHIP OR PLACE OF ORGANIZATION</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|France</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vMerge w:val="restart"/>
          </w:tcPr>
          <w:p>
            <w:pPr>
              <w:spacing w:after="0"/>
              <w:rPr>
                <w:sz w:val="20"/>
                <w:szCs w:val="20"/>
                <w:color w:val="auto"/>
              </w:rPr>
            </w:pPr>
            <w:r>
              <w:rPr>
                <w:rFonts w:ascii="Courier New" w:cs="Courier New" w:eastAsia="Courier New" w:hAnsi="Courier New"/>
                <w:sz w:val="4"/>
                <w:szCs w:val="4"/>
                <w:color w:val="auto"/>
              </w:rPr>
              <w:t>--------------------------------------------------------------------</w:t>
            </w:r>
            <w:r>
              <w:rPr>
                <w:rFonts w:ascii="Courier New" w:cs="Courier New" w:eastAsia="Courier New" w:hAnsi="Courier New"/>
                <w:sz w:val="8"/>
                <w:szCs w:val="8"/>
                <w:color w:val="auto"/>
                <w:vertAlign w:val="subscript"/>
              </w:rPr>
              <w:t>NUMBEROF</w:t>
            </w:r>
          </w:p>
        </w:tc>
        <w:tc>
          <w:tcPr>
            <w:tcW w:w="2900" w:type="dxa"/>
            <w:vAlign w:val="bottom"/>
            <w:gridSpan w:val="2"/>
            <w:vMerge w:val="restart"/>
          </w:tcPr>
          <w:p>
            <w:pPr>
              <w:spacing w:after="0"/>
              <w:rPr>
                <w:sz w:val="20"/>
                <w:szCs w:val="20"/>
                <w:color w:val="auto"/>
              </w:rPr>
            </w:pPr>
            <w:r>
              <w:rPr>
                <w:rFonts w:ascii="Courier New" w:cs="Courier New" w:eastAsia="Courier New" w:hAnsi="Courier New"/>
                <w:sz w:val="18"/>
                <w:szCs w:val="18"/>
                <w:color w:val="auto"/>
              </w:rPr>
              <w:t>|5|SOLE VOTING POWER</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vMerge w:val="continue"/>
          </w:tcPr>
          <w:p>
            <w:pPr>
              <w:spacing w:after="0"/>
              <w:rPr>
                <w:sz w:val="17"/>
                <w:szCs w:val="17"/>
                <w:color w:val="auto"/>
              </w:rPr>
            </w:pPr>
          </w:p>
        </w:tc>
        <w:tc>
          <w:tcPr>
            <w:tcW w:w="2900" w:type="dxa"/>
            <w:vAlign w:val="bottom"/>
            <w:gridSpan w:val="2"/>
            <w:vMerge w:val="continue"/>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SHARES</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8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w w:val="96"/>
              </w:rPr>
              <w:t>3,877,566</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BENEFICIALLY</w:t>
            </w:r>
          </w:p>
        </w:tc>
        <w:tc>
          <w:tcPr>
            <w:tcW w:w="2900" w:type="dxa"/>
            <w:vAlign w:val="bottom"/>
            <w:gridSpan w:val="2"/>
          </w:tcPr>
          <w:p>
            <w:pPr>
              <w:spacing w:after="0"/>
              <w:rPr>
                <w:sz w:val="20"/>
                <w:szCs w:val="20"/>
                <w:color w:val="auto"/>
              </w:rPr>
            </w:pPr>
            <w:r>
              <w:rPr>
                <w:rFonts w:ascii="Courier New" w:cs="Courier New" w:eastAsia="Courier New" w:hAnsi="Courier New"/>
                <w:sz w:val="13"/>
                <w:szCs w:val="13"/>
                <w:color w:val="auto"/>
                <w:w w:val="75"/>
              </w:rPr>
              <w:t>|-|----------------------------------------------</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OWNED</w:t>
            </w:r>
          </w:p>
        </w:tc>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|6|SHARED VOTING POWER</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AS OF</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8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0</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020" w:type="dxa"/>
            <w:vAlign w:val="bottom"/>
            <w:gridSpan w:val="4"/>
          </w:tcPr>
          <w:p>
            <w:pPr>
              <w:spacing w:after="0"/>
              <w:rPr>
                <w:sz w:val="20"/>
                <w:szCs w:val="20"/>
                <w:color w:val="auto"/>
              </w:rPr>
            </w:pPr>
            <w:r>
              <w:rPr>
                <w:rFonts w:ascii="Courier New" w:cs="Courier New" w:eastAsia="Courier New" w:hAnsi="Courier New"/>
                <w:sz w:val="16"/>
                <w:szCs w:val="16"/>
                <w:color w:val="auto"/>
                <w:w w:val="75"/>
              </w:rPr>
              <w:t>| December 31, 1995 |-|----------------------------------------------</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BY EACH</w:t>
            </w:r>
          </w:p>
        </w:tc>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|7|SOLE DISPOSITIVE POWER</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REPORTING</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8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w w:val="96"/>
              </w:rPr>
              <w:t>3,877,566</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PERSON</w:t>
            </w:r>
          </w:p>
        </w:tc>
        <w:tc>
          <w:tcPr>
            <w:tcW w:w="2900" w:type="dxa"/>
            <w:vAlign w:val="bottom"/>
            <w:gridSpan w:val="2"/>
          </w:tcPr>
          <w:p>
            <w:pPr>
              <w:spacing w:after="0"/>
              <w:rPr>
                <w:sz w:val="20"/>
                <w:szCs w:val="20"/>
                <w:color w:val="auto"/>
              </w:rPr>
            </w:pPr>
            <w:r>
              <w:rPr>
                <w:rFonts w:ascii="Courier New" w:cs="Courier New" w:eastAsia="Courier New" w:hAnsi="Courier New"/>
                <w:sz w:val="13"/>
                <w:szCs w:val="13"/>
                <w:color w:val="auto"/>
                <w:w w:val="75"/>
              </w:rPr>
              <w:t>|-|----------------------------------------------</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WITH</w:t>
            </w:r>
          </w:p>
        </w:tc>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|8|SHARED DISPOSITIVE POWER</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spacing w:after="0"/>
              <w:rPr>
                <w:sz w:val="17"/>
                <w:szCs w:val="17"/>
                <w:color w:val="auto"/>
              </w:rPr>
            </w:pP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8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300</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706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 9|AGGREGATE AMOUNT BENEFICIALLY OWNED BY EACH REPORTING PERSON</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w w:val="96"/>
              </w:rPr>
              <w:t>3,877,866</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6940" w:type="dxa"/>
            <w:vAlign w:val="bottom"/>
            <w:gridSpan w:val="5"/>
          </w:tcPr>
          <w:p>
            <w:pPr>
              <w:ind w:left="20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706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|10|CHECK BOX IF THE AGGREGATE AMOUNT IN ROW (9) EXCLUDES CERTAIN</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|SHARES *</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02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|11|PERCENT OF CLASS REPRESENTED BY AMOUNT IN ROW 9</w:t>
            </w: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vMerge w:val="restart"/>
          </w:tcPr>
          <w:p>
            <w:pPr>
              <w:jc w:val="right"/>
              <w:ind w:right="812"/>
              <w:spacing w:after="0"/>
              <w:rPr>
                <w:sz w:val="20"/>
                <w:szCs w:val="20"/>
                <w:color w:val="auto"/>
              </w:rPr>
            </w:pPr>
            <w:r>
              <w:rPr>
                <w:rFonts w:ascii="Courier New" w:cs="Courier New" w:eastAsia="Courier New" w:hAnsi="Courier New"/>
                <w:sz w:val="18"/>
                <w:szCs w:val="18"/>
                <w:color w:val="auto"/>
              </w:rPr>
              <w:t>6.3%</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6"/>
              </w:rPr>
              <w:t>|12|TYPE OF REPORTING PERSON *</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vMerge w:val="restart"/>
          </w:tcPr>
          <w:p>
            <w:pPr>
              <w:jc w:val="right"/>
              <w:ind w:right="1232"/>
              <w:spacing w:after="0"/>
              <w:rPr>
                <w:sz w:val="20"/>
                <w:szCs w:val="20"/>
                <w:color w:val="auto"/>
              </w:rPr>
            </w:pPr>
            <w:r>
              <w:rPr>
                <w:rFonts w:ascii="Courier New" w:cs="Courier New" w:eastAsia="Courier New" w:hAnsi="Courier New"/>
                <w:sz w:val="18"/>
                <w:szCs w:val="18"/>
                <w:color w:val="auto"/>
              </w:rPr>
              <w:t>IC</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120" w:type="dxa"/>
            <w:vAlign w:val="bottom"/>
          </w:tcPr>
          <w:p>
            <w:pPr>
              <w:spacing w:after="0"/>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9799"/>
          </w:cols>
          <w:pgMar w:left="660" w:top="689"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4"/>
        </w:trPr>
        <w:tc>
          <w:tcPr>
            <w:tcW w:w="120" w:type="dxa"/>
            <w:vAlign w:val="bottom"/>
          </w:tcPr>
          <w:p>
            <w:pPr>
              <w:spacing w:after="0"/>
              <w:rPr>
                <w:sz w:val="20"/>
                <w:szCs w:val="20"/>
                <w:color w:val="auto"/>
              </w:rPr>
            </w:pPr>
            <w:r>
              <w:rPr>
                <w:rFonts w:ascii="Courier New" w:cs="Courier New" w:eastAsia="Courier New" w:hAnsi="Courier New"/>
                <w:sz w:val="18"/>
                <w:szCs w:val="18"/>
                <w:color w:val="auto"/>
                <w:w w:val="92"/>
              </w:rPr>
              <w:t>|</w:t>
            </w:r>
          </w:p>
        </w:tc>
        <w:tc>
          <w:tcPr>
            <w:tcW w:w="2000" w:type="dxa"/>
            <w:vAlign w:val="bottom"/>
          </w:tcPr>
          <w:p>
            <w:pPr>
              <w:spacing w:after="0"/>
              <w:rPr>
                <w:sz w:val="20"/>
                <w:szCs w:val="20"/>
                <w:color w:val="auto"/>
              </w:rPr>
            </w:pPr>
            <w:r>
              <w:rPr>
                <w:rFonts w:ascii="Courier New" w:cs="Courier New" w:eastAsia="Courier New" w:hAnsi="Courier New"/>
                <w:sz w:val="18"/>
                <w:szCs w:val="18"/>
                <w:color w:val="auto"/>
                <w:w w:val="91"/>
              </w:rPr>
              <w:t>--------------------</w:t>
            </w:r>
          </w:p>
        </w:tc>
        <w:tc>
          <w:tcPr>
            <w:tcW w:w="1040" w:type="dxa"/>
            <w:vAlign w:val="bottom"/>
          </w:tcPr>
          <w:p>
            <w:pPr>
              <w:ind w:left="100"/>
              <w:spacing w:after="0"/>
              <w:rPr>
                <w:sz w:val="20"/>
                <w:szCs w:val="20"/>
                <w:color w:val="auto"/>
              </w:rPr>
            </w:pPr>
            <w:r>
              <w:rPr>
                <w:rFonts w:ascii="Courier New" w:cs="Courier New" w:eastAsia="Courier New" w:hAnsi="Courier New"/>
                <w:sz w:val="18"/>
                <w:szCs w:val="18"/>
                <w:color w:val="auto"/>
              </w:rPr>
              <w:t>|</w:t>
            </w:r>
          </w:p>
        </w:tc>
        <w:tc>
          <w:tcPr>
            <w:tcW w:w="1860" w:type="dxa"/>
            <w:vAlign w:val="bottom"/>
            <w:vMerge w:val="restart"/>
          </w:tcPr>
          <w:p>
            <w:pPr>
              <w:jc w:val="right"/>
              <w:ind w:right="1332"/>
              <w:spacing w:after="0"/>
              <w:rPr>
                <w:sz w:val="20"/>
                <w:szCs w:val="20"/>
                <w:color w:val="auto"/>
              </w:rPr>
            </w:pPr>
            <w:r>
              <w:rPr>
                <w:rFonts w:ascii="Courier New" w:cs="Courier New" w:eastAsia="Courier New" w:hAnsi="Courier New"/>
                <w:sz w:val="18"/>
                <w:szCs w:val="18"/>
                <w:color w:val="auto"/>
              </w:rPr>
              <w:t>13G</w:t>
            </w:r>
          </w:p>
        </w:tc>
        <w:tc>
          <w:tcPr>
            <w:tcW w:w="20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89"/>
              </w:rPr>
              <w:t>|--------------------</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|CUSIP NO. 902917103 |</w:t>
            </w:r>
          </w:p>
        </w:tc>
        <w:tc>
          <w:tcPr>
            <w:tcW w:w="1860" w:type="dxa"/>
            <w:vAlign w:val="bottom"/>
            <w:vMerge w:val="continue"/>
          </w:tcPr>
          <w:p>
            <w:pPr>
              <w:spacing w:after="0"/>
              <w:rPr>
                <w:sz w:val="17"/>
                <w:szCs w:val="17"/>
                <w:color w:val="auto"/>
              </w:rPr>
            </w:pPr>
          </w:p>
        </w:tc>
        <w:tc>
          <w:tcPr>
            <w:tcW w:w="23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 Page 7 of 14 Pages |</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91"/>
              </w:rPr>
              <w:t>--------------------</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860" w:type="dxa"/>
            <w:vAlign w:val="bottom"/>
          </w:tcPr>
          <w:p>
            <w:pPr>
              <w:spacing w:after="0"/>
              <w:rPr>
                <w:sz w:val="17"/>
                <w:szCs w:val="17"/>
                <w:color w:val="auto"/>
              </w:rPr>
            </w:pPr>
          </w:p>
        </w:tc>
        <w:tc>
          <w:tcPr>
            <w:tcW w:w="20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9"/>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 1|NAME OF REPORTING PERSON</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|AXA</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5900" w:type="dxa"/>
            <w:vAlign w:val="bottom"/>
            <w:gridSpan w:val="4"/>
          </w:tcPr>
          <w:p>
            <w:pPr>
              <w:ind w:left="200"/>
              <w:spacing w:after="0" w:line="203" w:lineRule="exact"/>
              <w:rPr>
                <w:sz w:val="20"/>
                <w:szCs w:val="20"/>
                <w:color w:val="auto"/>
              </w:rPr>
            </w:pPr>
            <w:r>
              <w:rPr>
                <w:rFonts w:ascii="Courier New" w:cs="Courier New" w:eastAsia="Courier New" w:hAnsi="Courier New"/>
                <w:sz w:val="18"/>
                <w:szCs w:val="18"/>
                <w:color w:val="auto"/>
              </w:rPr>
              <w:t>|S.S. OR I.R.S. IDENTIFICATION NO. OF ABOVE PERSON</w:t>
            </w: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vMerge w:val="restart"/>
          </w:tcPr>
          <w:p>
            <w:pPr>
              <w:spacing w:after="0"/>
              <w:rPr>
                <w:sz w:val="20"/>
                <w:szCs w:val="20"/>
                <w:color w:val="auto"/>
              </w:rPr>
            </w:pPr>
            <w:r>
              <w:rPr>
                <w:rFonts w:ascii="Courier New" w:cs="Courier New" w:eastAsia="Courier New" w:hAnsi="Courier New"/>
                <w:sz w:val="18"/>
                <w:szCs w:val="18"/>
                <w:color w:val="auto"/>
              </w:rPr>
              <w:t>(A)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02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 2|CHECK THE APPROPRIATE BOX IF A MEMBER OF A GROUP *</w:t>
            </w:r>
          </w:p>
        </w:tc>
        <w:tc>
          <w:tcPr>
            <w:tcW w:w="1040" w:type="dxa"/>
            <w:vAlign w:val="bottom"/>
            <w:vMerge w:val="continue"/>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(B)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3|SEC USE ONLY</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02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 4|CITIZENSHIP OR PLACE OF ORGANIZATION</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|France</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vMerge w:val="restart"/>
          </w:tcPr>
          <w:p>
            <w:pPr>
              <w:spacing w:after="0"/>
              <w:rPr>
                <w:sz w:val="20"/>
                <w:szCs w:val="20"/>
                <w:color w:val="auto"/>
              </w:rPr>
            </w:pPr>
            <w:r>
              <w:rPr>
                <w:rFonts w:ascii="Courier New" w:cs="Courier New" w:eastAsia="Courier New" w:hAnsi="Courier New"/>
                <w:sz w:val="4"/>
                <w:szCs w:val="4"/>
                <w:color w:val="auto"/>
              </w:rPr>
              <w:t>--------------------------------------------------------------------</w:t>
            </w:r>
            <w:r>
              <w:rPr>
                <w:rFonts w:ascii="Courier New" w:cs="Courier New" w:eastAsia="Courier New" w:hAnsi="Courier New"/>
                <w:sz w:val="8"/>
                <w:szCs w:val="8"/>
                <w:color w:val="auto"/>
                <w:vertAlign w:val="subscript"/>
              </w:rPr>
              <w:t>NUMBEROF</w:t>
            </w:r>
          </w:p>
        </w:tc>
        <w:tc>
          <w:tcPr>
            <w:tcW w:w="2900" w:type="dxa"/>
            <w:vAlign w:val="bottom"/>
            <w:gridSpan w:val="2"/>
            <w:vMerge w:val="restart"/>
          </w:tcPr>
          <w:p>
            <w:pPr>
              <w:spacing w:after="0"/>
              <w:rPr>
                <w:sz w:val="20"/>
                <w:szCs w:val="20"/>
                <w:color w:val="auto"/>
              </w:rPr>
            </w:pPr>
            <w:r>
              <w:rPr>
                <w:rFonts w:ascii="Courier New" w:cs="Courier New" w:eastAsia="Courier New" w:hAnsi="Courier New"/>
                <w:sz w:val="18"/>
                <w:szCs w:val="18"/>
                <w:color w:val="auto"/>
              </w:rPr>
              <w:t>|5|SOLE VOTING POWER</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vMerge w:val="continue"/>
          </w:tcPr>
          <w:p>
            <w:pPr>
              <w:spacing w:after="0"/>
              <w:rPr>
                <w:sz w:val="17"/>
                <w:szCs w:val="17"/>
                <w:color w:val="auto"/>
              </w:rPr>
            </w:pPr>
          </w:p>
        </w:tc>
        <w:tc>
          <w:tcPr>
            <w:tcW w:w="2900" w:type="dxa"/>
            <w:vAlign w:val="bottom"/>
            <w:gridSpan w:val="2"/>
            <w:vMerge w:val="continue"/>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SHARES</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8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w w:val="96"/>
              </w:rPr>
              <w:t>3,877,566</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BENEFICIALLY</w:t>
            </w:r>
          </w:p>
        </w:tc>
        <w:tc>
          <w:tcPr>
            <w:tcW w:w="2900" w:type="dxa"/>
            <w:vAlign w:val="bottom"/>
            <w:gridSpan w:val="2"/>
          </w:tcPr>
          <w:p>
            <w:pPr>
              <w:spacing w:after="0"/>
              <w:rPr>
                <w:sz w:val="20"/>
                <w:szCs w:val="20"/>
                <w:color w:val="auto"/>
              </w:rPr>
            </w:pPr>
            <w:r>
              <w:rPr>
                <w:rFonts w:ascii="Courier New" w:cs="Courier New" w:eastAsia="Courier New" w:hAnsi="Courier New"/>
                <w:sz w:val="13"/>
                <w:szCs w:val="13"/>
                <w:color w:val="auto"/>
                <w:w w:val="75"/>
              </w:rPr>
              <w:t>|-|----------------------------------------------</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OWNED</w:t>
            </w:r>
          </w:p>
        </w:tc>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|6|SHARED VOTING POWER</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AS OF</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8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0</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020" w:type="dxa"/>
            <w:vAlign w:val="bottom"/>
            <w:gridSpan w:val="4"/>
          </w:tcPr>
          <w:p>
            <w:pPr>
              <w:spacing w:after="0"/>
              <w:rPr>
                <w:sz w:val="20"/>
                <w:szCs w:val="20"/>
                <w:color w:val="auto"/>
              </w:rPr>
            </w:pPr>
            <w:r>
              <w:rPr>
                <w:rFonts w:ascii="Courier New" w:cs="Courier New" w:eastAsia="Courier New" w:hAnsi="Courier New"/>
                <w:sz w:val="16"/>
                <w:szCs w:val="16"/>
                <w:color w:val="auto"/>
                <w:w w:val="75"/>
              </w:rPr>
              <w:t>| December 31, 1995 |-|----------------------------------------------</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BY EACH</w:t>
            </w:r>
          </w:p>
        </w:tc>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|7|SOLE DISPOSITIVE POWER</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REPORTING</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8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w w:val="96"/>
              </w:rPr>
              <w:t>3,877,566</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PERSON</w:t>
            </w:r>
          </w:p>
        </w:tc>
        <w:tc>
          <w:tcPr>
            <w:tcW w:w="2900" w:type="dxa"/>
            <w:vAlign w:val="bottom"/>
            <w:gridSpan w:val="2"/>
          </w:tcPr>
          <w:p>
            <w:pPr>
              <w:spacing w:after="0"/>
              <w:rPr>
                <w:sz w:val="20"/>
                <w:szCs w:val="20"/>
                <w:color w:val="auto"/>
              </w:rPr>
            </w:pPr>
            <w:r>
              <w:rPr>
                <w:rFonts w:ascii="Courier New" w:cs="Courier New" w:eastAsia="Courier New" w:hAnsi="Courier New"/>
                <w:sz w:val="13"/>
                <w:szCs w:val="13"/>
                <w:color w:val="auto"/>
                <w:w w:val="75"/>
              </w:rPr>
              <w:t>|-|----------------------------------------------</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WITH</w:t>
            </w:r>
          </w:p>
        </w:tc>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|8|SHARED DISPOSITIVE POWER</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spacing w:after="0"/>
              <w:rPr>
                <w:sz w:val="17"/>
                <w:szCs w:val="17"/>
                <w:color w:val="auto"/>
              </w:rPr>
            </w:pP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8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300</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706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 9|AGGREGATE AMOUNT BENEFICIALLY OWNED BY EACH REPORTING PERSON</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w w:val="96"/>
              </w:rPr>
              <w:t>3,877,866</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6940" w:type="dxa"/>
            <w:vAlign w:val="bottom"/>
            <w:gridSpan w:val="5"/>
          </w:tcPr>
          <w:p>
            <w:pPr>
              <w:ind w:left="20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706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|10|CHECK BOX IF THE AGGREGATE AMOUNT IN ROW (9) EXCLUDES CERTAIN</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|SHARES *</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02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|11|PERCENT OF CLASS REPRESENTED BY AMOUNT IN ROW 9</w:t>
            </w: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vMerge w:val="restart"/>
          </w:tcPr>
          <w:p>
            <w:pPr>
              <w:jc w:val="right"/>
              <w:ind w:right="812"/>
              <w:spacing w:after="0"/>
              <w:rPr>
                <w:sz w:val="20"/>
                <w:szCs w:val="20"/>
                <w:color w:val="auto"/>
              </w:rPr>
            </w:pPr>
            <w:r>
              <w:rPr>
                <w:rFonts w:ascii="Courier New" w:cs="Courier New" w:eastAsia="Courier New" w:hAnsi="Courier New"/>
                <w:sz w:val="18"/>
                <w:szCs w:val="18"/>
                <w:color w:val="auto"/>
              </w:rPr>
              <w:t>6.3%</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6"/>
              </w:rPr>
              <w:t>|12|TYPE OF REPORTING PERSON *</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vMerge w:val="restart"/>
          </w:tcPr>
          <w:p>
            <w:pPr>
              <w:jc w:val="right"/>
              <w:ind w:right="1232"/>
              <w:spacing w:after="0"/>
              <w:rPr>
                <w:sz w:val="20"/>
                <w:szCs w:val="20"/>
                <w:color w:val="auto"/>
              </w:rPr>
            </w:pPr>
            <w:r>
              <w:rPr>
                <w:rFonts w:ascii="Courier New" w:cs="Courier New" w:eastAsia="Courier New" w:hAnsi="Courier New"/>
                <w:sz w:val="18"/>
                <w:szCs w:val="18"/>
                <w:color w:val="auto"/>
              </w:rPr>
              <w:t>HC</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120" w:type="dxa"/>
            <w:vAlign w:val="bottom"/>
          </w:tcPr>
          <w:p>
            <w:pPr>
              <w:spacing w:after="0"/>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9799"/>
          </w:cols>
          <w:pgMar w:left="660" w:top="689"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4"/>
        </w:trPr>
        <w:tc>
          <w:tcPr>
            <w:tcW w:w="120" w:type="dxa"/>
            <w:vAlign w:val="bottom"/>
          </w:tcPr>
          <w:p>
            <w:pPr>
              <w:spacing w:after="0"/>
              <w:rPr>
                <w:sz w:val="20"/>
                <w:szCs w:val="20"/>
                <w:color w:val="auto"/>
              </w:rPr>
            </w:pPr>
            <w:r>
              <w:rPr>
                <w:rFonts w:ascii="Courier New" w:cs="Courier New" w:eastAsia="Courier New" w:hAnsi="Courier New"/>
                <w:sz w:val="18"/>
                <w:szCs w:val="18"/>
                <w:color w:val="auto"/>
                <w:w w:val="92"/>
              </w:rPr>
              <w:t>|</w:t>
            </w:r>
          </w:p>
        </w:tc>
        <w:tc>
          <w:tcPr>
            <w:tcW w:w="2000" w:type="dxa"/>
            <w:vAlign w:val="bottom"/>
          </w:tcPr>
          <w:p>
            <w:pPr>
              <w:spacing w:after="0"/>
              <w:rPr>
                <w:sz w:val="20"/>
                <w:szCs w:val="20"/>
                <w:color w:val="auto"/>
              </w:rPr>
            </w:pPr>
            <w:r>
              <w:rPr>
                <w:rFonts w:ascii="Courier New" w:cs="Courier New" w:eastAsia="Courier New" w:hAnsi="Courier New"/>
                <w:sz w:val="18"/>
                <w:szCs w:val="18"/>
                <w:color w:val="auto"/>
                <w:w w:val="91"/>
              </w:rPr>
              <w:t>--------------------</w:t>
            </w:r>
          </w:p>
        </w:tc>
        <w:tc>
          <w:tcPr>
            <w:tcW w:w="1040" w:type="dxa"/>
            <w:vAlign w:val="bottom"/>
          </w:tcPr>
          <w:p>
            <w:pPr>
              <w:ind w:left="100"/>
              <w:spacing w:after="0"/>
              <w:rPr>
                <w:sz w:val="20"/>
                <w:szCs w:val="20"/>
                <w:color w:val="auto"/>
              </w:rPr>
            </w:pPr>
            <w:r>
              <w:rPr>
                <w:rFonts w:ascii="Courier New" w:cs="Courier New" w:eastAsia="Courier New" w:hAnsi="Courier New"/>
                <w:sz w:val="18"/>
                <w:szCs w:val="18"/>
                <w:color w:val="auto"/>
              </w:rPr>
              <w:t>|</w:t>
            </w:r>
          </w:p>
        </w:tc>
        <w:tc>
          <w:tcPr>
            <w:tcW w:w="1860" w:type="dxa"/>
            <w:vAlign w:val="bottom"/>
            <w:vMerge w:val="restart"/>
          </w:tcPr>
          <w:p>
            <w:pPr>
              <w:jc w:val="right"/>
              <w:ind w:right="1332"/>
              <w:spacing w:after="0"/>
              <w:rPr>
                <w:sz w:val="20"/>
                <w:szCs w:val="20"/>
                <w:color w:val="auto"/>
              </w:rPr>
            </w:pPr>
            <w:r>
              <w:rPr>
                <w:rFonts w:ascii="Courier New" w:cs="Courier New" w:eastAsia="Courier New" w:hAnsi="Courier New"/>
                <w:sz w:val="18"/>
                <w:szCs w:val="18"/>
                <w:color w:val="auto"/>
              </w:rPr>
              <w:t>13G</w:t>
            </w:r>
          </w:p>
        </w:tc>
        <w:tc>
          <w:tcPr>
            <w:tcW w:w="20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89"/>
              </w:rPr>
              <w:t>|--------------------</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|CUSIP NO. 902917103 |</w:t>
            </w:r>
          </w:p>
        </w:tc>
        <w:tc>
          <w:tcPr>
            <w:tcW w:w="1860" w:type="dxa"/>
            <w:vAlign w:val="bottom"/>
            <w:vMerge w:val="continue"/>
          </w:tcPr>
          <w:p>
            <w:pPr>
              <w:spacing w:after="0"/>
              <w:rPr>
                <w:sz w:val="17"/>
                <w:szCs w:val="17"/>
                <w:color w:val="auto"/>
              </w:rPr>
            </w:pPr>
          </w:p>
        </w:tc>
        <w:tc>
          <w:tcPr>
            <w:tcW w:w="23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 Page 8 of 14 Pages |</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91"/>
              </w:rPr>
              <w:t>--------------------</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860" w:type="dxa"/>
            <w:vAlign w:val="bottom"/>
          </w:tcPr>
          <w:p>
            <w:pPr>
              <w:spacing w:after="0"/>
              <w:rPr>
                <w:sz w:val="17"/>
                <w:szCs w:val="17"/>
                <w:color w:val="auto"/>
              </w:rPr>
            </w:pPr>
          </w:p>
        </w:tc>
        <w:tc>
          <w:tcPr>
            <w:tcW w:w="20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9"/>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 1|NAME OF REPORTING PERSON</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490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rPr>
              <w:t>|THE EQUITABLE COMPANIES INCORPORATED</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5900" w:type="dxa"/>
            <w:vAlign w:val="bottom"/>
            <w:gridSpan w:val="4"/>
          </w:tcPr>
          <w:p>
            <w:pPr>
              <w:ind w:left="200"/>
              <w:spacing w:after="0" w:line="203" w:lineRule="exact"/>
              <w:rPr>
                <w:sz w:val="20"/>
                <w:szCs w:val="20"/>
                <w:color w:val="auto"/>
              </w:rPr>
            </w:pPr>
            <w:r>
              <w:rPr>
                <w:rFonts w:ascii="Courier New" w:cs="Courier New" w:eastAsia="Courier New" w:hAnsi="Courier New"/>
                <w:sz w:val="18"/>
                <w:szCs w:val="18"/>
                <w:color w:val="auto"/>
              </w:rPr>
              <w:t>|S.S. OR I.R.S. IDENTIFICATION NO. OF ABOVE PERSON</w:t>
            </w: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|13-3623351</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vMerge w:val="restart"/>
          </w:tcPr>
          <w:p>
            <w:pPr>
              <w:spacing w:after="0"/>
              <w:rPr>
                <w:sz w:val="20"/>
                <w:szCs w:val="20"/>
                <w:color w:val="auto"/>
              </w:rPr>
            </w:pPr>
            <w:r>
              <w:rPr>
                <w:rFonts w:ascii="Courier New" w:cs="Courier New" w:eastAsia="Courier New" w:hAnsi="Courier New"/>
                <w:sz w:val="18"/>
                <w:szCs w:val="18"/>
                <w:color w:val="auto"/>
              </w:rPr>
              <w:t>(A)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02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 2|CHECK THE APPROPRIATE BOX IF A MEMBER OF A GROUP *</w:t>
            </w:r>
          </w:p>
        </w:tc>
        <w:tc>
          <w:tcPr>
            <w:tcW w:w="1040" w:type="dxa"/>
            <w:vAlign w:val="bottom"/>
            <w:vMerge w:val="continue"/>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(B)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3|SEC USE ONLY</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02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 4|CITIZENSHIP OR PLACE OF ORGANIZATION</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|State of Delaware</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vMerge w:val="restart"/>
          </w:tcPr>
          <w:p>
            <w:pPr>
              <w:spacing w:after="0"/>
              <w:rPr>
                <w:sz w:val="20"/>
                <w:szCs w:val="20"/>
                <w:color w:val="auto"/>
              </w:rPr>
            </w:pPr>
            <w:r>
              <w:rPr>
                <w:rFonts w:ascii="Courier New" w:cs="Courier New" w:eastAsia="Courier New" w:hAnsi="Courier New"/>
                <w:sz w:val="4"/>
                <w:szCs w:val="4"/>
                <w:color w:val="auto"/>
              </w:rPr>
              <w:t>--------------------------------------------------------------------</w:t>
            </w:r>
            <w:r>
              <w:rPr>
                <w:rFonts w:ascii="Courier New" w:cs="Courier New" w:eastAsia="Courier New" w:hAnsi="Courier New"/>
                <w:sz w:val="8"/>
                <w:szCs w:val="8"/>
                <w:color w:val="auto"/>
                <w:vertAlign w:val="subscript"/>
              </w:rPr>
              <w:t>NUMBEROF</w:t>
            </w:r>
          </w:p>
        </w:tc>
        <w:tc>
          <w:tcPr>
            <w:tcW w:w="2900" w:type="dxa"/>
            <w:vAlign w:val="bottom"/>
            <w:gridSpan w:val="2"/>
            <w:vMerge w:val="restart"/>
          </w:tcPr>
          <w:p>
            <w:pPr>
              <w:spacing w:after="0"/>
              <w:rPr>
                <w:sz w:val="20"/>
                <w:szCs w:val="20"/>
                <w:color w:val="auto"/>
              </w:rPr>
            </w:pPr>
            <w:r>
              <w:rPr>
                <w:rFonts w:ascii="Courier New" w:cs="Courier New" w:eastAsia="Courier New" w:hAnsi="Courier New"/>
                <w:sz w:val="18"/>
                <w:szCs w:val="18"/>
                <w:color w:val="auto"/>
              </w:rPr>
              <w:t>|5|SOLE VOTING POWER</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vMerge w:val="continue"/>
          </w:tcPr>
          <w:p>
            <w:pPr>
              <w:spacing w:after="0"/>
              <w:rPr>
                <w:sz w:val="17"/>
                <w:szCs w:val="17"/>
                <w:color w:val="auto"/>
              </w:rPr>
            </w:pPr>
          </w:p>
        </w:tc>
        <w:tc>
          <w:tcPr>
            <w:tcW w:w="2900" w:type="dxa"/>
            <w:vAlign w:val="bottom"/>
            <w:gridSpan w:val="2"/>
            <w:vMerge w:val="continue"/>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SHARES</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8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w w:val="96"/>
              </w:rPr>
              <w:t>3,877,566</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BENEFICIALLY</w:t>
            </w:r>
          </w:p>
        </w:tc>
        <w:tc>
          <w:tcPr>
            <w:tcW w:w="2900" w:type="dxa"/>
            <w:vAlign w:val="bottom"/>
            <w:gridSpan w:val="2"/>
          </w:tcPr>
          <w:p>
            <w:pPr>
              <w:spacing w:after="0"/>
              <w:rPr>
                <w:sz w:val="20"/>
                <w:szCs w:val="20"/>
                <w:color w:val="auto"/>
              </w:rPr>
            </w:pPr>
            <w:r>
              <w:rPr>
                <w:rFonts w:ascii="Courier New" w:cs="Courier New" w:eastAsia="Courier New" w:hAnsi="Courier New"/>
                <w:sz w:val="13"/>
                <w:szCs w:val="13"/>
                <w:color w:val="auto"/>
                <w:w w:val="75"/>
              </w:rPr>
              <w:t>|-|----------------------------------------------</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OWNED</w:t>
            </w:r>
          </w:p>
        </w:tc>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|6|SHARED VOTING POWER</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AS OF</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8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0</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020" w:type="dxa"/>
            <w:vAlign w:val="bottom"/>
            <w:gridSpan w:val="4"/>
          </w:tcPr>
          <w:p>
            <w:pPr>
              <w:spacing w:after="0"/>
              <w:rPr>
                <w:sz w:val="20"/>
                <w:szCs w:val="20"/>
                <w:color w:val="auto"/>
              </w:rPr>
            </w:pPr>
            <w:r>
              <w:rPr>
                <w:rFonts w:ascii="Courier New" w:cs="Courier New" w:eastAsia="Courier New" w:hAnsi="Courier New"/>
                <w:sz w:val="16"/>
                <w:szCs w:val="16"/>
                <w:color w:val="auto"/>
                <w:w w:val="75"/>
              </w:rPr>
              <w:t>| December 31, 1995 |-|----------------------------------------------</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BY EACH</w:t>
            </w:r>
          </w:p>
        </w:tc>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|7|SOLE DISPOSITIVE POWER</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REPORTING</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8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w w:val="96"/>
              </w:rPr>
              <w:t>3,877,566</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PERSON</w:t>
            </w:r>
          </w:p>
        </w:tc>
        <w:tc>
          <w:tcPr>
            <w:tcW w:w="2900" w:type="dxa"/>
            <w:vAlign w:val="bottom"/>
            <w:gridSpan w:val="2"/>
          </w:tcPr>
          <w:p>
            <w:pPr>
              <w:spacing w:after="0"/>
              <w:rPr>
                <w:sz w:val="20"/>
                <w:szCs w:val="20"/>
                <w:color w:val="auto"/>
              </w:rPr>
            </w:pPr>
            <w:r>
              <w:rPr>
                <w:rFonts w:ascii="Courier New" w:cs="Courier New" w:eastAsia="Courier New" w:hAnsi="Courier New"/>
                <w:sz w:val="13"/>
                <w:szCs w:val="13"/>
                <w:color w:val="auto"/>
                <w:w w:val="75"/>
              </w:rPr>
              <w:t>|-|----------------------------------------------</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WITH</w:t>
            </w:r>
          </w:p>
        </w:tc>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|8|SHARED DISPOSITIVE POWER</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spacing w:after="0"/>
              <w:rPr>
                <w:sz w:val="17"/>
                <w:szCs w:val="17"/>
                <w:color w:val="auto"/>
              </w:rPr>
            </w:pP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8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300</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706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 9|AGGREGATE AMOUNT BENEFICIALLY OWNED BY EACH REPORTING PERSON</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w w:val="96"/>
              </w:rPr>
              <w:t>3,877,866</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706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|10|CHECK BOX IF THE AGGREGATE AMOUNT IN ROW (9) EXCLUDES CERTAIN</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|SHARES *</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02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|11|PERCENT OF CLASS REPRESENTED BY AMOUNT IN ROW 9</w:t>
            </w: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vMerge w:val="restart"/>
          </w:tcPr>
          <w:p>
            <w:pPr>
              <w:jc w:val="right"/>
              <w:ind w:right="712"/>
              <w:spacing w:after="0"/>
              <w:rPr>
                <w:sz w:val="20"/>
                <w:szCs w:val="20"/>
                <w:color w:val="auto"/>
              </w:rPr>
            </w:pPr>
            <w:r>
              <w:rPr>
                <w:rFonts w:ascii="Courier New" w:cs="Courier New" w:eastAsia="Courier New" w:hAnsi="Courier New"/>
                <w:sz w:val="18"/>
                <w:szCs w:val="18"/>
                <w:color w:val="auto"/>
              </w:rPr>
              <w:t>6.3%</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6"/>
              </w:rPr>
              <w:t>|12|TYPE OF REPORTING PERSON *</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vMerge w:val="restart"/>
          </w:tcPr>
          <w:p>
            <w:pPr>
              <w:jc w:val="right"/>
              <w:ind w:right="1332"/>
              <w:spacing w:after="0"/>
              <w:rPr>
                <w:sz w:val="20"/>
                <w:szCs w:val="20"/>
                <w:color w:val="auto"/>
              </w:rPr>
            </w:pPr>
            <w:r>
              <w:rPr>
                <w:rFonts w:ascii="Courier New" w:cs="Courier New" w:eastAsia="Courier New" w:hAnsi="Courier New"/>
                <w:sz w:val="18"/>
                <w:szCs w:val="18"/>
                <w:color w:val="auto"/>
              </w:rPr>
              <w:t>HC</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120" w:type="dxa"/>
            <w:vAlign w:val="bottom"/>
          </w:tcPr>
          <w:p>
            <w:pPr>
              <w:spacing w:after="0"/>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9799"/>
          </w:cols>
          <w:pgMar w:left="660" w:top="689"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4"/>
        </w:trPr>
        <w:tc>
          <w:tcPr>
            <w:tcW w:w="102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Name of</w:t>
            </w:r>
          </w:p>
        </w:tc>
        <w:tc>
          <w:tcPr>
            <w:tcW w:w="7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5"/>
              </w:rPr>
              <w:t>Issuer:</w:t>
            </w:r>
          </w:p>
        </w:tc>
        <w:tc>
          <w:tcPr>
            <w:tcW w:w="4540" w:type="dxa"/>
            <w:vAlign w:val="bottom"/>
          </w:tcPr>
          <w:p>
            <w:pPr>
              <w:ind w:left="2640"/>
              <w:spacing w:after="0"/>
              <w:rPr>
                <w:sz w:val="20"/>
                <w:szCs w:val="20"/>
                <w:color w:val="auto"/>
              </w:rPr>
            </w:pPr>
            <w:r>
              <w:rPr>
                <w:rFonts w:ascii="Courier New" w:cs="Courier New" w:eastAsia="Courier New" w:hAnsi="Courier New"/>
                <w:sz w:val="18"/>
                <w:szCs w:val="18"/>
                <w:color w:val="auto"/>
                <w:w w:val="96"/>
              </w:rPr>
              <w:t>Page 9 of 14 Pages</w:t>
            </w:r>
          </w:p>
        </w:tc>
        <w:tc>
          <w:tcPr>
            <w:tcW w:w="0" w:type="dxa"/>
            <w:vAlign w:val="bottom"/>
          </w:tcPr>
          <w:p>
            <w:pPr>
              <w:spacing w:after="0"/>
              <w:rPr>
                <w:sz w:val="1"/>
                <w:szCs w:val="1"/>
                <w:color w:val="auto"/>
              </w:rPr>
            </w:pPr>
          </w:p>
        </w:tc>
      </w:tr>
      <w:tr>
        <w:trPr>
          <w:trHeight w:val="203"/>
        </w:trPr>
        <w:tc>
          <w:tcPr>
            <w:tcW w:w="1020" w:type="dxa"/>
            <w:vAlign w:val="bottom"/>
          </w:tcPr>
          <w:p>
            <w:pPr>
              <w:spacing w:after="0"/>
              <w:rPr>
                <w:sz w:val="17"/>
                <w:szCs w:val="17"/>
                <w:color w:val="auto"/>
              </w:rPr>
            </w:pPr>
          </w:p>
        </w:tc>
        <w:tc>
          <w:tcPr>
            <w:tcW w:w="16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4540" w:type="dxa"/>
            <w:vAlign w:val="bottom"/>
            <w:vMerge w:val="restart"/>
          </w:tcPr>
          <w:p>
            <w:pPr>
              <w:spacing w:after="0"/>
              <w:rPr>
                <w:sz w:val="20"/>
                <w:szCs w:val="20"/>
                <w:color w:val="auto"/>
              </w:rPr>
            </w:pPr>
            <w:r>
              <w:rPr>
                <w:rFonts w:ascii="Courier New" w:cs="Courier New" w:eastAsia="Courier New" w:hAnsi="Courier New"/>
                <w:sz w:val="18"/>
                <w:szCs w:val="18"/>
                <w:color w:val="auto"/>
              </w:rPr>
              <w:t>INC</w:t>
            </w:r>
          </w:p>
        </w:tc>
        <w:tc>
          <w:tcPr>
            <w:tcW w:w="0" w:type="dxa"/>
            <w:vAlign w:val="bottom"/>
          </w:tcPr>
          <w:p>
            <w:pPr>
              <w:spacing w:after="0"/>
              <w:rPr>
                <w:sz w:val="1"/>
                <w:szCs w:val="1"/>
                <w:color w:val="auto"/>
              </w:rPr>
            </w:pPr>
          </w:p>
        </w:tc>
      </w:tr>
      <w:tr>
        <w:trPr>
          <w:trHeight w:val="296"/>
        </w:trPr>
        <w:tc>
          <w:tcPr>
            <w:tcW w:w="1020" w:type="dxa"/>
            <w:vAlign w:val="bottom"/>
          </w:tcPr>
          <w:p>
            <w:pPr>
              <w:spacing w:after="0"/>
              <w:rPr>
                <w:sz w:val="24"/>
                <w:szCs w:val="24"/>
                <w:color w:val="auto"/>
              </w:rPr>
            </w:pPr>
          </w:p>
        </w:tc>
        <w:tc>
          <w:tcPr>
            <w:tcW w:w="162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USA WASTE SVCS</w:t>
            </w:r>
          </w:p>
        </w:tc>
        <w:tc>
          <w:tcPr>
            <w:tcW w:w="4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02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Address</w:t>
            </w:r>
          </w:p>
        </w:tc>
        <w:tc>
          <w:tcPr>
            <w:tcW w:w="532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of Issuer's Principal Executive Offices:</w:t>
            </w:r>
          </w:p>
        </w:tc>
        <w:tc>
          <w:tcPr>
            <w:tcW w:w="0" w:type="dxa"/>
            <w:vAlign w:val="bottom"/>
          </w:tcPr>
          <w:p>
            <w:pPr>
              <w:spacing w:after="0"/>
              <w:rPr>
                <w:sz w:val="1"/>
                <w:szCs w:val="1"/>
                <w:color w:val="auto"/>
              </w:rPr>
            </w:pPr>
          </w:p>
        </w:tc>
      </w:tr>
      <w:tr>
        <w:trPr>
          <w:trHeight w:val="203"/>
        </w:trPr>
        <w:tc>
          <w:tcPr>
            <w:tcW w:w="1020" w:type="dxa"/>
            <w:vAlign w:val="bottom"/>
          </w:tcPr>
          <w:p>
            <w:pPr>
              <w:spacing w:after="0"/>
              <w:rPr>
                <w:sz w:val="17"/>
                <w:szCs w:val="17"/>
                <w:color w:val="auto"/>
              </w:rPr>
            </w:pPr>
          </w:p>
        </w:tc>
        <w:tc>
          <w:tcPr>
            <w:tcW w:w="616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020" w:type="dxa"/>
            <w:vAlign w:val="bottom"/>
          </w:tcPr>
          <w:p>
            <w:pPr>
              <w:spacing w:after="0"/>
              <w:rPr>
                <w:sz w:val="17"/>
                <w:szCs w:val="17"/>
                <w:color w:val="auto"/>
              </w:rPr>
            </w:pPr>
          </w:p>
        </w:tc>
        <w:tc>
          <w:tcPr>
            <w:tcW w:w="12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5000 Quorum</w:t>
            </w:r>
          </w:p>
        </w:tc>
        <w:tc>
          <w:tcPr>
            <w:tcW w:w="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Dr.</w:t>
            </w:r>
          </w:p>
        </w:tc>
        <w:tc>
          <w:tcPr>
            <w:tcW w:w="4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02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Dallas,</w:t>
            </w:r>
          </w:p>
        </w:tc>
        <w:tc>
          <w:tcPr>
            <w:tcW w:w="420" w:type="dxa"/>
            <w:vAlign w:val="bottom"/>
          </w:tcPr>
          <w:p>
            <w:pPr>
              <w:ind w:left="40"/>
              <w:spacing w:after="0"/>
              <w:rPr>
                <w:sz w:val="20"/>
                <w:szCs w:val="20"/>
                <w:color w:val="auto"/>
              </w:rPr>
            </w:pPr>
            <w:r>
              <w:rPr>
                <w:rFonts w:ascii="Courier New" w:cs="Courier New" w:eastAsia="Courier New" w:hAnsi="Courier New"/>
                <w:sz w:val="18"/>
                <w:szCs w:val="18"/>
                <w:color w:val="auto"/>
              </w:rPr>
              <w:t>TX</w:t>
            </w:r>
          </w:p>
        </w:tc>
        <w:tc>
          <w:tcPr>
            <w:tcW w:w="49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75240</w:t>
            </w:r>
          </w:p>
        </w:tc>
        <w:tc>
          <w:tcPr>
            <w:tcW w:w="0" w:type="dxa"/>
            <w:vAlign w:val="bottom"/>
          </w:tcPr>
          <w:p>
            <w:pPr>
              <w:spacing w:after="0"/>
              <w:rPr>
                <w:sz w:val="1"/>
                <w:szCs w:val="1"/>
                <w:color w:val="auto"/>
              </w:rPr>
            </w:pPr>
          </w:p>
        </w:tc>
      </w:tr>
      <w:tr>
        <w:trPr>
          <w:trHeight w:val="546"/>
        </w:trPr>
        <w:tc>
          <w:tcPr>
            <w:tcW w:w="102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Name of</w:t>
            </w:r>
          </w:p>
        </w:tc>
        <w:tc>
          <w:tcPr>
            <w:tcW w:w="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Person</w:t>
            </w:r>
          </w:p>
        </w:tc>
        <w:tc>
          <w:tcPr>
            <w:tcW w:w="4540" w:type="dxa"/>
            <w:vAlign w:val="bottom"/>
          </w:tcPr>
          <w:p>
            <w:pPr>
              <w:spacing w:after="0"/>
              <w:rPr>
                <w:sz w:val="20"/>
                <w:szCs w:val="20"/>
                <w:color w:val="auto"/>
              </w:rPr>
            </w:pPr>
            <w:r>
              <w:rPr>
                <w:rFonts w:ascii="Courier New" w:cs="Courier New" w:eastAsia="Courier New" w:hAnsi="Courier New"/>
                <w:sz w:val="18"/>
                <w:szCs w:val="18"/>
                <w:color w:val="auto"/>
              </w:rPr>
              <w:t>Filing:</w:t>
            </w:r>
          </w:p>
        </w:tc>
        <w:tc>
          <w:tcPr>
            <w:tcW w:w="0" w:type="dxa"/>
            <w:vAlign w:val="bottom"/>
          </w:tcPr>
          <w:p>
            <w:pPr>
              <w:spacing w:after="0"/>
              <w:rPr>
                <w:sz w:val="1"/>
                <w:szCs w:val="1"/>
                <w:color w:val="auto"/>
              </w:rPr>
            </w:pPr>
          </w:p>
        </w:tc>
      </w:tr>
    </w:tbl>
    <w:p>
      <w:pPr>
        <w:ind w:left="1060"/>
        <w:spacing w:after="0" w:line="238" w:lineRule="auto"/>
        <w:rPr>
          <w:sz w:val="20"/>
          <w:szCs w:val="20"/>
          <w:color w:val="auto"/>
        </w:rPr>
      </w:pPr>
      <w:r>
        <w:rPr>
          <w:rFonts w:ascii="Courier New" w:cs="Courier New" w:eastAsia="Courier New" w:hAnsi="Courier New"/>
          <w:sz w:val="18"/>
          <w:szCs w:val="18"/>
          <w:color w:val="auto"/>
        </w:rPr>
        <w:t>---------------------</w:t>
      </w:r>
    </w:p>
    <w:p>
      <w:pPr>
        <w:ind w:left="1060"/>
        <w:spacing w:after="0"/>
        <w:rPr>
          <w:sz w:val="20"/>
          <w:szCs w:val="20"/>
          <w:color w:val="auto"/>
        </w:rPr>
      </w:pPr>
      <w:r>
        <w:rPr>
          <w:rFonts w:ascii="Courier New" w:cs="Courier New" w:eastAsia="Courier New" w:hAnsi="Courier New"/>
          <w:sz w:val="18"/>
          <w:szCs w:val="18"/>
          <w:color w:val="auto"/>
        </w:rPr>
        <w:t>Alpha Assurances I.A.R.D. Mutuelle, Alpha Assurances</w:t>
      </w:r>
    </w:p>
    <w:p>
      <w:pPr>
        <w:ind w:left="1060" w:right="2319"/>
        <w:spacing w:after="0" w:line="273" w:lineRule="auto"/>
        <w:rPr>
          <w:sz w:val="20"/>
          <w:szCs w:val="20"/>
          <w:color w:val="auto"/>
        </w:rPr>
      </w:pPr>
      <w:r>
        <w:rPr>
          <w:rFonts w:ascii="Courier New" w:cs="Courier New" w:eastAsia="Courier New" w:hAnsi="Courier New"/>
          <w:sz w:val="18"/>
          <w:szCs w:val="18"/>
          <w:color w:val="auto"/>
        </w:rPr>
        <w:t>Vie Mutuelle, AXA Assurances I.A.R.D Mutuelle, AXA Assurances Vie Mutuelle, and Uni Europe Assurance Mutuelle, as a group (collectively, the 'Mutuelles AXA')</w:t>
      </w:r>
    </w:p>
    <w:p>
      <w:pPr>
        <w:spacing w:after="0" w:line="8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The Equitable Companies Incorporated</w:t>
      </w:r>
    </w:p>
    <w:p>
      <w:pPr>
        <w:spacing w:after="0" w:line="3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(the 'Equitable Companies')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2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ind w:left="1060"/>
        <w:spacing w:after="0" w:line="238" w:lineRule="auto"/>
        <w:rPr>
          <w:sz w:val="20"/>
          <w:szCs w:val="20"/>
          <w:color w:val="auto"/>
        </w:rPr>
      </w:pPr>
      <w:r>
        <w:rPr>
          <w:rFonts w:ascii="Courier New" w:cs="Courier New" w:eastAsia="Courier New" w:hAnsi="Courier New"/>
          <w:sz w:val="18"/>
          <w:szCs w:val="18"/>
          <w:color w:val="auto"/>
        </w:rPr>
        <w:t>Alpha Assurances I.A.R.D. Mutuelle and</w:t>
      </w:r>
    </w:p>
    <w:p>
      <w:pPr>
        <w:ind w:left="1060"/>
        <w:spacing w:after="0"/>
        <w:rPr>
          <w:sz w:val="20"/>
          <w:szCs w:val="20"/>
          <w:color w:val="auto"/>
        </w:rPr>
      </w:pPr>
      <w:r>
        <w:rPr>
          <w:rFonts w:ascii="Courier New" w:cs="Courier New" w:eastAsia="Courier New" w:hAnsi="Courier New"/>
          <w:sz w:val="18"/>
          <w:szCs w:val="18"/>
          <w:color w:val="auto"/>
        </w:rPr>
        <w:t>Alpha Assurances Vie Mutuelle</w:t>
      </w:r>
    </w:p>
    <w:p>
      <w:pPr>
        <w:ind w:left="1060"/>
        <w:spacing w:after="0" w:line="238" w:lineRule="auto"/>
        <w:rPr>
          <w:sz w:val="20"/>
          <w:szCs w:val="20"/>
          <w:color w:val="auto"/>
        </w:rPr>
      </w:pPr>
      <w:r>
        <w:rPr>
          <w:rFonts w:ascii="Courier New" w:cs="Courier New" w:eastAsia="Courier New" w:hAnsi="Courier New"/>
          <w:sz w:val="18"/>
          <w:szCs w:val="18"/>
          <w:color w:val="auto"/>
        </w:rPr>
        <w:t>101-100 Terrasse Boieldieu</w:t>
      </w:r>
    </w:p>
    <w:p>
      <w:pPr>
        <w:ind w:left="1060"/>
        <w:spacing w:after="0"/>
        <w:rPr>
          <w:sz w:val="20"/>
          <w:szCs w:val="20"/>
          <w:color w:val="auto"/>
        </w:rPr>
      </w:pPr>
      <w:r>
        <w:rPr>
          <w:rFonts w:ascii="Courier New" w:cs="Courier New" w:eastAsia="Courier New" w:hAnsi="Courier New"/>
          <w:sz w:val="18"/>
          <w:szCs w:val="18"/>
          <w:color w:val="auto"/>
        </w:rPr>
        <w:t>92042 Paris La Defense France</w:t>
      </w:r>
    </w:p>
    <w:p>
      <w:pPr>
        <w:spacing w:after="0" w:line="16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 Assurances I.A.R.D Mutuelle and</w:t>
      </w:r>
    </w:p>
    <w:p>
      <w:pPr>
        <w:spacing w:after="0" w:line="2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 Assurances Vie Mutuelle</w:t>
      </w:r>
    </w:p>
    <w:p>
      <w:pPr>
        <w:ind w:left="1060"/>
        <w:spacing w:after="0" w:line="238" w:lineRule="auto"/>
        <w:rPr>
          <w:sz w:val="20"/>
          <w:szCs w:val="20"/>
          <w:color w:val="auto"/>
        </w:rPr>
      </w:pPr>
      <w:r>
        <w:rPr>
          <w:rFonts w:ascii="Courier New" w:cs="Courier New" w:eastAsia="Courier New" w:hAnsi="Courier New"/>
          <w:sz w:val="18"/>
          <w:szCs w:val="18"/>
          <w:color w:val="auto"/>
        </w:rPr>
        <w:t>La Grande Arche</w:t>
      </w:r>
    </w:p>
    <w:p>
      <w:pPr>
        <w:ind w:left="1060"/>
        <w:spacing w:after="0"/>
        <w:rPr>
          <w:sz w:val="20"/>
          <w:szCs w:val="20"/>
          <w:color w:val="auto"/>
        </w:rPr>
      </w:pPr>
      <w:r>
        <w:rPr>
          <w:rFonts w:ascii="Courier New" w:cs="Courier New" w:eastAsia="Courier New" w:hAnsi="Courier New"/>
          <w:sz w:val="18"/>
          <w:szCs w:val="18"/>
          <w:color w:val="auto"/>
        </w:rPr>
        <w:t>Pardi Nord</w:t>
      </w:r>
    </w:p>
    <w:p>
      <w:pPr>
        <w:ind w:left="1060"/>
        <w:spacing w:after="0"/>
        <w:rPr>
          <w:sz w:val="20"/>
          <w:szCs w:val="20"/>
          <w:color w:val="auto"/>
        </w:rPr>
      </w:pPr>
      <w:r>
        <w:rPr>
          <w:rFonts w:ascii="Courier New" w:cs="Courier New" w:eastAsia="Courier New" w:hAnsi="Courier New"/>
          <w:sz w:val="18"/>
          <w:szCs w:val="18"/>
          <w:color w:val="auto"/>
        </w:rPr>
        <w:t>92044 Paris La Defense France</w:t>
      </w:r>
    </w:p>
    <w:p>
      <w:pPr>
        <w:spacing w:after="0" w:line="16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Uni Europe Assurance Mutuelle</w:t>
      </w:r>
    </w:p>
    <w:p>
      <w:pPr>
        <w:spacing w:after="0" w:line="2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24 Rue Drouot</w:t>
      </w:r>
    </w:p>
    <w:p>
      <w:pPr>
        <w:ind w:left="1060"/>
        <w:spacing w:after="0"/>
        <w:rPr>
          <w:sz w:val="20"/>
          <w:szCs w:val="20"/>
          <w:color w:val="auto"/>
        </w:rPr>
      </w:pPr>
      <w:r>
        <w:rPr>
          <w:rFonts w:ascii="Courier New" w:cs="Courier New" w:eastAsia="Courier New" w:hAnsi="Courier New"/>
          <w:sz w:val="18"/>
          <w:szCs w:val="18"/>
          <w:color w:val="auto"/>
        </w:rPr>
        <w:t>75009 Paris France</w:t>
      </w:r>
    </w:p>
    <w:p>
      <w:pPr>
        <w:spacing w:after="0" w:line="16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w:t>
      </w:r>
    </w:p>
    <w:p>
      <w:pPr>
        <w:spacing w:after="0" w:line="2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23, Avenue Matignon</w:t>
      </w:r>
    </w:p>
    <w:p>
      <w:pPr>
        <w:ind w:left="1060"/>
        <w:spacing w:after="0"/>
        <w:rPr>
          <w:sz w:val="20"/>
          <w:szCs w:val="20"/>
          <w:color w:val="auto"/>
        </w:rPr>
      </w:pPr>
      <w:r>
        <w:rPr>
          <w:rFonts w:ascii="Courier New" w:cs="Courier New" w:eastAsia="Courier New" w:hAnsi="Courier New"/>
          <w:sz w:val="18"/>
          <w:szCs w:val="18"/>
          <w:color w:val="auto"/>
        </w:rPr>
        <w:t>75008 Paris France</w:t>
      </w:r>
    </w:p>
    <w:p>
      <w:pPr>
        <w:spacing w:after="0" w:line="16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The Equitable Companies Incorporated</w:t>
      </w:r>
    </w:p>
    <w:p>
      <w:pPr>
        <w:spacing w:after="0" w:line="2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787 Seventh Avenue</w:t>
      </w:r>
    </w:p>
    <w:p>
      <w:pPr>
        <w:ind w:left="1060"/>
        <w:spacing w:after="0"/>
        <w:rPr>
          <w:sz w:val="20"/>
          <w:szCs w:val="20"/>
          <w:color w:val="auto"/>
        </w:rPr>
      </w:pPr>
      <w:r>
        <w:rPr>
          <w:rFonts w:ascii="Courier New" w:cs="Courier New" w:eastAsia="Courier New" w:hAnsi="Courier New"/>
          <w:sz w:val="18"/>
          <w:szCs w:val="18"/>
          <w:color w:val="auto"/>
        </w:rPr>
        <w:t>New York, New York 10019</w:t>
      </w:r>
    </w:p>
    <w:p>
      <w:pPr>
        <w:sectPr>
          <w:pgSz w:w="11900" w:h="16838" w:orient="portrait"/>
          <w:cols w:equalWidth="0" w:num="1">
            <w:col w:w="9799"/>
          </w:cols>
          <w:pgMar w:left="660" w:top="689" w:right="1440" w:bottom="1440" w:gutter="0" w:footer="0" w:header="0"/>
        </w:sectPr>
      </w:pPr>
    </w:p>
    <w:bookmarkStart w:id="9" w:name="page10"/>
    <w:bookmarkEnd w:id="9"/>
    <w:p>
      <w:pPr>
        <w:ind w:left="5280"/>
        <w:spacing w:after="0"/>
        <w:rPr>
          <w:sz w:val="20"/>
          <w:szCs w:val="20"/>
          <w:color w:val="auto"/>
        </w:rPr>
      </w:pPr>
      <w:r>
        <w:rPr>
          <w:rFonts w:ascii="Courier New" w:cs="Courier New" w:eastAsia="Courier New" w:hAnsi="Courier New"/>
          <w:sz w:val="16"/>
          <w:szCs w:val="16"/>
          <w:color w:val="auto"/>
        </w:rPr>
        <w:t>Page 10 of 14 Pages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ind w:left="1060"/>
        <w:spacing w:after="0" w:line="238" w:lineRule="auto"/>
        <w:rPr>
          <w:sz w:val="20"/>
          <w:szCs w:val="20"/>
          <w:color w:val="auto"/>
        </w:rPr>
      </w:pPr>
      <w:r>
        <w:rPr>
          <w:rFonts w:ascii="Courier New" w:cs="Courier New" w:eastAsia="Courier New" w:hAnsi="Courier New"/>
          <w:sz w:val="18"/>
          <w:szCs w:val="18"/>
          <w:color w:val="auto"/>
        </w:rPr>
        <w:t>Mutuelles AXA and AXA - France</w:t>
      </w:r>
    </w:p>
    <w:p>
      <w:pPr>
        <w:ind w:left="1060"/>
        <w:spacing w:after="0"/>
        <w:rPr>
          <w:sz w:val="20"/>
          <w:szCs w:val="20"/>
          <w:color w:val="auto"/>
        </w:rPr>
      </w:pPr>
      <w:r>
        <w:rPr>
          <w:rFonts w:ascii="Courier New" w:cs="Courier New" w:eastAsia="Courier New" w:hAnsi="Courier New"/>
          <w:sz w:val="18"/>
          <w:szCs w:val="18"/>
          <w:color w:val="auto"/>
        </w:rPr>
        <w:t>Equitable Companies - Delaware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ind w:left="1060"/>
        <w:spacing w:after="0"/>
        <w:rPr>
          <w:sz w:val="20"/>
          <w:szCs w:val="20"/>
          <w:color w:val="auto"/>
        </w:rPr>
      </w:pPr>
      <w:r>
        <w:rPr>
          <w:rFonts w:ascii="Courier New" w:cs="Courier New" w:eastAsia="Courier New" w:hAnsi="Courier New"/>
          <w:sz w:val="18"/>
          <w:szCs w:val="18"/>
          <w:color w:val="auto"/>
        </w:rPr>
        <w:t>Common Stock</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ind w:left="1060"/>
        <w:spacing w:after="0"/>
        <w:rPr>
          <w:sz w:val="20"/>
          <w:szCs w:val="20"/>
          <w:color w:val="auto"/>
        </w:rPr>
      </w:pPr>
      <w:r>
        <w:rPr>
          <w:rFonts w:ascii="Courier New" w:cs="Courier New" w:eastAsia="Courier New" w:hAnsi="Courier New"/>
          <w:sz w:val="18"/>
          <w:szCs w:val="18"/>
          <w:color w:val="auto"/>
        </w:rPr>
        <w:t>902917103</w:t>
      </w:r>
    </w:p>
    <w:p>
      <w:pPr>
        <w:sectPr>
          <w:pgSz w:w="11900" w:h="16838" w:orient="portrait"/>
          <w:cols w:equalWidth="0" w:num="1">
            <w:col w:w="9799"/>
          </w:cols>
          <w:pgMar w:left="660" w:top="488" w:right="1440" w:bottom="1440" w:gutter="0" w:footer="0" w:header="0"/>
        </w:sectPr>
      </w:pP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Type of Reporting Person: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6"/>
          <w:szCs w:val="16"/>
          <w:color w:val="auto"/>
        </w:rPr>
        <w:t>Equitable Companies as a parent holding company,</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accordance with 240.13d-1 (b)(ii)(G).</w:t>
      </w:r>
    </w:p>
    <w:p>
      <w:pPr>
        <w:spacing w:after="0" w:line="169" w:lineRule="exact"/>
        <w:rPr>
          <w:sz w:val="20"/>
          <w:szCs w:val="20"/>
          <w:color w:val="auto"/>
        </w:rPr>
      </w:pPr>
    </w:p>
    <w:p>
      <w:pPr>
        <w:sectPr>
          <w:pgSz w:w="11900" w:h="16838" w:orient="portrait"/>
          <w:cols w:equalWidth="0" w:num="2">
            <w:col w:w="740" w:space="320"/>
            <w:col w:w="8739"/>
          </w:cols>
          <w:pgMar w:left="660" w:top="488" w:right="1440" w:bottom="1440" w:gutter="0" w:footer="0" w:header="0"/>
          <w:type w:val="continuous"/>
        </w:sectPr>
      </w:pPr>
    </w:p>
    <w:p>
      <w:pPr>
        <w:ind w:left="1060" w:right="3579"/>
        <w:spacing w:after="0" w:line="347" w:lineRule="auto"/>
        <w:rPr>
          <w:sz w:val="20"/>
          <w:szCs w:val="20"/>
          <w:color w:val="auto"/>
        </w:rPr>
      </w:pPr>
      <w:r>
        <w:rPr>
          <w:rFonts w:ascii="Courier New" w:cs="Courier New" w:eastAsia="Courier New" w:hAnsi="Courier New"/>
          <w:sz w:val="18"/>
          <w:szCs w:val="18"/>
          <w:color w:val="auto"/>
        </w:rPr>
        <w:t>The Mutuelles AXA, as a group, acting as a parent holding company.</w:t>
      </w:r>
    </w:p>
    <w:p>
      <w:pPr>
        <w:spacing w:after="0" w:line="18"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 as a parent holding company.</w:t>
      </w:r>
    </w:p>
    <w:p>
      <w:pPr>
        <w:sectPr>
          <w:pgSz w:w="11900" w:h="16838" w:orient="portrait"/>
          <w:cols w:equalWidth="0" w:num="1">
            <w:col w:w="9799"/>
          </w:cols>
          <w:pgMar w:left="660" w:top="488" w:right="1440" w:bottom="1440" w:gutter="0" w:footer="0" w:header="0"/>
          <w:type w:val="continuous"/>
        </w:sectPr>
      </w:pPr>
    </w:p>
    <w:bookmarkStart w:id="10" w:name="page11"/>
    <w:bookmarkEnd w:id="10"/>
    <w:p>
      <w:pPr>
        <w:ind w:left="5060"/>
        <w:spacing w:after="0"/>
        <w:rPr>
          <w:sz w:val="20"/>
          <w:szCs w:val="20"/>
          <w:color w:val="auto"/>
        </w:rPr>
      </w:pPr>
      <w:r>
        <w:rPr>
          <w:rFonts w:ascii="Courier New" w:cs="Courier New" w:eastAsia="Courier New" w:hAnsi="Courier New"/>
          <w:sz w:val="18"/>
          <w:szCs w:val="18"/>
          <w:color w:val="auto"/>
        </w:rPr>
        <w:t>Page 11 of 14 Pages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 as of December 31, 1995:</w:t>
      </w:r>
    </w:p>
    <w:p>
      <w:pPr>
        <w:ind w:left="860"/>
        <w:spacing w:after="0" w:line="238" w:lineRule="auto"/>
        <w:rPr>
          <w:sz w:val="20"/>
          <w:szCs w:val="20"/>
          <w:color w:val="auto"/>
        </w:rPr>
      </w:pPr>
      <w:r>
        <w:rPr>
          <w:rFonts w:ascii="Courier New" w:cs="Courier New" w:eastAsia="Courier New" w:hAnsi="Courier New"/>
          <w:sz w:val="18"/>
          <w:szCs w:val="18"/>
          <w:color w:val="auto"/>
        </w:rPr>
        <w:t>---------------------------------</w:t>
      </w:r>
    </w:p>
    <w:p>
      <w:pPr>
        <w:ind w:left="440" w:hanging="431"/>
        <w:spacing w:after="0"/>
        <w:tabs>
          <w:tab w:leader="none" w:pos="4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4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20"/>
        <w:spacing w:after="0"/>
        <w:rPr>
          <w:sz w:val="20"/>
          <w:szCs w:val="20"/>
          <w:color w:val="auto"/>
        </w:rPr>
      </w:pPr>
      <w:r>
        <w:rPr>
          <w:rFonts w:ascii="Courier New" w:cs="Courier New" w:eastAsia="Courier New" w:hAnsi="Courier New"/>
          <w:sz w:val="18"/>
          <w:szCs w:val="18"/>
          <w:color w:val="auto"/>
        </w:rPr>
        <w:t>3,877,866 shares of common stock beneficially owned including:</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40" w:type="dxa"/>
            <w:vAlign w:val="bottom"/>
          </w:tcPr>
          <w:p>
            <w:pPr>
              <w:spacing w:after="0"/>
              <w:rPr>
                <w:sz w:val="17"/>
                <w:szCs w:val="17"/>
                <w:color w:val="auto"/>
              </w:rPr>
            </w:pPr>
          </w:p>
        </w:tc>
        <w:tc>
          <w:tcPr>
            <w:tcW w:w="26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No. of Shares</w:t>
            </w:r>
          </w:p>
        </w:tc>
        <w:tc>
          <w:tcPr>
            <w:tcW w:w="0" w:type="dxa"/>
            <w:vAlign w:val="bottom"/>
          </w:tcPr>
          <w:p>
            <w:pPr>
              <w:spacing w:after="0"/>
              <w:rPr>
                <w:sz w:val="1"/>
                <w:szCs w:val="1"/>
                <w:color w:val="auto"/>
              </w:rPr>
            </w:pPr>
          </w:p>
        </w:tc>
      </w:tr>
      <w:tr>
        <w:trPr>
          <w:trHeight w:val="296"/>
        </w:trPr>
        <w:tc>
          <w:tcPr>
            <w:tcW w:w="4640" w:type="dxa"/>
            <w:vAlign w:val="bottom"/>
          </w:tcPr>
          <w:p>
            <w:pPr>
              <w:spacing w:after="0"/>
              <w:rPr>
                <w:sz w:val="24"/>
                <w:szCs w:val="24"/>
                <w:color w:val="auto"/>
              </w:rPr>
            </w:pPr>
          </w:p>
        </w:tc>
        <w:tc>
          <w:tcPr>
            <w:tcW w:w="26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4640" w:type="dxa"/>
            <w:vAlign w:val="bottom"/>
          </w:tcPr>
          <w:p>
            <w:pPr>
              <w:spacing w:after="0"/>
              <w:rPr>
                <w:sz w:val="20"/>
                <w:szCs w:val="20"/>
                <w:color w:val="auto"/>
              </w:rPr>
            </w:pPr>
            <w:r>
              <w:rPr>
                <w:rFonts w:ascii="Courier New" w:cs="Courier New" w:eastAsia="Courier New" w:hAnsi="Courier New"/>
                <w:sz w:val="18"/>
                <w:szCs w:val="18"/>
                <w:color w:val="auto"/>
              </w:rPr>
              <w:t>The Mutuelles AXA, as a group</w:t>
            </w:r>
          </w:p>
        </w:tc>
        <w:tc>
          <w:tcPr>
            <w:tcW w:w="264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AXA</w:t>
            </w:r>
          </w:p>
        </w:tc>
        <w:tc>
          <w:tcPr>
            <w:tcW w:w="2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AXA Entity or Entities:</w:t>
            </w:r>
          </w:p>
        </w:tc>
        <w:tc>
          <w:tcPr>
            <w:tcW w:w="2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6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96"/>
        </w:trPr>
        <w:tc>
          <w:tcPr>
            <w:tcW w:w="4640" w:type="dxa"/>
            <w:vAlign w:val="bottom"/>
          </w:tcPr>
          <w:p>
            <w:pPr>
              <w:spacing w:after="0"/>
              <w:rPr>
                <w:sz w:val="20"/>
                <w:szCs w:val="20"/>
                <w:color w:val="auto"/>
              </w:rPr>
            </w:pPr>
            <w:r>
              <w:rPr>
                <w:rFonts w:ascii="Courier New" w:cs="Courier New" w:eastAsia="Courier New" w:hAnsi="Courier New"/>
                <w:sz w:val="18"/>
                <w:szCs w:val="18"/>
                <w:color w:val="auto"/>
              </w:rPr>
              <w:t>acquired solely for investment purposes:</w:t>
            </w:r>
          </w:p>
        </w:tc>
        <w:tc>
          <w:tcPr>
            <w:tcW w:w="26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right="2319"/>
        <w:spacing w:after="0" w:line="318" w:lineRule="auto"/>
        <w:rPr>
          <w:sz w:val="20"/>
          <w:szCs w:val="20"/>
          <w:color w:val="auto"/>
        </w:rPr>
      </w:pPr>
      <w:r>
        <w:rPr>
          <w:rFonts w:ascii="Courier New" w:cs="Courier New" w:eastAsia="Courier New" w:hAnsi="Courier New"/>
          <w:sz w:val="16"/>
          <w:szCs w:val="16"/>
          <w:color w:val="auto"/>
        </w:rPr>
        <w:t>(Each of the Mutuelles AXA, as a group, and AXA expressly declares that the filing of this Schedule 13G shall not be construed as an admission that it is, for purposes of Section 13(d) of the Exchange Act, the beneficial owner of any securities covered by this Schedule 13G).</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00" w:type="dxa"/>
            <w:vAlign w:val="bottom"/>
          </w:tcPr>
          <w:p>
            <w:pPr>
              <w:spacing w:after="0"/>
              <w:rPr>
                <w:sz w:val="20"/>
                <w:szCs w:val="20"/>
                <w:color w:val="auto"/>
              </w:rPr>
            </w:pPr>
            <w:r>
              <w:rPr>
                <w:rFonts w:ascii="Courier New" w:cs="Courier New" w:eastAsia="Courier New" w:hAnsi="Courier New"/>
                <w:sz w:val="18"/>
                <w:szCs w:val="18"/>
                <w:color w:val="auto"/>
              </w:rPr>
              <w:t>The Equitable Companies Incorporated</w:t>
            </w:r>
          </w:p>
        </w:tc>
        <w:tc>
          <w:tcPr>
            <w:tcW w:w="13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Subsidiaries:</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The Equitable Life Assurance Society of</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the United States acquired solely for</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 purposes:</w:t>
            </w:r>
          </w:p>
        </w:tc>
        <w:tc>
          <w:tcPr>
            <w:tcW w:w="132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440,300</w:t>
            </w:r>
          </w:p>
        </w:tc>
        <w:tc>
          <w:tcPr>
            <w:tcW w:w="12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440,300</w:t>
            </w:r>
          </w:p>
        </w:tc>
        <w:tc>
          <w:tcPr>
            <w:tcW w:w="0" w:type="dxa"/>
            <w:vAlign w:val="bottom"/>
          </w:tcPr>
          <w:p>
            <w:pPr>
              <w:spacing w:after="0"/>
              <w:rPr>
                <w:sz w:val="1"/>
                <w:szCs w:val="1"/>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Stock</w:t>
            </w:r>
          </w:p>
        </w:tc>
        <w:tc>
          <w:tcPr>
            <w:tcW w:w="132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700" w:type="dxa"/>
            <w:vAlign w:val="bottom"/>
            <w:vMerge w:val="restart"/>
          </w:tcPr>
          <w:p>
            <w:pPr>
              <w:spacing w:after="0"/>
              <w:rPr>
                <w:sz w:val="20"/>
                <w:szCs w:val="20"/>
                <w:color w:val="auto"/>
              </w:rPr>
            </w:pPr>
            <w:r>
              <w:rPr>
                <w:rFonts w:ascii="Courier New" w:cs="Courier New" w:eastAsia="Courier New" w:hAnsi="Courier New"/>
                <w:sz w:val="18"/>
                <w:szCs w:val="18"/>
                <w:color w:val="auto"/>
              </w:rPr>
              <w:t>Alliance Capital Management L. P.,</w:t>
            </w:r>
          </w:p>
        </w:tc>
        <w:tc>
          <w:tcPr>
            <w:tcW w:w="132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9"/>
              </w:rPr>
              <w:t>-----------</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470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acquired solely for investment purposes</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on behalf of client discretionary investment</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advisory accounts:</w:t>
            </w:r>
          </w:p>
        </w:tc>
        <w:tc>
          <w:tcPr>
            <w:tcW w:w="132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3,437,266</w:t>
            </w:r>
          </w:p>
        </w:tc>
        <w:tc>
          <w:tcPr>
            <w:tcW w:w="12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3,437,266</w:t>
            </w:r>
          </w:p>
        </w:tc>
        <w:tc>
          <w:tcPr>
            <w:tcW w:w="0" w:type="dxa"/>
            <w:vAlign w:val="bottom"/>
          </w:tcPr>
          <w:p>
            <w:pPr>
              <w:spacing w:after="0"/>
              <w:rPr>
                <w:sz w:val="1"/>
                <w:szCs w:val="1"/>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Stock</w:t>
            </w:r>
          </w:p>
        </w:tc>
        <w:tc>
          <w:tcPr>
            <w:tcW w:w="132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700" w:type="dxa"/>
            <w:vAlign w:val="bottom"/>
            <w:vMerge w:val="restart"/>
          </w:tcPr>
          <w:p>
            <w:pPr>
              <w:spacing w:after="0"/>
              <w:rPr>
                <w:sz w:val="20"/>
                <w:szCs w:val="20"/>
                <w:color w:val="auto"/>
              </w:rPr>
            </w:pPr>
            <w:r>
              <w:rPr>
                <w:rFonts w:ascii="Courier New" w:cs="Courier New" w:eastAsia="Courier New" w:hAnsi="Courier New"/>
                <w:sz w:val="18"/>
                <w:szCs w:val="18"/>
                <w:color w:val="auto"/>
              </w:rPr>
              <w:t>Donaldson, Lufkin &amp; Jenrette Securities</w:t>
            </w:r>
          </w:p>
        </w:tc>
        <w:tc>
          <w:tcPr>
            <w:tcW w:w="132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9"/>
              </w:rPr>
              <w:t>-----------</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470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Corporation held for investment purposes:</w:t>
            </w:r>
          </w:p>
        </w:tc>
        <w:tc>
          <w:tcPr>
            <w:tcW w:w="132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300</w:t>
            </w:r>
          </w:p>
        </w:tc>
        <w:tc>
          <w:tcPr>
            <w:tcW w:w="12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300</w:t>
            </w:r>
          </w:p>
        </w:tc>
        <w:tc>
          <w:tcPr>
            <w:tcW w:w="0" w:type="dxa"/>
            <w:vAlign w:val="bottom"/>
          </w:tcPr>
          <w:p>
            <w:pPr>
              <w:spacing w:after="0"/>
              <w:rPr>
                <w:sz w:val="1"/>
                <w:szCs w:val="1"/>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Stock</w:t>
            </w:r>
          </w:p>
        </w:tc>
        <w:tc>
          <w:tcPr>
            <w:tcW w:w="132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700" w:type="dxa"/>
            <w:vAlign w:val="bottom"/>
            <w:vMerge w:val="restart"/>
          </w:tcPr>
          <w:p>
            <w:pPr>
              <w:spacing w:after="0"/>
              <w:rPr>
                <w:sz w:val="20"/>
                <w:szCs w:val="20"/>
                <w:color w:val="auto"/>
              </w:rPr>
            </w:pPr>
            <w:r>
              <w:rPr>
                <w:rFonts w:ascii="Courier New" w:cs="Courier New" w:eastAsia="Courier New" w:hAnsi="Courier New"/>
                <w:sz w:val="18"/>
                <w:szCs w:val="18"/>
                <w:color w:val="auto"/>
              </w:rPr>
              <w:t>Wood, Struthers &amp; Winthrop Management Corp.</w:t>
            </w:r>
          </w:p>
        </w:tc>
        <w:tc>
          <w:tcPr>
            <w:tcW w:w="132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9"/>
              </w:rPr>
              <w:t>-----------</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470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acquired solely for investment purposes</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on behalf of client discretionary investment</w:t>
            </w:r>
          </w:p>
        </w:tc>
        <w:tc>
          <w:tcPr>
            <w:tcW w:w="1320" w:type="dxa"/>
            <w:vAlign w:val="bottom"/>
          </w:tcPr>
          <w:p>
            <w:pPr>
              <w:spacing w:after="0"/>
              <w:rPr>
                <w:sz w:val="17"/>
                <w:szCs w:val="17"/>
                <w:color w:val="auto"/>
              </w:rPr>
            </w:pPr>
          </w:p>
        </w:tc>
        <w:tc>
          <w:tcPr>
            <w:tcW w:w="12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advisory accounts:</w:t>
            </w:r>
          </w:p>
        </w:tc>
        <w:tc>
          <w:tcPr>
            <w:tcW w:w="132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vMerge w:val="restart"/>
          </w:tcPr>
          <w:p>
            <w:pPr>
              <w:spacing w:after="0"/>
              <w:rPr>
                <w:sz w:val="20"/>
                <w:szCs w:val="20"/>
                <w:color w:val="auto"/>
              </w:rPr>
            </w:pPr>
            <w:r>
              <w:rPr>
                <w:rFonts w:ascii="Courier New" w:cs="Courier New" w:eastAsia="Courier New" w:hAnsi="Courier New"/>
                <w:sz w:val="18"/>
                <w:szCs w:val="18"/>
                <w:color w:val="auto"/>
              </w:rPr>
              <w:t>Total</w:t>
            </w:r>
          </w:p>
        </w:tc>
        <w:tc>
          <w:tcPr>
            <w:tcW w:w="132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700" w:type="dxa"/>
            <w:vAlign w:val="bottom"/>
            <w:vMerge w:val="continue"/>
          </w:tcPr>
          <w:p>
            <w:pPr>
              <w:spacing w:after="0"/>
              <w:rPr>
                <w:sz w:val="17"/>
                <w:szCs w:val="17"/>
                <w:color w:val="auto"/>
              </w:rPr>
            </w:pPr>
          </w:p>
        </w:tc>
        <w:tc>
          <w:tcPr>
            <w:tcW w:w="132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3,877,866</w:t>
            </w:r>
          </w:p>
        </w:tc>
        <w:tc>
          <w:tcPr>
            <w:tcW w:w="0" w:type="dxa"/>
            <w:vAlign w:val="bottom"/>
          </w:tcPr>
          <w:p>
            <w:pPr>
              <w:spacing w:after="0"/>
              <w:rPr>
                <w:sz w:val="1"/>
                <w:szCs w:val="1"/>
                <w:color w:val="auto"/>
              </w:rPr>
            </w:pPr>
          </w:p>
        </w:tc>
      </w:tr>
      <w:tr>
        <w:trPr>
          <w:trHeight w:val="203"/>
        </w:trPr>
        <w:tc>
          <w:tcPr>
            <w:tcW w:w="47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7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(Each of the above subsidiaries of The Equitable operates under</w:t>
            </w:r>
          </w:p>
        </w:tc>
        <w:tc>
          <w:tcPr>
            <w:tcW w:w="0" w:type="dxa"/>
            <w:vAlign w:val="bottom"/>
          </w:tcPr>
          <w:p>
            <w:pPr>
              <w:spacing w:after="0"/>
              <w:rPr>
                <w:sz w:val="1"/>
                <w:szCs w:val="1"/>
                <w:color w:val="auto"/>
              </w:rPr>
            </w:pPr>
          </w:p>
        </w:tc>
      </w:tr>
      <w:tr>
        <w:trPr>
          <w:trHeight w:val="296"/>
        </w:trPr>
        <w:tc>
          <w:tcPr>
            <w:tcW w:w="6020" w:type="dxa"/>
            <w:vAlign w:val="bottom"/>
            <w:gridSpan w:val="2"/>
          </w:tcPr>
          <w:p>
            <w:pPr>
              <w:spacing w:after="0"/>
              <w:rPr>
                <w:sz w:val="20"/>
                <w:szCs w:val="20"/>
                <w:color w:val="auto"/>
              </w:rPr>
            </w:pPr>
            <w:r>
              <w:rPr>
                <w:rFonts w:ascii="Courier New" w:cs="Courier New" w:eastAsia="Courier New" w:hAnsi="Courier New"/>
                <w:sz w:val="18"/>
                <w:szCs w:val="18"/>
                <w:color w:val="auto"/>
                <w:w w:val="99"/>
              </w:rPr>
              <w:t>independent management and makes independent decisions).</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4700" w:type="dxa"/>
            <w:vAlign w:val="bottom"/>
          </w:tcPr>
          <w:p>
            <w:pPr>
              <w:spacing w:after="0"/>
              <w:rPr>
                <w:sz w:val="20"/>
                <w:szCs w:val="20"/>
                <w:color w:val="auto"/>
              </w:rPr>
            </w:pPr>
            <w:r>
              <w:rPr>
                <w:rFonts w:ascii="Courier New" w:cs="Courier New" w:eastAsia="Courier New" w:hAnsi="Courier New"/>
                <w:sz w:val="18"/>
                <w:szCs w:val="18"/>
                <w:color w:val="auto"/>
              </w:rPr>
              <w:t>(B) Percent of Class:</w:t>
            </w:r>
          </w:p>
        </w:tc>
        <w:tc>
          <w:tcPr>
            <w:tcW w:w="13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6.3%</w:t>
            </w:r>
          </w:p>
        </w:tc>
        <w:tc>
          <w:tcPr>
            <w:tcW w:w="0" w:type="dxa"/>
            <w:vAlign w:val="bottom"/>
          </w:tcPr>
          <w:p>
            <w:pPr>
              <w:spacing w:after="0"/>
              <w:rPr>
                <w:sz w:val="1"/>
                <w:szCs w:val="1"/>
                <w:color w:val="auto"/>
              </w:rPr>
            </w:pPr>
          </w:p>
        </w:tc>
      </w:tr>
      <w:tr>
        <w:trPr>
          <w:trHeight w:val="296"/>
        </w:trPr>
        <w:tc>
          <w:tcPr>
            <w:tcW w:w="4700" w:type="dxa"/>
            <w:vAlign w:val="bottom"/>
          </w:tcPr>
          <w:p>
            <w:pPr>
              <w:ind w:left="440"/>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ectPr>
          <w:pgSz w:w="11900" w:h="16838" w:orient="portrait"/>
          <w:cols w:equalWidth="0" w:num="1">
            <w:col w:w="9799"/>
          </w:cols>
          <w:pgMar w:left="660" w:top="691" w:right="1440" w:bottom="1440" w:gutter="0" w:footer="0" w:header="0"/>
        </w:sectPr>
      </w:pPr>
    </w:p>
    <w:bookmarkStart w:id="11" w:name="page12"/>
    <w:bookmarkEnd w:id="11"/>
    <w:p>
      <w:pPr>
        <w:ind w:left="200"/>
        <w:spacing w:after="0"/>
        <w:tabs>
          <w:tab w:leader="none" w:pos="5660" w:val="left"/>
        </w:tabs>
        <w:rPr>
          <w:sz w:val="20"/>
          <w:szCs w:val="20"/>
          <w:color w:val="auto"/>
        </w:rPr>
      </w:pPr>
      <w:r>
        <w:rPr>
          <w:rFonts w:ascii="Courier New" w:cs="Courier New" w:eastAsia="Courier New" w:hAnsi="Courier New"/>
          <w:sz w:val="18"/>
          <w:szCs w:val="18"/>
          <w:color w:val="auto"/>
        </w:rPr>
        <w:t>ITEM 4. Ownership as of December 31, 1995 (CONT.)</w:t>
      </w:r>
      <w:r>
        <w:rPr>
          <w:sz w:val="20"/>
          <w:szCs w:val="20"/>
          <w:color w:val="auto"/>
        </w:rPr>
        <w:tab/>
      </w:r>
      <w:r>
        <w:rPr>
          <w:rFonts w:ascii="Courier New" w:cs="Courier New" w:eastAsia="Courier New" w:hAnsi="Courier New"/>
          <w:sz w:val="16"/>
          <w:szCs w:val="16"/>
          <w:color w:val="auto"/>
        </w:rPr>
        <w:t>Page 12 of 14 Pages</w:t>
      </w:r>
    </w:p>
    <w:p>
      <w:pPr>
        <w:spacing w:after="0" w:line="201" w:lineRule="exact"/>
        <w:rPr>
          <w:sz w:val="20"/>
          <w:szCs w:val="20"/>
          <w:color w:val="auto"/>
        </w:rPr>
      </w:pPr>
    </w:p>
    <w:p>
      <w:pPr>
        <w:ind w:left="940" w:hanging="415"/>
        <w:spacing w:after="0"/>
        <w:tabs>
          <w:tab w:leader="none" w:pos="9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Deemed Voting Power and Disposition Power:</w:t>
      </w:r>
    </w:p>
    <w:p>
      <w:pPr>
        <w:spacing w:after="0" w:line="30" w:lineRule="exact"/>
        <w:rPr>
          <w:rFonts w:ascii="Courier New" w:cs="Courier New" w:eastAsia="Courier New" w:hAnsi="Courier New"/>
          <w:sz w:val="18"/>
          <w:szCs w:val="18"/>
          <w:color w:val="auto"/>
        </w:rPr>
      </w:pPr>
    </w:p>
    <w:p>
      <w:pPr>
        <w:ind w:left="9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168" w:lineRule="exact"/>
        <w:rPr>
          <w:sz w:val="20"/>
          <w:szCs w:val="20"/>
          <w:color w:val="auto"/>
        </w:rPr>
      </w:pPr>
    </w:p>
    <w:tbl>
      <w:tblPr>
        <w:tblLayout w:type="fixed"/>
        <w:tblInd w:w="200" w:type="dxa"/>
        <w:tblCellMar>
          <w:top w:w="0" w:type="dxa"/>
          <w:left w:w="0" w:type="dxa"/>
          <w:bottom w:w="0" w:type="dxa"/>
          <w:right w:w="0" w:type="dxa"/>
        </w:tblCellMar>
      </w:tblPr>
      <w:tr>
        <w:trPr>
          <w:trHeight w:val="204"/>
        </w:trPr>
        <w:tc>
          <w:tcPr>
            <w:tcW w:w="2020" w:type="dxa"/>
            <w:vAlign w:val="bottom"/>
          </w:tcPr>
          <w:p>
            <w:pPr>
              <w:spacing w:after="0"/>
              <w:rPr>
                <w:sz w:val="17"/>
                <w:szCs w:val="17"/>
                <w:color w:val="auto"/>
              </w:rPr>
            </w:pPr>
          </w:p>
        </w:tc>
        <w:tc>
          <w:tcPr>
            <w:tcW w:w="126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(i)</w:t>
            </w:r>
          </w:p>
        </w:tc>
        <w:tc>
          <w:tcPr>
            <w:tcW w:w="146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(ii)</w:t>
            </w:r>
          </w:p>
        </w:tc>
        <w:tc>
          <w:tcPr>
            <w:tcW w:w="138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(iii)</w:t>
            </w:r>
          </w:p>
        </w:tc>
        <w:tc>
          <w:tcPr>
            <w:tcW w:w="1360" w:type="dxa"/>
            <w:vAlign w:val="bottom"/>
          </w:tcPr>
          <w:p>
            <w:pPr>
              <w:jc w:val="right"/>
              <w:ind w:right="632"/>
              <w:spacing w:after="0"/>
              <w:rPr>
                <w:sz w:val="20"/>
                <w:szCs w:val="20"/>
                <w:color w:val="auto"/>
              </w:rPr>
            </w:pPr>
            <w:r>
              <w:rPr>
                <w:rFonts w:ascii="Courier New" w:cs="Courier New" w:eastAsia="Courier New" w:hAnsi="Courier New"/>
                <w:sz w:val="18"/>
                <w:szCs w:val="18"/>
                <w:color w:val="auto"/>
              </w:rPr>
              <w:t>(iv)</w:t>
            </w:r>
          </w:p>
        </w:tc>
        <w:tc>
          <w:tcPr>
            <w:tcW w:w="0" w:type="dxa"/>
            <w:vAlign w:val="bottom"/>
          </w:tcPr>
          <w:p>
            <w:pPr>
              <w:spacing w:after="0"/>
              <w:rPr>
                <w:sz w:val="1"/>
                <w:szCs w:val="1"/>
                <w:color w:val="auto"/>
              </w:rPr>
            </w:pPr>
          </w:p>
        </w:tc>
      </w:tr>
      <w:tr>
        <w:trPr>
          <w:trHeight w:val="203"/>
        </w:trPr>
        <w:tc>
          <w:tcPr>
            <w:tcW w:w="2020" w:type="dxa"/>
            <w:vAlign w:val="bottom"/>
          </w:tcPr>
          <w:p>
            <w:pPr>
              <w:spacing w:after="0"/>
              <w:rPr>
                <w:sz w:val="17"/>
                <w:szCs w:val="17"/>
                <w:color w:val="auto"/>
              </w:rPr>
            </w:pP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Deemed</w:t>
            </w:r>
          </w:p>
        </w:tc>
        <w:tc>
          <w:tcPr>
            <w:tcW w:w="14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Deemed</w:t>
            </w:r>
          </w:p>
        </w:tc>
        <w:tc>
          <w:tcPr>
            <w:tcW w:w="1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Deemed</w:t>
            </w:r>
          </w:p>
        </w:tc>
        <w:tc>
          <w:tcPr>
            <w:tcW w:w="1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Deemed</w:t>
            </w:r>
          </w:p>
        </w:tc>
        <w:tc>
          <w:tcPr>
            <w:tcW w:w="0" w:type="dxa"/>
            <w:vAlign w:val="bottom"/>
          </w:tcPr>
          <w:p>
            <w:pPr>
              <w:spacing w:after="0"/>
              <w:rPr>
                <w:sz w:val="1"/>
                <w:szCs w:val="1"/>
                <w:color w:val="auto"/>
              </w:rPr>
            </w:pPr>
          </w:p>
        </w:tc>
      </w:tr>
      <w:tr>
        <w:trPr>
          <w:trHeight w:val="203"/>
        </w:trPr>
        <w:tc>
          <w:tcPr>
            <w:tcW w:w="2020" w:type="dxa"/>
            <w:vAlign w:val="bottom"/>
          </w:tcPr>
          <w:p>
            <w:pPr>
              <w:spacing w:after="0"/>
              <w:rPr>
                <w:sz w:val="17"/>
                <w:szCs w:val="17"/>
                <w:color w:val="auto"/>
              </w:rPr>
            </w:pP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to have</w:t>
            </w:r>
          </w:p>
        </w:tc>
        <w:tc>
          <w:tcPr>
            <w:tcW w:w="14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to have</w:t>
            </w:r>
          </w:p>
        </w:tc>
        <w:tc>
          <w:tcPr>
            <w:tcW w:w="1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 have</w:t>
            </w:r>
          </w:p>
        </w:tc>
        <w:tc>
          <w:tcPr>
            <w:tcW w:w="1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to have</w:t>
            </w:r>
          </w:p>
        </w:tc>
        <w:tc>
          <w:tcPr>
            <w:tcW w:w="0" w:type="dxa"/>
            <w:vAlign w:val="bottom"/>
          </w:tcPr>
          <w:p>
            <w:pPr>
              <w:spacing w:after="0"/>
              <w:rPr>
                <w:sz w:val="1"/>
                <w:szCs w:val="1"/>
                <w:color w:val="auto"/>
              </w:rPr>
            </w:pPr>
          </w:p>
        </w:tc>
      </w:tr>
      <w:tr>
        <w:trPr>
          <w:trHeight w:val="203"/>
        </w:trPr>
        <w:tc>
          <w:tcPr>
            <w:tcW w:w="2020" w:type="dxa"/>
            <w:vAlign w:val="bottom"/>
          </w:tcPr>
          <w:p>
            <w:pPr>
              <w:spacing w:after="0"/>
              <w:rPr>
                <w:sz w:val="17"/>
                <w:szCs w:val="17"/>
                <w:color w:val="auto"/>
              </w:rPr>
            </w:pP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Power</w:t>
            </w:r>
          </w:p>
        </w:tc>
        <w:tc>
          <w:tcPr>
            <w:tcW w:w="14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Power</w:t>
            </w:r>
          </w:p>
        </w:tc>
        <w:tc>
          <w:tcPr>
            <w:tcW w:w="1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Sole Power</w:t>
            </w:r>
          </w:p>
        </w:tc>
        <w:tc>
          <w:tcPr>
            <w:tcW w:w="1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5"/>
              </w:rPr>
              <w:t>Shared Power</w:t>
            </w:r>
          </w:p>
        </w:tc>
        <w:tc>
          <w:tcPr>
            <w:tcW w:w="0" w:type="dxa"/>
            <w:vAlign w:val="bottom"/>
          </w:tcPr>
          <w:p>
            <w:pPr>
              <w:spacing w:after="0"/>
              <w:rPr>
                <w:sz w:val="1"/>
                <w:szCs w:val="1"/>
                <w:color w:val="auto"/>
              </w:rPr>
            </w:pPr>
          </w:p>
        </w:tc>
      </w:tr>
      <w:tr>
        <w:trPr>
          <w:trHeight w:val="203"/>
        </w:trPr>
        <w:tc>
          <w:tcPr>
            <w:tcW w:w="2020" w:type="dxa"/>
            <w:vAlign w:val="bottom"/>
          </w:tcPr>
          <w:p>
            <w:pPr>
              <w:spacing w:after="0"/>
              <w:rPr>
                <w:sz w:val="17"/>
                <w:szCs w:val="17"/>
                <w:color w:val="auto"/>
              </w:rPr>
            </w:pP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to Vote</w:t>
            </w:r>
          </w:p>
        </w:tc>
        <w:tc>
          <w:tcPr>
            <w:tcW w:w="14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to Vote</w:t>
            </w:r>
          </w:p>
        </w:tc>
        <w:tc>
          <w:tcPr>
            <w:tcW w:w="1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 Dispose</w:t>
            </w:r>
          </w:p>
        </w:tc>
        <w:tc>
          <w:tcPr>
            <w:tcW w:w="1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to Dispose</w:t>
            </w:r>
          </w:p>
        </w:tc>
        <w:tc>
          <w:tcPr>
            <w:tcW w:w="0" w:type="dxa"/>
            <w:vAlign w:val="bottom"/>
          </w:tcPr>
          <w:p>
            <w:pPr>
              <w:spacing w:after="0"/>
              <w:rPr>
                <w:sz w:val="1"/>
                <w:szCs w:val="1"/>
                <w:color w:val="auto"/>
              </w:rPr>
            </w:pPr>
          </w:p>
        </w:tc>
      </w:tr>
      <w:tr>
        <w:trPr>
          <w:trHeight w:val="203"/>
        </w:trPr>
        <w:tc>
          <w:tcPr>
            <w:tcW w:w="2020" w:type="dxa"/>
            <w:vAlign w:val="bottom"/>
          </w:tcPr>
          <w:p>
            <w:pPr>
              <w:spacing w:after="0"/>
              <w:rPr>
                <w:sz w:val="17"/>
                <w:szCs w:val="17"/>
                <w:color w:val="auto"/>
              </w:rPr>
            </w:pP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or to</w:t>
            </w:r>
          </w:p>
        </w:tc>
        <w:tc>
          <w:tcPr>
            <w:tcW w:w="14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or to</w:t>
            </w:r>
          </w:p>
        </w:tc>
        <w:tc>
          <w:tcPr>
            <w:tcW w:w="1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or to</w:t>
            </w:r>
          </w:p>
        </w:tc>
        <w:tc>
          <w:tcPr>
            <w:tcW w:w="1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or to</w:t>
            </w:r>
          </w:p>
        </w:tc>
        <w:tc>
          <w:tcPr>
            <w:tcW w:w="0" w:type="dxa"/>
            <w:vAlign w:val="bottom"/>
          </w:tcPr>
          <w:p>
            <w:pPr>
              <w:spacing w:after="0"/>
              <w:rPr>
                <w:sz w:val="1"/>
                <w:szCs w:val="1"/>
                <w:color w:val="auto"/>
              </w:rPr>
            </w:pPr>
          </w:p>
        </w:tc>
      </w:tr>
      <w:tr>
        <w:trPr>
          <w:trHeight w:val="203"/>
        </w:trPr>
        <w:tc>
          <w:tcPr>
            <w:tcW w:w="2020" w:type="dxa"/>
            <w:vAlign w:val="bottom"/>
          </w:tcPr>
          <w:p>
            <w:pPr>
              <w:spacing w:after="0"/>
              <w:rPr>
                <w:sz w:val="17"/>
                <w:szCs w:val="17"/>
                <w:color w:val="auto"/>
              </w:rPr>
            </w:pP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Direct</w:t>
            </w:r>
          </w:p>
        </w:tc>
        <w:tc>
          <w:tcPr>
            <w:tcW w:w="14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Direct</w:t>
            </w:r>
          </w:p>
        </w:tc>
        <w:tc>
          <w:tcPr>
            <w:tcW w:w="1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Direct the</w:t>
            </w:r>
          </w:p>
        </w:tc>
        <w:tc>
          <w:tcPr>
            <w:tcW w:w="1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Direct the</w:t>
            </w:r>
          </w:p>
        </w:tc>
        <w:tc>
          <w:tcPr>
            <w:tcW w:w="0" w:type="dxa"/>
            <w:vAlign w:val="bottom"/>
          </w:tcPr>
          <w:p>
            <w:pPr>
              <w:spacing w:after="0"/>
              <w:rPr>
                <w:sz w:val="1"/>
                <w:szCs w:val="1"/>
                <w:color w:val="auto"/>
              </w:rPr>
            </w:pPr>
          </w:p>
        </w:tc>
      </w:tr>
      <w:tr>
        <w:trPr>
          <w:trHeight w:val="203"/>
        </w:trPr>
        <w:tc>
          <w:tcPr>
            <w:tcW w:w="2020" w:type="dxa"/>
            <w:vAlign w:val="bottom"/>
          </w:tcPr>
          <w:p>
            <w:pPr>
              <w:spacing w:after="0"/>
              <w:rPr>
                <w:sz w:val="17"/>
                <w:szCs w:val="17"/>
                <w:color w:val="auto"/>
              </w:rPr>
            </w:pP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the Vote</w:t>
            </w:r>
          </w:p>
        </w:tc>
        <w:tc>
          <w:tcPr>
            <w:tcW w:w="14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the Vote</w:t>
            </w:r>
          </w:p>
        </w:tc>
        <w:tc>
          <w:tcPr>
            <w:tcW w:w="1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Disposition</w:t>
            </w:r>
          </w:p>
        </w:tc>
        <w:tc>
          <w:tcPr>
            <w:tcW w:w="1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Disposition</w:t>
            </w:r>
          </w:p>
        </w:tc>
        <w:tc>
          <w:tcPr>
            <w:tcW w:w="0" w:type="dxa"/>
            <w:vAlign w:val="bottom"/>
          </w:tcPr>
          <w:p>
            <w:pPr>
              <w:spacing w:after="0"/>
              <w:rPr>
                <w:sz w:val="1"/>
                <w:szCs w:val="1"/>
                <w:color w:val="auto"/>
              </w:rPr>
            </w:pPr>
          </w:p>
        </w:tc>
      </w:tr>
      <w:tr>
        <w:trPr>
          <w:trHeight w:val="296"/>
        </w:trPr>
        <w:tc>
          <w:tcPr>
            <w:tcW w:w="2020" w:type="dxa"/>
            <w:vAlign w:val="bottom"/>
          </w:tcPr>
          <w:p>
            <w:pPr>
              <w:spacing w:after="0"/>
              <w:rPr>
                <w:sz w:val="24"/>
                <w:szCs w:val="24"/>
                <w:color w:val="auto"/>
              </w:rPr>
            </w:pPr>
          </w:p>
        </w:tc>
        <w:tc>
          <w:tcPr>
            <w:tcW w:w="12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514"/>
        </w:trPr>
        <w:tc>
          <w:tcPr>
            <w:tcW w:w="2020" w:type="dxa"/>
            <w:vAlign w:val="bottom"/>
          </w:tcPr>
          <w:p>
            <w:pPr>
              <w:spacing w:after="0"/>
              <w:rPr>
                <w:sz w:val="20"/>
                <w:szCs w:val="20"/>
                <w:color w:val="auto"/>
              </w:rPr>
            </w:pPr>
            <w:r>
              <w:rPr>
                <w:rFonts w:ascii="Courier New" w:cs="Courier New" w:eastAsia="Courier New" w:hAnsi="Courier New"/>
                <w:sz w:val="18"/>
                <w:szCs w:val="18"/>
                <w:color w:val="auto"/>
              </w:rPr>
              <w:t>The Mutuelles AXA,</w:t>
            </w:r>
          </w:p>
        </w:tc>
        <w:tc>
          <w:tcPr>
            <w:tcW w:w="126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0</w:t>
            </w:r>
          </w:p>
        </w:tc>
        <w:tc>
          <w:tcPr>
            <w:tcW w:w="14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0</w:t>
            </w:r>
          </w:p>
        </w:tc>
        <w:tc>
          <w:tcPr>
            <w:tcW w:w="138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0</w:t>
            </w:r>
          </w:p>
        </w:tc>
        <w:tc>
          <w:tcPr>
            <w:tcW w:w="13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96"/>
        </w:trPr>
        <w:tc>
          <w:tcPr>
            <w:tcW w:w="2020" w:type="dxa"/>
            <w:vAlign w:val="bottom"/>
          </w:tcPr>
          <w:p>
            <w:pPr>
              <w:ind w:left="440"/>
              <w:spacing w:after="0"/>
              <w:rPr>
                <w:sz w:val="20"/>
                <w:szCs w:val="20"/>
                <w:color w:val="auto"/>
              </w:rPr>
            </w:pPr>
            <w:r>
              <w:rPr>
                <w:rFonts w:ascii="Courier New" w:cs="Courier New" w:eastAsia="Courier New" w:hAnsi="Courier New"/>
                <w:sz w:val="18"/>
                <w:szCs w:val="18"/>
                <w:color w:val="auto"/>
              </w:rPr>
              <w:t>as a group</w:t>
            </w:r>
          </w:p>
        </w:tc>
        <w:tc>
          <w:tcPr>
            <w:tcW w:w="1260" w:type="dxa"/>
            <w:vAlign w:val="bottom"/>
            <w:vMerge w:val="continue"/>
          </w:tcPr>
          <w:p>
            <w:pPr>
              <w:spacing w:after="0"/>
              <w:rPr>
                <w:sz w:val="24"/>
                <w:szCs w:val="24"/>
                <w:color w:val="auto"/>
              </w:rPr>
            </w:pPr>
          </w:p>
        </w:tc>
        <w:tc>
          <w:tcPr>
            <w:tcW w:w="1460" w:type="dxa"/>
            <w:vAlign w:val="bottom"/>
            <w:vMerge w:val="continue"/>
          </w:tcPr>
          <w:p>
            <w:pPr>
              <w:spacing w:after="0"/>
              <w:rPr>
                <w:sz w:val="24"/>
                <w:szCs w:val="24"/>
                <w:color w:val="auto"/>
              </w:rPr>
            </w:pPr>
          </w:p>
        </w:tc>
        <w:tc>
          <w:tcPr>
            <w:tcW w:w="138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20" w:type="dxa"/>
            <w:vAlign w:val="bottom"/>
          </w:tcPr>
          <w:p>
            <w:pPr>
              <w:spacing w:after="0"/>
              <w:rPr>
                <w:sz w:val="20"/>
                <w:szCs w:val="20"/>
                <w:color w:val="auto"/>
              </w:rPr>
            </w:pPr>
            <w:r>
              <w:rPr>
                <w:rFonts w:ascii="Courier New" w:cs="Courier New" w:eastAsia="Courier New" w:hAnsi="Courier New"/>
                <w:sz w:val="18"/>
                <w:szCs w:val="18"/>
                <w:color w:val="auto"/>
              </w:rPr>
              <w:t>AXA</w:t>
            </w:r>
          </w:p>
        </w:tc>
        <w:tc>
          <w:tcPr>
            <w:tcW w:w="12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0</w:t>
            </w:r>
          </w:p>
        </w:tc>
        <w:tc>
          <w:tcPr>
            <w:tcW w:w="14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w:t>
            </w:r>
          </w:p>
        </w:tc>
        <w:tc>
          <w:tcPr>
            <w:tcW w:w="13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311"/>
        </w:trPr>
        <w:tc>
          <w:tcPr>
            <w:tcW w:w="3280" w:type="dxa"/>
            <w:vAlign w:val="bottom"/>
            <w:gridSpan w:val="2"/>
          </w:tcPr>
          <w:p>
            <w:pPr>
              <w:spacing w:after="0"/>
              <w:rPr>
                <w:sz w:val="20"/>
                <w:szCs w:val="20"/>
                <w:color w:val="auto"/>
              </w:rPr>
            </w:pPr>
            <w:r>
              <w:rPr>
                <w:rFonts w:ascii="Courier New" w:cs="Courier New" w:eastAsia="Courier New" w:hAnsi="Courier New"/>
                <w:sz w:val="18"/>
                <w:szCs w:val="18"/>
                <w:color w:val="auto"/>
              </w:rPr>
              <w:t>AXA Entity or Entities:</w:t>
            </w:r>
          </w:p>
        </w:tc>
        <w:tc>
          <w:tcPr>
            <w:tcW w:w="1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0</w:t>
            </w:r>
          </w:p>
        </w:tc>
        <w:tc>
          <w:tcPr>
            <w:tcW w:w="138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0</w:t>
            </w:r>
          </w:p>
        </w:tc>
        <w:tc>
          <w:tcPr>
            <w:tcW w:w="13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96"/>
        </w:trPr>
        <w:tc>
          <w:tcPr>
            <w:tcW w:w="2020" w:type="dxa"/>
            <w:vAlign w:val="bottom"/>
          </w:tcPr>
          <w:p>
            <w:pPr>
              <w:ind w:left="120"/>
              <w:spacing w:after="0"/>
              <w:rPr>
                <w:sz w:val="20"/>
                <w:szCs w:val="20"/>
                <w:color w:val="auto"/>
              </w:rPr>
            </w:pPr>
            <w:r>
              <w:rPr>
                <w:rFonts w:ascii="Courier New" w:cs="Courier New" w:eastAsia="Courier New" w:hAnsi="Courier New"/>
                <w:sz w:val="18"/>
                <w:szCs w:val="18"/>
                <w:color w:val="auto"/>
              </w:rPr>
              <w:t>NONE</w:t>
            </w:r>
          </w:p>
        </w:tc>
        <w:tc>
          <w:tcPr>
            <w:tcW w:w="12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0</w:t>
            </w:r>
          </w:p>
        </w:tc>
        <w:tc>
          <w:tcPr>
            <w:tcW w:w="1460" w:type="dxa"/>
            <w:vAlign w:val="bottom"/>
            <w:vMerge w:val="continue"/>
          </w:tcPr>
          <w:p>
            <w:pPr>
              <w:spacing w:after="0"/>
              <w:rPr>
                <w:sz w:val="24"/>
                <w:szCs w:val="24"/>
                <w:color w:val="auto"/>
              </w:rPr>
            </w:pPr>
          </w:p>
        </w:tc>
        <w:tc>
          <w:tcPr>
            <w:tcW w:w="138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20" w:type="dxa"/>
            <w:vAlign w:val="bottom"/>
          </w:tcPr>
          <w:p>
            <w:pPr>
              <w:spacing w:after="0"/>
              <w:rPr>
                <w:sz w:val="20"/>
                <w:szCs w:val="20"/>
                <w:color w:val="auto"/>
              </w:rPr>
            </w:pPr>
            <w:r>
              <w:rPr>
                <w:rFonts w:ascii="Courier New" w:cs="Courier New" w:eastAsia="Courier New" w:hAnsi="Courier New"/>
                <w:sz w:val="18"/>
                <w:szCs w:val="18"/>
                <w:color w:val="auto"/>
              </w:rPr>
              <w:t>The Equitable</w:t>
            </w:r>
          </w:p>
        </w:tc>
        <w:tc>
          <w:tcPr>
            <w:tcW w:w="1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20" w:type="dxa"/>
            <w:vAlign w:val="bottom"/>
          </w:tcPr>
          <w:p>
            <w:pPr>
              <w:spacing w:after="0" w:line="203" w:lineRule="exact"/>
              <w:rPr>
                <w:sz w:val="20"/>
                <w:szCs w:val="20"/>
                <w:color w:val="auto"/>
              </w:rPr>
            </w:pPr>
            <w:r>
              <w:rPr>
                <w:rFonts w:ascii="Courier New" w:cs="Courier New" w:eastAsia="Courier New" w:hAnsi="Courier New"/>
                <w:sz w:val="18"/>
                <w:szCs w:val="18"/>
                <w:color w:val="auto"/>
              </w:rPr>
              <w:t>Companies</w:t>
            </w:r>
          </w:p>
        </w:tc>
        <w:tc>
          <w:tcPr>
            <w:tcW w:w="126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0</w:t>
            </w:r>
          </w:p>
        </w:tc>
        <w:tc>
          <w:tcPr>
            <w:tcW w:w="14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0</w:t>
            </w:r>
          </w:p>
        </w:tc>
        <w:tc>
          <w:tcPr>
            <w:tcW w:w="138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0</w:t>
            </w:r>
          </w:p>
        </w:tc>
        <w:tc>
          <w:tcPr>
            <w:tcW w:w="13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96"/>
        </w:trPr>
        <w:tc>
          <w:tcPr>
            <w:tcW w:w="2020" w:type="dxa"/>
            <w:vAlign w:val="bottom"/>
          </w:tcPr>
          <w:p>
            <w:pPr>
              <w:spacing w:after="0"/>
              <w:rPr>
                <w:sz w:val="20"/>
                <w:szCs w:val="20"/>
                <w:color w:val="auto"/>
              </w:rPr>
            </w:pPr>
            <w:r>
              <w:rPr>
                <w:rFonts w:ascii="Courier New" w:cs="Courier New" w:eastAsia="Courier New" w:hAnsi="Courier New"/>
                <w:sz w:val="18"/>
                <w:szCs w:val="18"/>
                <w:color w:val="auto"/>
              </w:rPr>
              <w:t>Incorporated</w:t>
            </w:r>
          </w:p>
        </w:tc>
        <w:tc>
          <w:tcPr>
            <w:tcW w:w="1260" w:type="dxa"/>
            <w:vAlign w:val="bottom"/>
            <w:vMerge w:val="continue"/>
          </w:tcPr>
          <w:p>
            <w:pPr>
              <w:spacing w:after="0"/>
              <w:rPr>
                <w:sz w:val="24"/>
                <w:szCs w:val="24"/>
                <w:color w:val="auto"/>
              </w:rPr>
            </w:pPr>
          </w:p>
        </w:tc>
        <w:tc>
          <w:tcPr>
            <w:tcW w:w="1460" w:type="dxa"/>
            <w:vAlign w:val="bottom"/>
            <w:vMerge w:val="continue"/>
          </w:tcPr>
          <w:p>
            <w:pPr>
              <w:spacing w:after="0"/>
              <w:rPr>
                <w:sz w:val="24"/>
                <w:szCs w:val="24"/>
                <w:color w:val="auto"/>
              </w:rPr>
            </w:pPr>
          </w:p>
        </w:tc>
        <w:tc>
          <w:tcPr>
            <w:tcW w:w="138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20" w:type="dxa"/>
            <w:vAlign w:val="bottom"/>
          </w:tcPr>
          <w:p>
            <w:pPr>
              <w:spacing w:after="0"/>
              <w:rPr>
                <w:sz w:val="20"/>
                <w:szCs w:val="20"/>
                <w:color w:val="auto"/>
              </w:rPr>
            </w:pPr>
            <w:r>
              <w:rPr>
                <w:rFonts w:ascii="Courier New" w:cs="Courier New" w:eastAsia="Courier New" w:hAnsi="Courier New"/>
                <w:sz w:val="18"/>
                <w:szCs w:val="18"/>
                <w:color w:val="auto"/>
              </w:rPr>
              <w:t>Subsidiaries:</w:t>
            </w:r>
          </w:p>
        </w:tc>
        <w:tc>
          <w:tcPr>
            <w:tcW w:w="1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20" w:type="dxa"/>
            <w:vAlign w:val="bottom"/>
          </w:tcPr>
          <w:p>
            <w:pPr>
              <w:spacing w:after="0" w:line="203" w:lineRule="exact"/>
              <w:rPr>
                <w:sz w:val="20"/>
                <w:szCs w:val="20"/>
                <w:color w:val="auto"/>
              </w:rPr>
            </w:pPr>
            <w:r>
              <w:rPr>
                <w:rFonts w:ascii="Courier New" w:cs="Courier New" w:eastAsia="Courier New" w:hAnsi="Courier New"/>
                <w:sz w:val="18"/>
                <w:szCs w:val="18"/>
                <w:color w:val="auto"/>
              </w:rPr>
              <w:t>The Equitable</w:t>
            </w:r>
          </w:p>
        </w:tc>
        <w:tc>
          <w:tcPr>
            <w:tcW w:w="1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20" w:type="dxa"/>
            <w:vAlign w:val="bottom"/>
          </w:tcPr>
          <w:p>
            <w:pPr>
              <w:spacing w:after="0" w:line="203" w:lineRule="exact"/>
              <w:rPr>
                <w:sz w:val="20"/>
                <w:szCs w:val="20"/>
                <w:color w:val="auto"/>
              </w:rPr>
            </w:pPr>
            <w:r>
              <w:rPr>
                <w:rFonts w:ascii="Courier New" w:cs="Courier New" w:eastAsia="Courier New" w:hAnsi="Courier New"/>
                <w:sz w:val="18"/>
                <w:szCs w:val="18"/>
                <w:color w:val="auto"/>
              </w:rPr>
              <w:t>Life Assurance</w:t>
            </w:r>
          </w:p>
        </w:tc>
        <w:tc>
          <w:tcPr>
            <w:tcW w:w="1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20" w:type="dxa"/>
            <w:vAlign w:val="bottom"/>
          </w:tcPr>
          <w:p>
            <w:pPr>
              <w:spacing w:after="0" w:line="203" w:lineRule="exact"/>
              <w:rPr>
                <w:sz w:val="20"/>
                <w:szCs w:val="20"/>
                <w:color w:val="auto"/>
              </w:rPr>
            </w:pPr>
            <w:r>
              <w:rPr>
                <w:rFonts w:ascii="Courier New" w:cs="Courier New" w:eastAsia="Courier New" w:hAnsi="Courier New"/>
                <w:sz w:val="18"/>
                <w:szCs w:val="18"/>
                <w:color w:val="auto"/>
              </w:rPr>
              <w:t>Society of the</w:t>
            </w:r>
          </w:p>
        </w:tc>
        <w:tc>
          <w:tcPr>
            <w:tcW w:w="126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440,300</w:t>
            </w:r>
          </w:p>
        </w:tc>
        <w:tc>
          <w:tcPr>
            <w:tcW w:w="14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0</w:t>
            </w:r>
          </w:p>
        </w:tc>
        <w:tc>
          <w:tcPr>
            <w:tcW w:w="138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440,300</w:t>
            </w:r>
          </w:p>
        </w:tc>
        <w:tc>
          <w:tcPr>
            <w:tcW w:w="13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96"/>
        </w:trPr>
        <w:tc>
          <w:tcPr>
            <w:tcW w:w="2020" w:type="dxa"/>
            <w:vAlign w:val="bottom"/>
          </w:tcPr>
          <w:p>
            <w:pPr>
              <w:spacing w:after="0"/>
              <w:rPr>
                <w:sz w:val="20"/>
                <w:szCs w:val="20"/>
                <w:color w:val="auto"/>
              </w:rPr>
            </w:pPr>
            <w:r>
              <w:rPr>
                <w:rFonts w:ascii="Courier New" w:cs="Courier New" w:eastAsia="Courier New" w:hAnsi="Courier New"/>
                <w:sz w:val="18"/>
                <w:szCs w:val="18"/>
                <w:color w:val="auto"/>
              </w:rPr>
              <w:t>United States</w:t>
            </w:r>
          </w:p>
        </w:tc>
        <w:tc>
          <w:tcPr>
            <w:tcW w:w="1260" w:type="dxa"/>
            <w:vAlign w:val="bottom"/>
            <w:vMerge w:val="continue"/>
          </w:tcPr>
          <w:p>
            <w:pPr>
              <w:spacing w:after="0"/>
              <w:rPr>
                <w:sz w:val="24"/>
                <w:szCs w:val="24"/>
                <w:color w:val="auto"/>
              </w:rPr>
            </w:pPr>
          </w:p>
        </w:tc>
        <w:tc>
          <w:tcPr>
            <w:tcW w:w="1460" w:type="dxa"/>
            <w:vAlign w:val="bottom"/>
            <w:vMerge w:val="continue"/>
          </w:tcPr>
          <w:p>
            <w:pPr>
              <w:spacing w:after="0"/>
              <w:rPr>
                <w:sz w:val="24"/>
                <w:szCs w:val="24"/>
                <w:color w:val="auto"/>
              </w:rPr>
            </w:pPr>
          </w:p>
        </w:tc>
        <w:tc>
          <w:tcPr>
            <w:tcW w:w="138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20" w:type="dxa"/>
            <w:vAlign w:val="bottom"/>
          </w:tcPr>
          <w:p>
            <w:pPr>
              <w:spacing w:after="0"/>
              <w:rPr>
                <w:sz w:val="20"/>
                <w:szCs w:val="20"/>
                <w:color w:val="auto"/>
              </w:rPr>
            </w:pPr>
            <w:r>
              <w:rPr>
                <w:rFonts w:ascii="Courier New" w:cs="Courier New" w:eastAsia="Courier New" w:hAnsi="Courier New"/>
                <w:sz w:val="18"/>
                <w:szCs w:val="18"/>
                <w:color w:val="auto"/>
              </w:rPr>
              <w:t>Alliance Capital</w:t>
            </w:r>
          </w:p>
        </w:tc>
        <w:tc>
          <w:tcPr>
            <w:tcW w:w="126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3,437,266</w:t>
            </w:r>
          </w:p>
        </w:tc>
        <w:tc>
          <w:tcPr>
            <w:tcW w:w="14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0</w:t>
            </w:r>
          </w:p>
        </w:tc>
        <w:tc>
          <w:tcPr>
            <w:tcW w:w="138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3,437,266</w:t>
            </w:r>
          </w:p>
        </w:tc>
        <w:tc>
          <w:tcPr>
            <w:tcW w:w="13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96"/>
        </w:trPr>
        <w:tc>
          <w:tcPr>
            <w:tcW w:w="2020" w:type="dxa"/>
            <w:vAlign w:val="bottom"/>
          </w:tcPr>
          <w:p>
            <w:pPr>
              <w:spacing w:after="0"/>
              <w:rPr>
                <w:sz w:val="20"/>
                <w:szCs w:val="20"/>
                <w:color w:val="auto"/>
              </w:rPr>
            </w:pPr>
            <w:r>
              <w:rPr>
                <w:rFonts w:ascii="Courier New" w:cs="Courier New" w:eastAsia="Courier New" w:hAnsi="Courier New"/>
                <w:sz w:val="18"/>
                <w:szCs w:val="18"/>
                <w:color w:val="auto"/>
              </w:rPr>
              <w:t>Management L. P.</w:t>
            </w:r>
          </w:p>
        </w:tc>
        <w:tc>
          <w:tcPr>
            <w:tcW w:w="1260" w:type="dxa"/>
            <w:vAlign w:val="bottom"/>
            <w:vMerge w:val="continue"/>
          </w:tcPr>
          <w:p>
            <w:pPr>
              <w:spacing w:after="0"/>
              <w:rPr>
                <w:sz w:val="24"/>
                <w:szCs w:val="24"/>
                <w:color w:val="auto"/>
              </w:rPr>
            </w:pPr>
          </w:p>
        </w:tc>
        <w:tc>
          <w:tcPr>
            <w:tcW w:w="1460" w:type="dxa"/>
            <w:vAlign w:val="bottom"/>
            <w:vMerge w:val="continue"/>
          </w:tcPr>
          <w:p>
            <w:pPr>
              <w:spacing w:after="0"/>
              <w:rPr>
                <w:sz w:val="24"/>
                <w:szCs w:val="24"/>
                <w:color w:val="auto"/>
              </w:rPr>
            </w:pPr>
          </w:p>
        </w:tc>
        <w:tc>
          <w:tcPr>
            <w:tcW w:w="138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20" w:type="dxa"/>
            <w:vAlign w:val="bottom"/>
          </w:tcPr>
          <w:p>
            <w:pPr>
              <w:spacing w:after="0"/>
              <w:rPr>
                <w:sz w:val="20"/>
                <w:szCs w:val="20"/>
                <w:color w:val="auto"/>
              </w:rPr>
            </w:pPr>
            <w:r>
              <w:rPr>
                <w:rFonts w:ascii="Courier New" w:cs="Courier New" w:eastAsia="Courier New" w:hAnsi="Courier New"/>
                <w:sz w:val="18"/>
                <w:szCs w:val="18"/>
                <w:color w:val="auto"/>
              </w:rPr>
              <w:t>Donaldson, Lufkin</w:t>
            </w:r>
          </w:p>
        </w:tc>
        <w:tc>
          <w:tcPr>
            <w:tcW w:w="1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20" w:type="dxa"/>
            <w:vAlign w:val="bottom"/>
          </w:tcPr>
          <w:p>
            <w:pPr>
              <w:spacing w:after="0" w:line="203" w:lineRule="exact"/>
              <w:rPr>
                <w:sz w:val="20"/>
                <w:szCs w:val="20"/>
                <w:color w:val="auto"/>
              </w:rPr>
            </w:pPr>
            <w:r>
              <w:rPr>
                <w:rFonts w:ascii="Courier New" w:cs="Courier New" w:eastAsia="Courier New" w:hAnsi="Courier New"/>
                <w:sz w:val="18"/>
                <w:szCs w:val="18"/>
                <w:color w:val="auto"/>
              </w:rPr>
              <w:t>&amp; Jenrette</w:t>
            </w:r>
          </w:p>
        </w:tc>
        <w:tc>
          <w:tcPr>
            <w:tcW w:w="1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20" w:type="dxa"/>
            <w:vAlign w:val="bottom"/>
          </w:tcPr>
          <w:p>
            <w:pPr>
              <w:spacing w:after="0" w:line="203" w:lineRule="exact"/>
              <w:rPr>
                <w:sz w:val="20"/>
                <w:szCs w:val="20"/>
                <w:color w:val="auto"/>
              </w:rPr>
            </w:pPr>
            <w:r>
              <w:rPr>
                <w:rFonts w:ascii="Courier New" w:cs="Courier New" w:eastAsia="Courier New" w:hAnsi="Courier New"/>
                <w:sz w:val="18"/>
                <w:szCs w:val="18"/>
                <w:color w:val="auto"/>
              </w:rPr>
              <w:t>Securities</w:t>
            </w:r>
          </w:p>
        </w:tc>
        <w:tc>
          <w:tcPr>
            <w:tcW w:w="126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0</w:t>
            </w:r>
          </w:p>
        </w:tc>
        <w:tc>
          <w:tcPr>
            <w:tcW w:w="14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0</w:t>
            </w:r>
          </w:p>
        </w:tc>
        <w:tc>
          <w:tcPr>
            <w:tcW w:w="138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0</w:t>
            </w:r>
          </w:p>
        </w:tc>
        <w:tc>
          <w:tcPr>
            <w:tcW w:w="13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300</w:t>
            </w:r>
          </w:p>
        </w:tc>
        <w:tc>
          <w:tcPr>
            <w:tcW w:w="0" w:type="dxa"/>
            <w:vAlign w:val="bottom"/>
          </w:tcPr>
          <w:p>
            <w:pPr>
              <w:spacing w:after="0"/>
              <w:rPr>
                <w:sz w:val="1"/>
                <w:szCs w:val="1"/>
                <w:color w:val="auto"/>
              </w:rPr>
            </w:pPr>
          </w:p>
        </w:tc>
      </w:tr>
      <w:tr>
        <w:trPr>
          <w:trHeight w:val="296"/>
        </w:trPr>
        <w:tc>
          <w:tcPr>
            <w:tcW w:w="2020" w:type="dxa"/>
            <w:vAlign w:val="bottom"/>
          </w:tcPr>
          <w:p>
            <w:pPr>
              <w:spacing w:after="0"/>
              <w:rPr>
                <w:sz w:val="20"/>
                <w:szCs w:val="20"/>
                <w:color w:val="auto"/>
              </w:rPr>
            </w:pPr>
            <w:r>
              <w:rPr>
                <w:rFonts w:ascii="Courier New" w:cs="Courier New" w:eastAsia="Courier New" w:hAnsi="Courier New"/>
                <w:sz w:val="18"/>
                <w:szCs w:val="18"/>
                <w:color w:val="auto"/>
              </w:rPr>
              <w:t>Corporation</w:t>
            </w:r>
          </w:p>
        </w:tc>
        <w:tc>
          <w:tcPr>
            <w:tcW w:w="1260" w:type="dxa"/>
            <w:vAlign w:val="bottom"/>
            <w:vMerge w:val="continue"/>
          </w:tcPr>
          <w:p>
            <w:pPr>
              <w:spacing w:after="0"/>
              <w:rPr>
                <w:sz w:val="24"/>
                <w:szCs w:val="24"/>
                <w:color w:val="auto"/>
              </w:rPr>
            </w:pPr>
          </w:p>
        </w:tc>
        <w:tc>
          <w:tcPr>
            <w:tcW w:w="1460" w:type="dxa"/>
            <w:vAlign w:val="bottom"/>
            <w:vMerge w:val="continue"/>
          </w:tcPr>
          <w:p>
            <w:pPr>
              <w:spacing w:after="0"/>
              <w:rPr>
                <w:sz w:val="24"/>
                <w:szCs w:val="24"/>
                <w:color w:val="auto"/>
              </w:rPr>
            </w:pPr>
          </w:p>
        </w:tc>
        <w:tc>
          <w:tcPr>
            <w:tcW w:w="138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20" w:type="dxa"/>
            <w:vAlign w:val="bottom"/>
          </w:tcPr>
          <w:p>
            <w:pPr>
              <w:spacing w:after="0"/>
              <w:rPr>
                <w:sz w:val="20"/>
                <w:szCs w:val="20"/>
                <w:color w:val="auto"/>
              </w:rPr>
            </w:pPr>
            <w:r>
              <w:rPr>
                <w:rFonts w:ascii="Courier New" w:cs="Courier New" w:eastAsia="Courier New" w:hAnsi="Courier New"/>
                <w:sz w:val="18"/>
                <w:szCs w:val="18"/>
                <w:color w:val="auto"/>
              </w:rPr>
              <w:t>Wood, Struthers</w:t>
            </w:r>
          </w:p>
        </w:tc>
        <w:tc>
          <w:tcPr>
            <w:tcW w:w="1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20" w:type="dxa"/>
            <w:vAlign w:val="bottom"/>
          </w:tcPr>
          <w:p>
            <w:pPr>
              <w:spacing w:after="0" w:line="203" w:lineRule="exact"/>
              <w:rPr>
                <w:sz w:val="20"/>
                <w:szCs w:val="20"/>
                <w:color w:val="auto"/>
              </w:rPr>
            </w:pPr>
            <w:r>
              <w:rPr>
                <w:rFonts w:ascii="Courier New" w:cs="Courier New" w:eastAsia="Courier New" w:hAnsi="Courier New"/>
                <w:sz w:val="18"/>
                <w:szCs w:val="18"/>
                <w:color w:val="auto"/>
              </w:rPr>
              <w:t>&amp; Winthrop</w:t>
            </w:r>
          </w:p>
        </w:tc>
        <w:tc>
          <w:tcPr>
            <w:tcW w:w="1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20" w:type="dxa"/>
            <w:vAlign w:val="bottom"/>
          </w:tcPr>
          <w:p>
            <w:pPr>
              <w:spacing w:after="0" w:line="203" w:lineRule="exact"/>
              <w:rPr>
                <w:sz w:val="20"/>
                <w:szCs w:val="20"/>
                <w:color w:val="auto"/>
              </w:rPr>
            </w:pPr>
            <w:r>
              <w:rPr>
                <w:rFonts w:ascii="Courier New" w:cs="Courier New" w:eastAsia="Courier New" w:hAnsi="Courier New"/>
                <w:sz w:val="18"/>
                <w:szCs w:val="18"/>
                <w:color w:val="auto"/>
              </w:rPr>
              <w:t>Management</w:t>
            </w:r>
          </w:p>
        </w:tc>
        <w:tc>
          <w:tcPr>
            <w:tcW w:w="126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0</w:t>
            </w:r>
          </w:p>
        </w:tc>
        <w:tc>
          <w:tcPr>
            <w:tcW w:w="14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0</w:t>
            </w:r>
          </w:p>
        </w:tc>
        <w:tc>
          <w:tcPr>
            <w:tcW w:w="138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0</w:t>
            </w:r>
          </w:p>
        </w:tc>
        <w:tc>
          <w:tcPr>
            <w:tcW w:w="13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202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Corporation</w:t>
            </w:r>
          </w:p>
        </w:tc>
        <w:tc>
          <w:tcPr>
            <w:tcW w:w="1260" w:type="dxa"/>
            <w:vAlign w:val="bottom"/>
            <w:vMerge w:val="continue"/>
          </w:tcPr>
          <w:p>
            <w:pPr>
              <w:spacing w:after="0"/>
              <w:rPr>
                <w:sz w:val="17"/>
                <w:szCs w:val="17"/>
                <w:color w:val="auto"/>
              </w:rPr>
            </w:pPr>
          </w:p>
        </w:tc>
        <w:tc>
          <w:tcPr>
            <w:tcW w:w="1460" w:type="dxa"/>
            <w:vAlign w:val="bottom"/>
            <w:vMerge w:val="continue"/>
          </w:tcPr>
          <w:p>
            <w:pPr>
              <w:spacing w:after="0"/>
              <w:rPr>
                <w:sz w:val="17"/>
                <w:szCs w:val="17"/>
                <w:color w:val="auto"/>
              </w:rPr>
            </w:pPr>
          </w:p>
        </w:tc>
        <w:tc>
          <w:tcPr>
            <w:tcW w:w="138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20" w:type="dxa"/>
            <w:vAlign w:val="bottom"/>
            <w:vMerge w:val="restart"/>
          </w:tcPr>
          <w:p>
            <w:pPr>
              <w:ind w:left="1160"/>
              <w:spacing w:after="0"/>
              <w:rPr>
                <w:sz w:val="20"/>
                <w:szCs w:val="20"/>
                <w:color w:val="auto"/>
              </w:rPr>
            </w:pPr>
            <w:r>
              <w:rPr>
                <w:rFonts w:ascii="Courier New" w:cs="Courier New" w:eastAsia="Courier New" w:hAnsi="Courier New"/>
                <w:sz w:val="18"/>
                <w:szCs w:val="18"/>
                <w:color w:val="auto"/>
              </w:rPr>
              <w:t>TOTAL</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020" w:type="dxa"/>
            <w:vAlign w:val="bottom"/>
            <w:vMerge w:val="continue"/>
          </w:tcPr>
          <w:p>
            <w:pPr>
              <w:spacing w:after="0"/>
              <w:rPr>
                <w:sz w:val="17"/>
                <w:szCs w:val="17"/>
                <w:color w:val="auto"/>
              </w:rPr>
            </w:pP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3,877,566</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3,877,566</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300</w:t>
            </w:r>
          </w:p>
        </w:tc>
        <w:tc>
          <w:tcPr>
            <w:tcW w:w="0" w:type="dxa"/>
            <w:vAlign w:val="bottom"/>
          </w:tcPr>
          <w:p>
            <w:pPr>
              <w:spacing w:after="0"/>
              <w:rPr>
                <w:sz w:val="1"/>
                <w:szCs w:val="1"/>
                <w:color w:val="auto"/>
              </w:rPr>
            </w:pPr>
          </w:p>
        </w:tc>
      </w:tr>
      <w:tr>
        <w:trPr>
          <w:trHeight w:val="296"/>
        </w:trPr>
        <w:tc>
          <w:tcPr>
            <w:tcW w:w="2020" w:type="dxa"/>
            <w:vAlign w:val="bottom"/>
          </w:tcPr>
          <w:p>
            <w:pPr>
              <w:spacing w:after="0"/>
              <w:rPr>
                <w:sz w:val="24"/>
                <w:szCs w:val="24"/>
                <w:color w:val="auto"/>
              </w:rPr>
            </w:pPr>
          </w:p>
        </w:tc>
        <w:tc>
          <w:tcPr>
            <w:tcW w:w="12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right="1779"/>
        <w:spacing w:after="0" w:line="420" w:lineRule="auto"/>
        <w:rPr>
          <w:sz w:val="20"/>
          <w:szCs w:val="20"/>
          <w:color w:val="auto"/>
        </w:rPr>
      </w:pPr>
      <w:r>
        <w:rPr>
          <w:rFonts w:ascii="Courier New" w:cs="Courier New" w:eastAsia="Courier New" w:hAnsi="Courier New"/>
          <w:sz w:val="16"/>
          <w:szCs w:val="16"/>
          <w:color w:val="auto"/>
        </w:rPr>
        <w:t>(Each of the above subsidiaries of the Equitable Companies operates under independent management and makes independent voting and investment decisions).</w:t>
      </w:r>
    </w:p>
    <w:p>
      <w:pPr>
        <w:sectPr>
          <w:pgSz w:w="11900" w:h="16838" w:orient="portrait"/>
          <w:cols w:equalWidth="0" w:num="1">
            <w:col w:w="9999"/>
          </w:cols>
          <w:pgMar w:left="460" w:top="691" w:right="1440" w:bottom="1440" w:gutter="0" w:footer="0" w:header="0"/>
        </w:sectPr>
      </w:pPr>
    </w:p>
    <w:bookmarkStart w:id="12" w:name="page13"/>
    <w:bookmarkEnd w:id="12"/>
    <w:p>
      <w:pPr>
        <w:ind w:left="5280"/>
        <w:spacing w:after="0"/>
        <w:rPr>
          <w:sz w:val="20"/>
          <w:szCs w:val="20"/>
          <w:color w:val="auto"/>
        </w:rPr>
      </w:pPr>
      <w:r>
        <w:rPr>
          <w:rFonts w:ascii="Courier New" w:cs="Courier New" w:eastAsia="Courier New" w:hAnsi="Courier New"/>
          <w:sz w:val="18"/>
          <w:szCs w:val="18"/>
          <w:color w:val="auto"/>
        </w:rPr>
        <w:t>Page 13 of 14 Pages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ind w:left="120"/>
        <w:spacing w:after="0" w:line="238" w:lineRule="auto"/>
        <w:rPr>
          <w:sz w:val="20"/>
          <w:szCs w:val="20"/>
          <w:color w:val="auto"/>
        </w:rPr>
      </w:pPr>
      <w:r>
        <w:rPr>
          <w:rFonts w:ascii="Courier New" w:cs="Courier New" w:eastAsia="Courier New" w:hAnsi="Courier New"/>
          <w:sz w:val="18"/>
          <w:szCs w:val="18"/>
          <w:color w:val="auto"/>
        </w:rPr>
        <w:t>Ownership of Five Percent or Less of a Class:</w:t>
      </w:r>
    </w:p>
    <w:p>
      <w:pPr>
        <w:ind w:left="120"/>
        <w:spacing w:after="0"/>
        <w:rPr>
          <w:sz w:val="20"/>
          <w:szCs w:val="20"/>
          <w:color w:val="auto"/>
        </w:rPr>
      </w:pPr>
      <w:r>
        <w:rPr>
          <w:rFonts w:ascii="Courier New" w:cs="Courier New" w:eastAsia="Courier New" w:hAnsi="Courier New"/>
          <w:sz w:val="18"/>
          <w:szCs w:val="18"/>
          <w:color w:val="auto"/>
        </w:rPr>
        <w:t>---------------------------------------------</w:t>
      </w:r>
    </w:p>
    <w:p>
      <w:pPr>
        <w:ind w:left="120" w:right="2199"/>
        <w:spacing w:after="0" w:line="268"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of securities, check the following.</w:t>
      </w:r>
    </w:p>
    <w:p>
      <w:pPr>
        <w:ind w:left="5900"/>
        <w:spacing w:after="0"/>
        <w:rPr>
          <w:sz w:val="20"/>
          <w:szCs w:val="20"/>
          <w:color w:val="auto"/>
        </w:rPr>
      </w:pPr>
      <w:r>
        <w:rPr>
          <w:rFonts w:ascii="Courier New" w:cs="Courier New" w:eastAsia="Courier New" w:hAnsi="Courier New"/>
          <w:sz w:val="18"/>
          <w:szCs w:val="18"/>
          <w:color w:val="auto"/>
        </w:rPr>
        <w:t>( )</w:t>
      </w:r>
    </w:p>
    <w:p>
      <w:pPr>
        <w:spacing w:after="0" w:line="238" w:lineRule="auto"/>
        <w:rPr>
          <w:sz w:val="20"/>
          <w:szCs w:val="20"/>
          <w:color w:val="auto"/>
        </w:rPr>
      </w:pPr>
      <w:r>
        <w:rPr>
          <w:rFonts w:ascii="Courier New" w:cs="Courier New" w:eastAsia="Courier New" w:hAnsi="Courier New"/>
          <w:sz w:val="18"/>
          <w:szCs w:val="18"/>
          <w:color w:val="auto"/>
        </w:rPr>
        <w:t>Item 6.</w:t>
      </w:r>
    </w:p>
    <w:p>
      <w:pPr>
        <w:ind w:left="120"/>
        <w:spacing w:after="0"/>
        <w:tabs>
          <w:tab w:leader="none" w:pos="7040" w:val="left"/>
        </w:tabs>
        <w:rPr>
          <w:sz w:val="20"/>
          <w:szCs w:val="20"/>
          <w:color w:val="auto"/>
        </w:rPr>
      </w:pPr>
      <w:r>
        <w:rPr>
          <w:rFonts w:ascii="Courier New" w:cs="Courier New" w:eastAsia="Courier New" w:hAnsi="Courier New"/>
          <w:sz w:val="18"/>
          <w:szCs w:val="18"/>
          <w:color w:val="auto"/>
        </w:rPr>
        <w:t>Ownership of More than Five Percent on behalf of Another Person.</w:t>
      </w:r>
      <w:r>
        <w:rPr>
          <w:sz w:val="20"/>
          <w:szCs w:val="20"/>
          <w:color w:val="auto"/>
        </w:rPr>
        <w:tab/>
      </w:r>
      <w:r>
        <w:rPr>
          <w:rFonts w:ascii="Courier New" w:cs="Courier New" w:eastAsia="Courier New" w:hAnsi="Courier New"/>
          <w:sz w:val="16"/>
          <w:szCs w:val="16"/>
          <w:color w:val="auto"/>
        </w:rPr>
        <w:t>N/A</w:t>
      </w:r>
    </w:p>
    <w:p>
      <w:pPr>
        <w:ind w:left="12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Item 7.</w:t>
      </w:r>
    </w:p>
    <w:p>
      <w:pPr>
        <w:ind w:left="120"/>
        <w:spacing w:after="0" w:line="238" w:lineRule="auto"/>
        <w:rPr>
          <w:sz w:val="20"/>
          <w:szCs w:val="20"/>
          <w:color w:val="auto"/>
        </w:rPr>
      </w:pPr>
      <w:r>
        <w:rPr>
          <w:rFonts w:ascii="Courier New" w:cs="Courier New" w:eastAsia="Courier New" w:hAnsi="Courier New"/>
          <w:sz w:val="18"/>
          <w:szCs w:val="18"/>
          <w:color w:val="auto"/>
        </w:rPr>
        <w:t>Identification and Classification of the Subsidiary which Acquired</w:t>
      </w:r>
    </w:p>
    <w:p>
      <w:pPr>
        <w:ind w:left="120"/>
        <w:spacing w:after="0"/>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the Security Being Reporting on by the Parent Holding Company:</w:t>
      </w:r>
    </w:p>
    <w:p>
      <w:pPr>
        <w:ind w:left="120"/>
        <w:spacing w:after="0"/>
        <w:rPr>
          <w:sz w:val="20"/>
          <w:szCs w:val="20"/>
          <w:color w:val="auto"/>
        </w:rPr>
      </w:pPr>
      <w:r>
        <w:rPr>
          <w:rFonts w:ascii="Courier New" w:cs="Courier New" w:eastAsia="Courier New" w:hAnsi="Courier New"/>
          <w:sz w:val="18"/>
          <w:szCs w:val="18"/>
          <w:color w:val="auto"/>
        </w:rPr>
        <w:t>-------------------------------------------------------------</w:t>
      </w:r>
    </w:p>
    <w:p>
      <w:pPr>
        <w:ind w:left="120" w:right="2619"/>
        <w:spacing w:after="0" w:line="262" w:lineRule="auto"/>
        <w:rPr>
          <w:sz w:val="20"/>
          <w:szCs w:val="20"/>
          <w:color w:val="auto"/>
        </w:rPr>
      </w:pPr>
      <w:r>
        <w:rPr>
          <w:rFonts w:ascii="Courier New" w:cs="Courier New" w:eastAsia="Courier New" w:hAnsi="Courier New"/>
          <w:sz w:val="18"/>
          <w:szCs w:val="18"/>
          <w:color w:val="auto"/>
        </w:rPr>
        <w:t>This Schedule 13G is being filed by Equitable Companies; AXA, which beneficially owns a majority interest in Equitable Companies; and the Mutuelles AXA, as a group which beneficially own a majority interest in AXA:</w:t>
      </w:r>
    </w:p>
    <w:p>
      <w:pPr>
        <w:spacing w:after="0" w:line="90" w:lineRule="exact"/>
        <w:rPr>
          <w:sz w:val="20"/>
          <w:szCs w:val="20"/>
          <w:color w:val="auto"/>
        </w:rPr>
      </w:pPr>
    </w:p>
    <w:p>
      <w:pPr>
        <w:ind w:left="540" w:right="2619" w:hanging="531"/>
        <w:spacing w:after="0" w:line="292" w:lineRule="auto"/>
        <w:tabs>
          <w:tab w:leader="none" w:pos="22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 the Mutuelles AXAs' capacity, as a group, acting as a parent holding company with respect to the holdings of the following AXA entity or entities;</w:t>
      </w:r>
    </w:p>
    <w:p>
      <w:pPr>
        <w:spacing w:after="0" w:line="66" w:lineRule="exact"/>
        <w:rPr>
          <w:sz w:val="20"/>
          <w:szCs w:val="20"/>
          <w:color w:val="auto"/>
        </w:rPr>
      </w:pPr>
    </w:p>
    <w:p>
      <w:pPr>
        <w:ind w:left="540" w:right="2839" w:hanging="531"/>
        <w:spacing w:after="0" w:line="257" w:lineRule="auto"/>
        <w:tabs>
          <w:tab w:leader="none" w:pos="22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 AXA's capacity as a parent holding company with respect to the holdings of the following AXA entity or entities:</w:t>
      </w: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169" w:lineRule="exact"/>
        <w:rPr>
          <w:sz w:val="20"/>
          <w:szCs w:val="20"/>
          <w:color w:val="auto"/>
        </w:rPr>
      </w:pPr>
    </w:p>
    <w:p>
      <w:pPr>
        <w:jc w:val="both"/>
        <w:ind w:left="540" w:right="3039" w:hanging="531"/>
        <w:spacing w:after="0" w:line="402" w:lineRule="auto"/>
        <w:tabs>
          <w:tab w:leader="none" w:pos="54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EQUITABLE COMPANIES capacity as a parent holding company with respect to the holdings of its following subsidiaries:</w:t>
      </w:r>
    </w:p>
    <w:p>
      <w:pPr>
        <w:spacing w:after="0" w:line="1" w:lineRule="exact"/>
        <w:rPr>
          <w:sz w:val="20"/>
          <w:szCs w:val="20"/>
          <w:color w:val="auto"/>
        </w:rPr>
      </w:pPr>
    </w:p>
    <w:p>
      <w:pPr>
        <w:ind w:left="540" w:hanging="531"/>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EQUITABLE LIFE ASSURANCE SOCIETY OF THE UNITED STATES</w:t>
      </w:r>
    </w:p>
    <w:p>
      <w:pPr>
        <w:spacing w:after="0" w:line="30" w:lineRule="exact"/>
        <w:rPr>
          <w:rFonts w:ascii="Courier New" w:cs="Courier New" w:eastAsia="Courier New" w:hAnsi="Courier New"/>
          <w:sz w:val="18"/>
          <w:szCs w:val="18"/>
          <w:color w:val="auto"/>
        </w:rPr>
      </w:pPr>
    </w:p>
    <w:p>
      <w:pPr>
        <w:ind w:left="540" w:right="2739"/>
        <w:spacing w:after="0" w:line="262"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(13-5570651), an insurance company, a broker-dealer registered under Section 15 of the Securities and Exchange Act of 1934 and an investment adviser registered under Section 203 of the Investment Advisers Act of 1940.</w:t>
      </w:r>
    </w:p>
    <w:p>
      <w:pPr>
        <w:spacing w:after="0" w:line="90" w:lineRule="exact"/>
        <w:rPr>
          <w:sz w:val="20"/>
          <w:szCs w:val="20"/>
          <w:color w:val="auto"/>
        </w:rPr>
      </w:pPr>
    </w:p>
    <w:p>
      <w:pPr>
        <w:ind w:left="540" w:hanging="531"/>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ALLIANCE CAPITAL MANAGEMENT L. P. (13-3434400),</w:t>
      </w:r>
    </w:p>
    <w:p>
      <w:pPr>
        <w:spacing w:after="0" w:line="30" w:lineRule="exact"/>
        <w:rPr>
          <w:rFonts w:ascii="Courier New" w:cs="Courier New" w:eastAsia="Courier New" w:hAnsi="Courier New"/>
          <w:sz w:val="18"/>
          <w:szCs w:val="18"/>
          <w:color w:val="auto"/>
        </w:rPr>
      </w:pPr>
    </w:p>
    <w:p>
      <w:pPr>
        <w:ind w:left="540" w:right="325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 investment adviser registered under Section 203 of the Investment Advisers Act of 1940.</w:t>
      </w:r>
    </w:p>
    <w:p>
      <w:pPr>
        <w:spacing w:after="0" w:line="51" w:lineRule="exact"/>
        <w:rPr>
          <w:sz w:val="20"/>
          <w:szCs w:val="20"/>
          <w:color w:val="auto"/>
        </w:rPr>
      </w:pPr>
    </w:p>
    <w:p>
      <w:pPr>
        <w:ind w:left="540" w:right="2419" w:hanging="531"/>
        <w:spacing w:after="0" w:line="318" w:lineRule="auto"/>
        <w:tabs>
          <w:tab w:leader="none" w:pos="54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DONALDSON, LUFKIN &amp; JENRETTE SECURITIES CORPORATION (13-2741729), a broker-dealer registered under Section 15 of the Securities Exchange Act of 1934 and an investment adviser registered under Section 203 of the Investment Advisers Act of 1940.</w:t>
      </w:r>
    </w:p>
    <w:p>
      <w:pPr>
        <w:spacing w:after="0" w:line="52" w:lineRule="exact"/>
        <w:rPr>
          <w:sz w:val="20"/>
          <w:szCs w:val="20"/>
          <w:color w:val="auto"/>
        </w:rPr>
      </w:pPr>
    </w:p>
    <w:p>
      <w:pPr>
        <w:ind w:left="540" w:right="3259" w:hanging="531"/>
        <w:spacing w:after="0" w:line="292" w:lineRule="auto"/>
        <w:tabs>
          <w:tab w:leader="none" w:pos="224"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WOOD, STRUTHERS &amp; WINTHROP MANAGEMENT CORP. (13-2774791), an investment adviser registered under Section 203 of the Investment Advisers Act of 1940.</w:t>
      </w:r>
    </w:p>
    <w:p>
      <w:pPr>
        <w:sectPr>
          <w:pgSz w:w="11900" w:h="16838" w:orient="portrait"/>
          <w:cols w:equalWidth="0" w:num="1">
            <w:col w:w="9799"/>
          </w:cols>
          <w:pgMar w:left="660" w:top="488" w:right="1440" w:bottom="1440" w:gutter="0" w:footer="0" w:header="0"/>
        </w:sectPr>
      </w:pPr>
    </w:p>
    <w:bookmarkStart w:id="13" w:name="page14"/>
    <w:bookmarkEnd w:id="13"/>
    <w:p>
      <w:pPr>
        <w:ind w:left="5280"/>
        <w:spacing w:after="0"/>
        <w:rPr>
          <w:sz w:val="20"/>
          <w:szCs w:val="20"/>
          <w:color w:val="auto"/>
        </w:rPr>
      </w:pPr>
      <w:r>
        <w:rPr>
          <w:rFonts w:ascii="Courier New" w:cs="Courier New" w:eastAsia="Courier New" w:hAnsi="Courier New"/>
          <w:sz w:val="18"/>
          <w:szCs w:val="18"/>
          <w:color w:val="auto"/>
        </w:rPr>
        <w:t>Page 14 of 14 Pages</w:t>
      </w:r>
    </w:p>
    <w:p>
      <w:pPr>
        <w:spacing w:after="0" w:line="201" w:lineRule="exact"/>
        <w:rPr>
          <w:sz w:val="20"/>
          <w:szCs w:val="20"/>
          <w:color w:val="auto"/>
        </w:rPr>
      </w:pPr>
    </w:p>
    <w:p>
      <w:pPr>
        <w:spacing w:after="0"/>
        <w:tabs>
          <w:tab w:leader="none" w:pos="7160" w:val="left"/>
        </w:tabs>
        <w:rPr>
          <w:sz w:val="20"/>
          <w:szCs w:val="20"/>
          <w:color w:val="auto"/>
        </w:rPr>
      </w:pPr>
      <w:r>
        <w:rPr>
          <w:rFonts w:ascii="Courier New" w:cs="Courier New" w:eastAsia="Courier New" w:hAnsi="Courier New"/>
          <w:sz w:val="18"/>
          <w:szCs w:val="18"/>
          <w:color w:val="auto"/>
        </w:rPr>
        <w:t>Item 8. Identification and Classification of Members of the Group.</w:t>
      </w:r>
      <w:r>
        <w:rPr>
          <w:sz w:val="20"/>
          <w:szCs w:val="20"/>
          <w:color w:val="auto"/>
        </w:rPr>
        <w:tab/>
      </w:r>
      <w:r>
        <w:rPr>
          <w:rFonts w:ascii="Courier New" w:cs="Courier New" w:eastAsia="Courier New" w:hAnsi="Courier New"/>
          <w:sz w:val="16"/>
          <w:szCs w:val="16"/>
          <w:color w:val="auto"/>
        </w:rPr>
        <w:t>N/A</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tabs>
          <w:tab w:leader="none" w:pos="940" w:val="left"/>
          <w:tab w:leader="none" w:pos="4420" w:val="left"/>
        </w:tabs>
        <w:rPr>
          <w:sz w:val="20"/>
          <w:szCs w:val="20"/>
          <w:color w:val="auto"/>
        </w:rPr>
      </w:pPr>
      <w:r>
        <w:rPr>
          <w:rFonts w:ascii="Courier New" w:cs="Courier New" w:eastAsia="Courier New" w:hAnsi="Courier New"/>
          <w:sz w:val="18"/>
          <w:szCs w:val="18"/>
          <w:color w:val="auto"/>
        </w:rPr>
        <w:t>Item 9.</w:t>
        <w:tab/>
        <w:t>Notice of Dissolution of Group:</w:t>
      </w:r>
      <w:r>
        <w:rPr>
          <w:sz w:val="20"/>
          <w:szCs w:val="20"/>
          <w:color w:val="auto"/>
        </w:rPr>
        <w:tab/>
      </w:r>
      <w:r>
        <w:rPr>
          <w:rFonts w:ascii="Courier New" w:cs="Courier New" w:eastAsia="Courier New" w:hAnsi="Courier New"/>
          <w:sz w:val="16"/>
          <w:szCs w:val="16"/>
          <w:color w:val="auto"/>
        </w:rPr>
        <w:t>N/A</w:t>
      </w:r>
    </w:p>
    <w:p>
      <w:pPr>
        <w:spacing w:after="0" w:line="3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9"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w:t>
      </w:r>
    </w:p>
    <w:p>
      <w:pPr>
        <w:ind w:right="2419" w:firstLine="527"/>
        <w:spacing w:after="0" w:line="290"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0" w:lineRule="exact"/>
        <w:rPr>
          <w:sz w:val="20"/>
          <w:szCs w:val="20"/>
          <w:color w:val="auto"/>
        </w:rPr>
      </w:pPr>
    </w:p>
    <w:p>
      <w:pPr>
        <w:spacing w:after="0" w:line="27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t>
      </w:r>
    </w:p>
    <w:p>
      <w:pPr>
        <w:jc w:val="both"/>
        <w:ind w:right="2839" w:firstLine="527"/>
        <w:spacing w:after="0" w:line="273"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tabs>
          <w:tab w:leader="none" w:pos="3460" w:val="left"/>
        </w:tabs>
        <w:rPr>
          <w:sz w:val="20"/>
          <w:szCs w:val="20"/>
          <w:color w:val="auto"/>
        </w:rPr>
      </w:pPr>
      <w:r>
        <w:rPr>
          <w:rFonts w:ascii="Courier New" w:cs="Courier New" w:eastAsia="Courier New" w:hAnsi="Courier New"/>
          <w:sz w:val="18"/>
          <w:szCs w:val="18"/>
          <w:color w:val="auto"/>
        </w:rPr>
        <w:t>Date: February 9, 1996</w:t>
      </w:r>
      <w:r>
        <w:rPr>
          <w:sz w:val="20"/>
          <w:szCs w:val="20"/>
          <w:color w:val="auto"/>
        </w:rPr>
        <w:tab/>
      </w:r>
      <w:r>
        <w:rPr>
          <w:rFonts w:ascii="Courier New" w:cs="Courier New" w:eastAsia="Courier New" w:hAnsi="Courier New"/>
          <w:sz w:val="16"/>
          <w:szCs w:val="16"/>
          <w:color w:val="auto"/>
        </w:rPr>
        <w:t>THE EQUITABLE COMPANIES INCORPORATED*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Joanne T. Marren</w:t>
      </w:r>
    </w:p>
    <w:p>
      <w:pPr>
        <w:spacing w:after="0" w:line="29"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w:t>
      </w:r>
    </w:p>
    <w:p>
      <w:pPr>
        <w:ind w:left="4120"/>
        <w:spacing w:after="0" w:line="238" w:lineRule="auto"/>
        <w:rPr>
          <w:sz w:val="20"/>
          <w:szCs w:val="20"/>
          <w:color w:val="auto"/>
        </w:rPr>
      </w:pPr>
      <w:r>
        <w:rPr>
          <w:rFonts w:ascii="Courier New" w:cs="Courier New" w:eastAsia="Courier New" w:hAnsi="Courier New"/>
          <w:sz w:val="18"/>
          <w:szCs w:val="18"/>
          <w:color w:val="auto"/>
        </w:rPr>
        <w:t>Joanne T. Marren</w:t>
      </w:r>
    </w:p>
    <w:p>
      <w:pPr>
        <w:ind w:left="3900"/>
        <w:spacing w:after="0"/>
        <w:rPr>
          <w:sz w:val="20"/>
          <w:szCs w:val="20"/>
          <w:color w:val="auto"/>
        </w:rPr>
      </w:pPr>
      <w:r>
        <w:rPr>
          <w:rFonts w:ascii="Courier New" w:cs="Courier New" w:eastAsia="Courier New" w:hAnsi="Courier New"/>
          <w:sz w:val="18"/>
          <w:szCs w:val="18"/>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2619"/>
        <w:spacing w:after="0" w:line="260" w:lineRule="auto"/>
        <w:rPr>
          <w:sz w:val="20"/>
          <w:szCs w:val="20"/>
          <w:color w:val="auto"/>
        </w:rPr>
      </w:pPr>
      <w:r>
        <w:rPr>
          <w:rFonts w:ascii="Courier New" w:cs="Courier New" w:eastAsia="Courier New" w:hAnsi="Courier New"/>
          <w:sz w:val="18"/>
          <w:szCs w:val="18"/>
          <w:color w:val="auto"/>
        </w:rPr>
        <w:t>*Pursuant to the Joint Filing Agreement with respect to Schedule 13G attached hereto as Exhibit I, among The Equitable Companies Incorporated, Alpha Assurances I.A.R.D. Mutuelle, Alpha Assurances Vie Mutuelle, AXA Assurances I.A.R.D Mutuelle, AXA Assurances Vie Mutuelle, and Uni Europe Assurance Mutuelle, and AXA, this statement Schedule 13G is filed on behalf of each of them.</w:t>
      </w:r>
    </w:p>
    <w:p>
      <w:pPr>
        <w:sectPr>
          <w:pgSz w:w="11900" w:h="16838" w:orient="portrait"/>
          <w:cols w:equalWidth="0" w:num="1">
            <w:col w:w="9799"/>
          </w:cols>
          <w:pgMar w:left="660" w:top="691" w:right="1440" w:bottom="1440" w:gutter="0" w:footer="0" w:header="0"/>
        </w:sectPr>
      </w:pPr>
    </w:p>
    <w:bookmarkStart w:id="14" w:name="page15"/>
    <w:bookmarkEnd w:id="14"/>
    <w:p>
      <w:pPr>
        <w:spacing w:after="0" w:line="260" w:lineRule="auto"/>
        <w:rPr>
          <w:sz w:val="20"/>
          <w:szCs w:val="20"/>
          <w:color w:val="auto"/>
        </w:rPr>
      </w:pPr>
    </w:p>
    <w:p>
      <w:pPr>
        <w:sectPr>
          <w:pgSz w:w="11900" w:h="16838" w:orient="portrait"/>
          <w:cols w:equalWidth="1" w:num="1" w:space="0"/>
          <w:pgMar w:left="1440" w:top="1440" w:right="1440" w:bottom="875" w:gutter="0" w:footer="0" w:header="0"/>
        </w:sectPr>
      </w:pPr>
    </w:p>
    <w:bookmarkStart w:id="15" w:name="page16"/>
    <w:bookmarkEnd w:id="15"/>
    <w:p>
      <w:pPr>
        <w:jc w:val="right"/>
        <w:ind w:right="2419"/>
        <w:spacing w:after="0"/>
        <w:rPr>
          <w:sz w:val="20"/>
          <w:szCs w:val="20"/>
          <w:color w:val="auto"/>
        </w:rPr>
      </w:pPr>
      <w:r>
        <w:rPr>
          <w:rFonts w:ascii="Courier New" w:cs="Courier New" w:eastAsia="Courier New" w:hAnsi="Courier New"/>
          <w:sz w:val="18"/>
          <w:szCs w:val="18"/>
          <w:color w:val="auto"/>
        </w:rPr>
        <w:t>EXHIBIT I</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500"/>
        <w:spacing w:after="0"/>
        <w:rPr>
          <w:sz w:val="20"/>
          <w:szCs w:val="20"/>
          <w:color w:val="auto"/>
        </w:rPr>
      </w:pPr>
      <w:r>
        <w:rPr>
          <w:rFonts w:ascii="Courier New" w:cs="Courier New" w:eastAsia="Courier New" w:hAnsi="Courier New"/>
          <w:sz w:val="18"/>
          <w:szCs w:val="18"/>
          <w:color w:val="auto"/>
        </w:rPr>
        <w:t>JOINT FILING AGREEMENT</w:t>
      </w:r>
    </w:p>
    <w:p>
      <w:pPr>
        <w:spacing w:after="0" w:line="31" w:lineRule="exact"/>
        <w:rPr>
          <w:sz w:val="20"/>
          <w:szCs w:val="20"/>
          <w:color w:val="auto"/>
        </w:rPr>
      </w:pPr>
    </w:p>
    <w:p>
      <w:pPr>
        <w:ind w:left="250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80" w:right="2619" w:firstLine="843"/>
        <w:spacing w:after="0" w:line="274" w:lineRule="auto"/>
        <w:rPr>
          <w:sz w:val="20"/>
          <w:szCs w:val="20"/>
          <w:color w:val="auto"/>
        </w:rPr>
      </w:pPr>
      <w:r>
        <w:rPr>
          <w:rFonts w:ascii="Courier New" w:cs="Courier New" w:eastAsia="Courier New" w:hAnsi="Courier New"/>
          <w:sz w:val="18"/>
          <w:szCs w:val="18"/>
          <w:color w:val="auto"/>
        </w:rPr>
        <w:t>Each of the undersigned hereby agrees that the Schedule 13G filed herewith is filed jointly, pursuant to Rule 13d-1(f)(1) of the Securities Exchange Act of 1934, as amended on behalf of each of them.</w:t>
      </w:r>
    </w:p>
    <w:p>
      <w:pPr>
        <w:spacing w:after="0" w:line="284" w:lineRule="exact"/>
        <w:rPr>
          <w:sz w:val="20"/>
          <w:szCs w:val="20"/>
          <w:color w:val="auto"/>
        </w:rPr>
      </w:pPr>
    </w:p>
    <w:p>
      <w:pPr>
        <w:ind w:left="380"/>
        <w:spacing w:after="0"/>
        <w:rPr>
          <w:sz w:val="20"/>
          <w:szCs w:val="20"/>
          <w:color w:val="auto"/>
        </w:rPr>
      </w:pPr>
      <w:r>
        <w:rPr>
          <w:rFonts w:ascii="Courier New" w:cs="Courier New" w:eastAsia="Courier New" w:hAnsi="Courier New"/>
          <w:sz w:val="18"/>
          <w:szCs w:val="18"/>
          <w:color w:val="auto"/>
        </w:rPr>
        <w:t>Dated: February 9, 1996</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80"/>
        <w:spacing w:after="0"/>
        <w:rPr>
          <w:sz w:val="20"/>
          <w:szCs w:val="20"/>
          <w:color w:val="auto"/>
        </w:rPr>
      </w:pPr>
      <w:r>
        <w:rPr>
          <w:rFonts w:ascii="Courier New" w:cs="Courier New" w:eastAsia="Courier New" w:hAnsi="Courier New"/>
          <w:sz w:val="18"/>
          <w:szCs w:val="18"/>
          <w:color w:val="auto"/>
        </w:rPr>
        <w:t>The Equitable Companies Incorporated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80"/>
        <w:spacing w:after="0"/>
        <w:tabs>
          <w:tab w:leader="none" w:pos="9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Joanne T. Marren</w:t>
      </w:r>
    </w:p>
    <w:p>
      <w:pPr>
        <w:spacing w:after="0" w:line="29" w:lineRule="exact"/>
        <w:rPr>
          <w:sz w:val="20"/>
          <w:szCs w:val="20"/>
          <w:color w:val="auto"/>
        </w:rPr>
      </w:pPr>
    </w:p>
    <w:p>
      <w:pPr>
        <w:ind w:left="700"/>
        <w:spacing w:after="0"/>
        <w:rPr>
          <w:sz w:val="20"/>
          <w:szCs w:val="20"/>
          <w:color w:val="auto"/>
        </w:rPr>
      </w:pPr>
      <w:r>
        <w:rPr>
          <w:rFonts w:ascii="Courier New" w:cs="Courier New" w:eastAsia="Courier New" w:hAnsi="Courier New"/>
          <w:sz w:val="18"/>
          <w:szCs w:val="18"/>
          <w:color w:val="auto"/>
        </w:rPr>
        <w:t>-------------------------</w:t>
      </w:r>
    </w:p>
    <w:p>
      <w:pPr>
        <w:ind w:left="700"/>
        <w:spacing w:after="0" w:line="238" w:lineRule="auto"/>
        <w:rPr>
          <w:sz w:val="20"/>
          <w:szCs w:val="20"/>
          <w:color w:val="auto"/>
        </w:rPr>
      </w:pPr>
      <w:r>
        <w:rPr>
          <w:rFonts w:ascii="Courier New" w:cs="Courier New" w:eastAsia="Courier New" w:hAnsi="Courier New"/>
          <w:sz w:val="18"/>
          <w:szCs w:val="18"/>
          <w:color w:val="auto"/>
        </w:rPr>
        <w:t>Joanne T. Marren</w:t>
      </w:r>
    </w:p>
    <w:p>
      <w:pPr>
        <w:ind w:left="700"/>
        <w:spacing w:after="0"/>
        <w:rPr>
          <w:sz w:val="20"/>
          <w:szCs w:val="20"/>
          <w:color w:val="auto"/>
        </w:rPr>
      </w:pPr>
      <w:r>
        <w:rPr>
          <w:rFonts w:ascii="Courier New" w:cs="Courier New" w:eastAsia="Courier New" w:hAnsi="Courier New"/>
          <w:sz w:val="18"/>
          <w:szCs w:val="18"/>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80" w:right="2619"/>
        <w:spacing w:after="0" w:line="274" w:lineRule="auto"/>
        <w:rPr>
          <w:sz w:val="20"/>
          <w:szCs w:val="20"/>
          <w:color w:val="auto"/>
        </w:rPr>
      </w:pPr>
      <w:r>
        <w:rPr>
          <w:rFonts w:ascii="Courier New" w:cs="Courier New" w:eastAsia="Courier New" w:hAnsi="Courier New"/>
          <w:sz w:val="18"/>
          <w:szCs w:val="18"/>
          <w:color w:val="auto"/>
        </w:rPr>
        <w:t>AXA Assurances I.A.R.D. Mutuelle; AXA Assurances Vie Mutuelle; Alpha Assurances Vie Mutuelle; Alpha Assurances I.A.R.D. Mutuelle, Uni Assurance Europe Mutuelle, as a group, and AXA</w:t>
      </w:r>
    </w:p>
    <w:p>
      <w:pPr>
        <w:spacing w:after="0" w:line="284" w:lineRule="exact"/>
        <w:rPr>
          <w:sz w:val="20"/>
          <w:szCs w:val="20"/>
          <w:color w:val="auto"/>
        </w:rPr>
      </w:pPr>
    </w:p>
    <w:p>
      <w:pPr>
        <w:ind w:left="380"/>
        <w:spacing w:after="0"/>
        <w:rPr>
          <w:sz w:val="20"/>
          <w:szCs w:val="20"/>
          <w:color w:val="auto"/>
        </w:rPr>
      </w:pPr>
      <w:r>
        <w:rPr>
          <w:rFonts w:ascii="Courier New" w:cs="Courier New" w:eastAsia="Courier New" w:hAnsi="Courier New"/>
          <w:sz w:val="18"/>
          <w:szCs w:val="18"/>
          <w:color w:val="auto"/>
        </w:rPr>
        <w:t>Signed on behalf of each of the above entities</w:t>
      </w:r>
    </w:p>
    <w:p>
      <w:pPr>
        <w:sectPr>
          <w:pgSz w:w="11900" w:h="16838" w:orient="portrait"/>
          <w:cols w:equalWidth="0" w:num="1">
            <w:col w:w="9019"/>
          </w:cols>
          <w:pgMar w:left="1440" w:top="11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 Joanne T. Marren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Joanne T. Marren</w:t>
      </w:r>
    </w:p>
    <w:p>
      <w:pPr>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rPr>
          <w:sz w:val="20"/>
          <w:szCs w:val="20"/>
          <w:color w:val="auto"/>
        </w:rPr>
      </w:pPr>
      <w:r>
        <w:rPr>
          <w:rFonts w:ascii="Courier New" w:cs="Courier New" w:eastAsia="Courier New" w:hAnsi="Courier New"/>
          <w:sz w:val="16"/>
          <w:szCs w:val="16"/>
          <w:color w:val="auto"/>
        </w:rPr>
        <w:t>(Executed pursuant to Powers of Attorney)</w:t>
      </w:r>
    </w:p>
    <w:sectPr>
      <w:pgSz w:w="11900" w:h="16838" w:orient="portrait"/>
      <w:cols w:equalWidth="0" w:num="2">
        <w:col w:w="700" w:space="0"/>
        <w:col w:w="8319"/>
      </w:cols>
      <w:pgMar w:left="1440" w:top="11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lowerLetter"/>
      <w:start w:val="1"/>
    </w:lvl>
  </w:abstractNum>
  <w:abstractNum w:abstractNumId="2">
    <w:nsid w:val="2EB141F2"/>
    <w:multiLevelType w:val="hybridMultilevel"/>
    <w:lvl w:ilvl="0">
      <w:lvlJc w:val="left"/>
      <w:lvlText w:val="(%1)"/>
      <w:numFmt w:val="lowerLetter"/>
      <w:start w:val="3"/>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1)"/>
      <w:numFmt w:val="upperLetter"/>
      <w:start w:val="24"/>
    </w:lvl>
  </w:abstractNum>
  <w:abstractNum w:abstractNumId="6">
    <w:nsid w:val="515F007C"/>
    <w:multiLevelType w:val="hybridMultilevel"/>
    <w:lvl w:ilvl="0">
      <w:lvlJc w:val="left"/>
      <w:lvlText w:val="(%1)"/>
      <w:numFmt w:val="upperLetter"/>
      <w:start w:val="24"/>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1)"/>
      <w:numFmt w:val="upperLetter"/>
      <w:start w:val="24"/>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2019-12-19T22:59:07Z</dcterms:created>
  <dcterms:modified xsi:type="dcterms:W3CDTF">2019-12-19T22:59:07Z</dcterms:modified>
</cp:coreProperties>
</file>