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6"/>
          <w:szCs w:val="16"/>
          <w:color w:val="auto"/>
        </w:rPr>
        <w:t>1</w:t>
      </w:r>
    </w:p>
    <w:p>
      <w:pPr>
        <w:spacing w:after="0" w:line="8" w:lineRule="exact"/>
        <w:rPr>
          <w:sz w:val="24"/>
          <w:szCs w:val="24"/>
          <w:color w:val="auto"/>
        </w:rPr>
      </w:pPr>
    </w:p>
    <w:p>
      <w:pPr>
        <w:ind w:left="400"/>
        <w:spacing w:after="0"/>
        <w:rPr>
          <w:sz w:val="20"/>
          <w:szCs w:val="20"/>
          <w:color w:val="auto"/>
        </w:rPr>
      </w:pPr>
      <w:r>
        <w:rPr>
          <w:rFonts w:ascii="Courier New" w:cs="Courier New" w:eastAsia="Courier New" w:hAnsi="Courier New"/>
          <w:sz w:val="16"/>
          <w:szCs w:val="16"/>
          <w:color w:val="auto"/>
        </w:rPr>
        <w:t>AS FILED WITH THE SECURITIES AND EXCHANGE COMMISSION ON SEPTEMBER 6, 2000</w:t>
      </w:r>
    </w:p>
    <w:p>
      <w:pPr>
        <w:spacing w:after="0" w:line="198" w:lineRule="exact"/>
        <w:rPr>
          <w:sz w:val="24"/>
          <w:szCs w:val="24"/>
          <w:color w:val="auto"/>
        </w:rPr>
      </w:pPr>
    </w:p>
    <w:p>
      <w:pPr>
        <w:ind w:left="5420"/>
        <w:spacing w:after="0"/>
        <w:rPr>
          <w:sz w:val="20"/>
          <w:szCs w:val="20"/>
          <w:color w:val="auto"/>
        </w:rPr>
      </w:pPr>
      <w:r>
        <w:rPr>
          <w:rFonts w:ascii="Courier New" w:cs="Courier New" w:eastAsia="Courier New" w:hAnsi="Courier New"/>
          <w:sz w:val="16"/>
          <w:szCs w:val="16"/>
          <w:color w:val="auto"/>
        </w:rPr>
        <w:t>REGISTRATION NO. 33-61621</w:t>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WASHINGTON, D.C. 20549</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POST EFFECTIVE AMENDMENT NO. 1</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TO</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FORM S-8</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REGISTRATION STATEMENT</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UNDER THE SECURITIES ACT OF 1933</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WASTE MANAGEMENT, INC.</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198" w:lineRule="exact"/>
        <w:rPr>
          <w:sz w:val="24"/>
          <w:szCs w:val="24"/>
          <w:color w:val="auto"/>
        </w:rPr>
      </w:pPr>
    </w:p>
    <w:p>
      <w:pPr>
        <w:ind w:left="980"/>
        <w:spacing w:after="0"/>
        <w:rPr>
          <w:sz w:val="20"/>
          <w:szCs w:val="20"/>
          <w:color w:val="auto"/>
        </w:rPr>
      </w:pPr>
      <w:r>
        <w:rPr>
          <w:rFonts w:ascii="Courier New" w:cs="Courier New" w:eastAsia="Courier New" w:hAnsi="Courier New"/>
          <w:sz w:val="16"/>
          <w:szCs w:val="16"/>
          <w:color w:val="auto"/>
        </w:rPr>
        <w:t>DELAWARE</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8"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78"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6"/>
          <w:szCs w:val="16"/>
          <w:color w:val="auto"/>
        </w:rPr>
        <w:t>73-1309529</w:t>
      </w:r>
    </w:p>
    <w:p>
      <w:pPr>
        <w:spacing w:after="0" w:line="8" w:lineRule="exact"/>
        <w:rPr>
          <w:sz w:val="24"/>
          <w:szCs w:val="24"/>
          <w:color w:val="auto"/>
        </w:rPr>
      </w:pPr>
    </w:p>
    <w:p>
      <w:pPr>
        <w:jc w:val="center"/>
        <w:ind w:right="233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389" w:lineRule="exact"/>
        <w:rPr>
          <w:sz w:val="24"/>
          <w:szCs w:val="24"/>
          <w:color w:val="auto"/>
        </w:rPr>
      </w:pPr>
    </w:p>
    <w:p>
      <w:pPr>
        <w:sectPr>
          <w:pgSz w:w="11900" w:h="16838" w:orient="portrait"/>
          <w:cols w:equalWidth="0" w:num="2">
            <w:col w:w="3320" w:space="720"/>
            <w:col w:w="6179"/>
          </w:cols>
          <w:pgMar w:left="240" w:top="243" w:right="1440" w:bottom="1440" w:gutter="0" w:footer="0" w:header="0"/>
          <w:type w:val="continuous"/>
        </w:sectPr>
      </w:pPr>
    </w:p>
    <w:p>
      <w:pPr>
        <w:spacing w:after="0" w:line="18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1001 FANNIN STREET</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SUITE 4000</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HOUSTON, TEXAS 77001</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(713) 512-6200</w:t>
      </w:r>
    </w:p>
    <w:p>
      <w:pPr>
        <w:spacing w:after="0" w:line="8" w:lineRule="exact"/>
        <w:rPr>
          <w:sz w:val="24"/>
          <w:szCs w:val="24"/>
          <w:color w:val="auto"/>
        </w:rPr>
      </w:pPr>
    </w:p>
    <w:p>
      <w:pPr>
        <w:jc w:val="center"/>
        <w:ind w:right="231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spacing w:after="0" w:line="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6"/>
          <w:szCs w:val="16"/>
          <w:color w:val="auto"/>
        </w:rPr>
        <w:t>Registrant's principal executive offices)</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6"/>
          <w:szCs w:val="16"/>
          <w:color w:val="auto"/>
        </w:rPr>
        <w:t>CHAMBERS DEVELOPMENT COMPANY, INC. 1991 STOCK OPTION PLAN</w:t>
      </w:r>
    </w:p>
    <w:p>
      <w:pPr>
        <w:spacing w:after="0" w:line="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FOR NON-EMPLOYEE DIRECTORS</w:t>
      </w:r>
    </w:p>
    <w:p>
      <w:pPr>
        <w:spacing w:after="0" w:line="198" w:lineRule="exact"/>
        <w:rPr>
          <w:sz w:val="24"/>
          <w:szCs w:val="24"/>
          <w:color w:val="auto"/>
        </w:rPr>
      </w:pPr>
    </w:p>
    <w:p>
      <w:pPr>
        <w:ind w:left="2660"/>
        <w:spacing w:after="0"/>
        <w:rPr>
          <w:sz w:val="20"/>
          <w:szCs w:val="20"/>
          <w:color w:val="auto"/>
        </w:rPr>
      </w:pPr>
      <w:r>
        <w:rPr>
          <w:rFonts w:ascii="Courier New" w:cs="Courier New" w:eastAsia="Courier New" w:hAnsi="Courier New"/>
          <w:sz w:val="16"/>
          <w:szCs w:val="16"/>
          <w:color w:val="auto"/>
        </w:rPr>
        <w:t>(Full titles of the Plans)</w:t>
      </w:r>
    </w:p>
    <w:p>
      <w:pPr>
        <w:spacing w:after="0" w:line="19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LAWRENCE O'DONNELL, III</w:t>
      </w:r>
    </w:p>
    <w:p>
      <w:pPr>
        <w:spacing w:after="0" w:line="8"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WASTE MANAGEMENT, INC.</w:t>
      </w:r>
    </w:p>
    <w:p>
      <w:pPr>
        <w:spacing w:after="0" w:line="8" w:lineRule="exact"/>
        <w:rPr>
          <w:sz w:val="24"/>
          <w:szCs w:val="24"/>
          <w:color w:val="auto"/>
        </w:rPr>
      </w:pPr>
    </w:p>
    <w:p>
      <w:pPr>
        <w:ind w:left="3060"/>
        <w:spacing w:after="0"/>
        <w:rPr>
          <w:sz w:val="20"/>
          <w:szCs w:val="20"/>
          <w:color w:val="auto"/>
        </w:rPr>
      </w:pPr>
      <w:r>
        <w:rPr>
          <w:rFonts w:ascii="Courier New" w:cs="Courier New" w:eastAsia="Courier New" w:hAnsi="Courier New"/>
          <w:sz w:val="16"/>
          <w:szCs w:val="16"/>
          <w:color w:val="auto"/>
        </w:rPr>
        <w:t>1001 FANNIN STREET</w:t>
      </w:r>
    </w:p>
    <w:p>
      <w:pPr>
        <w:spacing w:after="0" w:line="8"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SUITE 4000</w:t>
      </w:r>
    </w:p>
    <w:p>
      <w:pPr>
        <w:spacing w:after="0" w:line="8"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HOUSTON, TEXAS 77002</w:t>
      </w:r>
    </w:p>
    <w:p>
      <w:pPr>
        <w:spacing w:after="0" w:line="8" w:lineRule="exact"/>
        <w:rPr>
          <w:sz w:val="24"/>
          <w:szCs w:val="24"/>
          <w:color w:val="auto"/>
        </w:rPr>
      </w:pPr>
    </w:p>
    <w:p>
      <w:pPr>
        <w:ind w:left="3260"/>
        <w:spacing w:after="0"/>
        <w:rPr>
          <w:sz w:val="20"/>
          <w:szCs w:val="20"/>
          <w:color w:val="auto"/>
        </w:rPr>
      </w:pPr>
      <w:r>
        <w:rPr>
          <w:rFonts w:ascii="Courier New" w:cs="Courier New" w:eastAsia="Courier New" w:hAnsi="Courier New"/>
          <w:sz w:val="16"/>
          <w:szCs w:val="16"/>
          <w:color w:val="auto"/>
        </w:rPr>
        <w:t>(713) 512-6200</w:t>
      </w:r>
    </w:p>
    <w:p>
      <w:pPr>
        <w:spacing w:after="0" w:line="8" w:lineRule="exact"/>
        <w:rPr>
          <w:sz w:val="24"/>
          <w:szCs w:val="24"/>
          <w:color w:val="auto"/>
        </w:rPr>
      </w:pPr>
    </w:p>
    <w:p>
      <w:pPr>
        <w:ind w:left="1880" w:right="3419" w:hanging="699"/>
        <w:spacing w:after="0" w:line="255" w:lineRule="auto"/>
        <w:tabs>
          <w:tab w:leader="none" w:pos="1860" w:val="left"/>
        </w:tabs>
        <w:rPr>
          <w:sz w:val="20"/>
          <w:szCs w:val="20"/>
          <w:color w:val="auto"/>
        </w:rPr>
      </w:pPr>
      <w:r>
        <w:rPr>
          <w:rFonts w:ascii="Courier New" w:cs="Courier New" w:eastAsia="Courier New" w:hAnsi="Courier New"/>
          <w:sz w:val="16"/>
          <w:szCs w:val="16"/>
          <w:color w:val="auto"/>
        </w:rPr>
        <w:t>(Name,</w:t>
        <w:tab/>
        <w:t>address, including zip code, and telephone number, including area code, of agent for service)</w:t>
      </w:r>
    </w:p>
    <w:p>
      <w:pPr>
        <w:spacing w:after="0" w:line="184" w:lineRule="exact"/>
        <w:rPr>
          <w:sz w:val="24"/>
          <w:szCs w:val="24"/>
          <w:color w:val="auto"/>
        </w:rPr>
      </w:pPr>
    </w:p>
    <w:p>
      <w:pPr>
        <w:ind w:left="34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2339" w:firstLine="887"/>
        <w:spacing w:after="0" w:line="251" w:lineRule="auto"/>
        <w:rPr>
          <w:sz w:val="20"/>
          <w:szCs w:val="20"/>
          <w:color w:val="auto"/>
        </w:rPr>
      </w:pPr>
      <w:r>
        <w:rPr>
          <w:rFonts w:ascii="Courier New" w:cs="Courier New" w:eastAsia="Courier New" w:hAnsi="Courier New"/>
          <w:sz w:val="16"/>
          <w:szCs w:val="16"/>
          <w:color w:val="auto"/>
        </w:rPr>
        <w:t>Waste Management, Inc., a Delaware corporation formerly known as USA Waste Services, Inc. (the "Company"), registered the issuance of up to 16,667 shares of its common stock, par value $0.01 per share (the "Common Stock"), on Registration Statement on Form S-8 No. 33-61621 (the "Registration Statement") pursuant to the Chambers Development Company, Inc. 1991 Stock Option Plan for Non-Employee Directors (the "Plan"). A total of 8,336 were issued under the Plan. On September 1, 2000, the Company filed a registration statement on Form S-8 No. 333-45066 (the "New Registration Statement") registering the issuance of up to 8,331 shares pursuant to the Plan.</w:t>
      </w:r>
    </w:p>
    <w:p>
      <w:pPr>
        <w:spacing w:after="0" w:line="190" w:lineRule="exact"/>
        <w:rPr>
          <w:sz w:val="20"/>
          <w:szCs w:val="20"/>
          <w:color w:val="auto"/>
        </w:rPr>
      </w:pPr>
    </w:p>
    <w:p>
      <w:pPr>
        <w:ind w:right="2439" w:firstLine="887"/>
        <w:spacing w:after="0" w:line="251" w:lineRule="auto"/>
        <w:rPr>
          <w:sz w:val="20"/>
          <w:szCs w:val="20"/>
          <w:color w:val="auto"/>
        </w:rPr>
      </w:pPr>
      <w:r>
        <w:rPr>
          <w:rFonts w:ascii="Courier New" w:cs="Courier New" w:eastAsia="Courier New" w:hAnsi="Courier New"/>
          <w:sz w:val="16"/>
          <w:szCs w:val="16"/>
          <w:color w:val="auto"/>
        </w:rPr>
        <w:t>In accordance with the principles set forth in Interpretation 89 under Section G "Securities Act Forms" of the Manual of Publicly Available Telephone Interpretations of the Division of Corporation Finance of the Securities and Exchange Commission (July 1997) and Instruction E to Form S-8, the Company is hereby removing the remaining 8,331 shares from registration, which represents the 16,667 shares originally registered pursuant to this Registration Statement less the number of shares sold under this Registration Statement. The shares which are hereby removed from registration have been carried over to the New Registration Statement and continue to be registered on the New Registration Statement.</w:t>
      </w:r>
    </w:p>
    <w:p>
      <w:pPr>
        <w:sectPr>
          <w:pgSz w:w="11900" w:h="16838" w:orient="portrait"/>
          <w:cols w:equalWidth="0" w:num="1">
            <w:col w:w="10219"/>
          </w:cols>
          <w:pgMar w:left="240" w:top="306"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200" w:lineRule="exact"/>
        <w:rPr>
          <w:sz w:val="20"/>
          <w:szCs w:val="20"/>
          <w:color w:val="auto"/>
        </w:rPr>
      </w:pPr>
    </w:p>
    <w:p>
      <w:pPr>
        <w:spacing w:after="0" w:line="377"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6"/>
          <w:szCs w:val="16"/>
          <w:color w:val="auto"/>
        </w:rPr>
        <w:t>SIGNATURES</w:t>
      </w:r>
    </w:p>
    <w:p>
      <w:pPr>
        <w:spacing w:after="0" w:line="198" w:lineRule="exact"/>
        <w:rPr>
          <w:sz w:val="20"/>
          <w:szCs w:val="20"/>
          <w:color w:val="auto"/>
        </w:rPr>
      </w:pPr>
    </w:p>
    <w:p>
      <w:pPr>
        <w:ind w:right="3640" w:firstLine="887"/>
        <w:spacing w:after="0" w:line="251"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5th day of September, 2000.</w:t>
      </w:r>
    </w:p>
    <w:p>
      <w:pPr>
        <w:spacing w:after="0" w:line="379"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WASTE MANAGEMENT, INC.</w:t>
      </w:r>
    </w:p>
    <w:p>
      <w:pPr>
        <w:spacing w:after="0" w:line="200" w:lineRule="exact"/>
        <w:rPr>
          <w:sz w:val="20"/>
          <w:szCs w:val="20"/>
          <w:color w:val="auto"/>
        </w:rPr>
      </w:pPr>
    </w:p>
    <w:p>
      <w:pPr>
        <w:spacing w:after="0" w:line="37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4140"/>
        <w:spacing w:after="0"/>
        <w:rPr>
          <w:sz w:val="20"/>
          <w:szCs w:val="20"/>
          <w:color w:val="auto"/>
        </w:rPr>
      </w:pPr>
      <w:r>
        <w:rPr>
          <w:rFonts w:ascii="Courier New" w:cs="Courier New" w:eastAsia="Courier New" w:hAnsi="Courier New"/>
          <w:sz w:val="16"/>
          <w:szCs w:val="16"/>
          <w:color w:val="auto"/>
        </w:rPr>
        <w:t>By: A. Maurice Myers</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President and Chief Executive</w:t>
      </w:r>
    </w:p>
    <w:p>
      <w:pPr>
        <w:spacing w:after="0" w:line="8"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Officer</w:t>
      </w:r>
    </w:p>
    <w:p>
      <w:pPr>
        <w:spacing w:after="0" w:line="388" w:lineRule="exact"/>
        <w:rPr>
          <w:sz w:val="20"/>
          <w:szCs w:val="20"/>
          <w:color w:val="auto"/>
        </w:rPr>
      </w:pPr>
    </w:p>
    <w:p>
      <w:pPr>
        <w:ind w:right="3820" w:firstLine="887"/>
        <w:spacing w:after="0" w:line="253" w:lineRule="auto"/>
        <w:rPr>
          <w:sz w:val="20"/>
          <w:szCs w:val="20"/>
          <w:color w:val="auto"/>
        </w:rPr>
      </w:pPr>
      <w:r>
        <w:rPr>
          <w:rFonts w:ascii="Courier New" w:cs="Courier New" w:eastAsia="Courier New" w:hAnsi="Courier New"/>
          <w:sz w:val="16"/>
          <w:szCs w:val="16"/>
          <w:color w:val="auto"/>
        </w:rPr>
        <w:t>Pursuant to the requirements of the Securities Act of 1933, this Registration Statement on Form S-8 has been signed by the following persons in the capacities indicated on the 5th day of September, 2000.</w:t>
      </w:r>
    </w:p>
    <w:p>
      <w:pPr>
        <w:sectPr>
          <w:pgSz w:w="11900" w:h="16838" w:orient="portrait"/>
          <w:cols w:equalWidth="0" w:num="1">
            <w:col w:w="11520"/>
          </w:cols>
          <w:pgMar w:left="240" w:top="306" w:right="139" w:bottom="99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460" w:space="720"/>
            <w:col w:w="3340"/>
          </w:cols>
          <w:pgMar w:left="240" w:top="306" w:right="139" w:bottom="998" w:gutter="0" w:footer="0" w:header="0"/>
          <w:type w:val="continuous"/>
        </w:sectPr>
      </w:pPr>
    </w:p>
    <w:p>
      <w:pPr>
        <w:spacing w:after="0" w:line="37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jc w:val="center"/>
        <w:spacing w:after="0" w:line="255" w:lineRule="auto"/>
        <w:rPr>
          <w:sz w:val="20"/>
          <w:szCs w:val="20"/>
          <w:color w:val="auto"/>
        </w:rPr>
      </w:pPr>
      <w:r>
        <w:rPr>
          <w:rFonts w:ascii="Courier New" w:cs="Courier New" w:eastAsia="Courier New" w:hAnsi="Courier New"/>
          <w:sz w:val="16"/>
          <w:szCs w:val="16"/>
          <w:color w:val="auto"/>
        </w:rPr>
        <w:t>President, Chief Executive Officer and Chairman of the Board (Principal Executive Officer)</w:t>
      </w:r>
    </w:p>
    <w:p>
      <w:pPr>
        <w:spacing w:after="0" w:line="375" w:lineRule="exact"/>
        <w:rPr>
          <w:sz w:val="20"/>
          <w:szCs w:val="20"/>
          <w:color w:val="auto"/>
        </w:rPr>
      </w:pPr>
    </w:p>
    <w:p>
      <w:pPr>
        <w:sectPr>
          <w:pgSz w:w="11900" w:h="16838" w:orient="portrait"/>
          <w:cols w:equalWidth="0" w:num="2">
            <w:col w:w="4900" w:space="720"/>
            <w:col w:w="5900"/>
          </w:cols>
          <w:pgMar w:left="240" w:top="306" w:right="139" w:bottom="998"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8"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(Principal Financial Officer)</w:t>
      </w:r>
    </w:p>
    <w:p>
      <w:pPr>
        <w:spacing w:after="0" w:line="389" w:lineRule="exact"/>
        <w:rPr>
          <w:sz w:val="20"/>
          <w:szCs w:val="20"/>
          <w:color w:val="auto"/>
        </w:rPr>
      </w:pPr>
    </w:p>
    <w:p>
      <w:pPr>
        <w:sectPr>
          <w:pgSz w:w="11900" w:h="16838" w:orient="portrait"/>
          <w:cols w:equalWidth="0" w:num="2">
            <w:col w:w="5200" w:space="720"/>
            <w:col w:w="5600"/>
          </w:cols>
          <w:pgMar w:left="240" w:top="306" w:right="139" w:bottom="998"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226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 Chief Accounting Officer</w:t>
      </w:r>
    </w:p>
    <w:p>
      <w:pPr>
        <w:spacing w:after="0" w:line="8" w:lineRule="exact"/>
        <w:rPr>
          <w:sz w:val="20"/>
          <w:szCs w:val="20"/>
          <w:color w:val="auto"/>
        </w:rPr>
      </w:pPr>
    </w:p>
    <w:p>
      <w:pPr>
        <w:ind w:left="1180"/>
        <w:spacing w:after="0"/>
        <w:rPr>
          <w:sz w:val="20"/>
          <w:szCs w:val="20"/>
          <w:color w:val="auto"/>
        </w:rPr>
      </w:pPr>
      <w:r>
        <w:rPr>
          <w:rFonts w:ascii="Courier New" w:cs="Courier New" w:eastAsia="Courier New" w:hAnsi="Courier New"/>
          <w:sz w:val="16"/>
          <w:szCs w:val="16"/>
          <w:color w:val="auto"/>
        </w:rPr>
        <w:t>(Principal Accounting Officer)</w:t>
      </w:r>
    </w:p>
    <w:p>
      <w:pPr>
        <w:spacing w:after="0" w:line="389" w:lineRule="exact"/>
        <w:rPr>
          <w:sz w:val="20"/>
          <w:szCs w:val="20"/>
          <w:color w:val="auto"/>
        </w:rPr>
      </w:pPr>
    </w:p>
    <w:p>
      <w:pPr>
        <w:sectPr>
          <w:pgSz w:w="11900" w:h="16838" w:orient="portrait"/>
          <w:cols w:equalWidth="0" w:num="2">
            <w:col w:w="5500" w:space="720"/>
            <w:col w:w="5300"/>
          </w:cols>
          <w:pgMar w:left="240" w:top="306" w:right="139" w:bottom="99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60"/>
        <w:spacing w:after="0"/>
        <w:tabs>
          <w:tab w:leader="none" w:pos="786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ectPr>
          <w:pgSz w:w="11900" w:h="16838" w:orient="portrait"/>
          <w:cols w:equalWidth="0" w:num="1">
            <w:col w:w="11520"/>
          </w:cols>
          <w:pgMar w:left="240" w:top="306" w:right="139" w:bottom="998" w:gutter="0" w:footer="0" w:header="0"/>
          <w:type w:val="continuous"/>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200" w:lineRule="exact"/>
        <w:rPr>
          <w:sz w:val="20"/>
          <w:szCs w:val="20"/>
          <w:color w:val="auto"/>
        </w:rPr>
      </w:pPr>
    </w:p>
    <w:p>
      <w:pPr>
        <w:spacing w:after="0" w:line="377" w:lineRule="exact"/>
        <w:rPr>
          <w:sz w:val="20"/>
          <w:szCs w:val="20"/>
          <w:color w:val="auto"/>
        </w:rPr>
      </w:pPr>
    </w:p>
    <w:p>
      <w:pPr>
        <w:jc w:val="both"/>
        <w:ind w:left="2260"/>
        <w:spacing w:after="0"/>
        <w:tabs>
          <w:tab w:leader="none" w:pos="6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260"/>
        <w:spacing w:after="0"/>
        <w:tabs>
          <w:tab w:leader="none" w:pos="6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260"/>
        <w:spacing w:after="0"/>
        <w:tabs>
          <w:tab w:leader="none" w:pos="6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260"/>
        <w:spacing w:after="0"/>
        <w:tabs>
          <w:tab w:leader="none" w:pos="6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260"/>
        <w:spacing w:after="0"/>
        <w:tabs>
          <w:tab w:leader="none" w:pos="67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tabs>
          <w:tab w:leader="none" w:pos="580" w:val="left"/>
        </w:tabs>
        <w:rPr>
          <w:sz w:val="20"/>
          <w:szCs w:val="20"/>
          <w:color w:val="auto"/>
        </w:rPr>
      </w:pPr>
      <w:r>
        <w:rPr>
          <w:rFonts w:ascii="Courier New" w:cs="Courier New" w:eastAsia="Courier New" w:hAnsi="Courier New"/>
          <w:sz w:val="16"/>
          <w:szCs w:val="16"/>
          <w:color w:val="auto"/>
        </w:rPr>
        <w:t>*By:</w:t>
        <w:tab/>
        <w:t>/s/ Amanda K. Maki</w:t>
      </w:r>
    </w:p>
    <w:p>
      <w:pPr>
        <w:spacing w:after="0" w:line="8"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w:t>
      </w:r>
    </w:p>
    <w:p>
      <w:pPr>
        <w:spacing w:after="0" w:line="8"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Under Power of Attorney</w:t>
      </w:r>
    </w:p>
    <w:p>
      <w:pPr>
        <w:sectPr>
          <w:pgSz w:w="11900" w:h="16838" w:orient="portrait"/>
          <w:cols w:equalWidth="0" w:num="1">
            <w:col w:w="10219"/>
          </w:cols>
          <w:pgMar w:left="240" w:top="306" w:right="1440"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pacing w:after="0" w:line="377"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6"/>
          <w:szCs w:val="16"/>
          <w:color w:val="auto"/>
        </w:rPr>
        <w:t>INDEX TO EXHIBITS</w:t>
      </w:r>
    </w:p>
    <w:p>
      <w:pPr>
        <w:sectPr>
          <w:pgSz w:w="11900" w:h="16838" w:orient="portrait"/>
          <w:cols w:equalWidth="0" w:num="1">
            <w:col w:w="10219"/>
          </w:cols>
          <w:pgMar w:left="240" w:top="30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EXHIBIT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8"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98" w:lineRule="exact"/>
        <w:rPr>
          <w:sz w:val="20"/>
          <w:szCs w:val="20"/>
          <w:color w:val="auto"/>
        </w:rPr>
      </w:pPr>
    </w:p>
    <w:p>
      <w:pPr>
        <w:sectPr>
          <w:pgSz w:w="11900" w:h="16838" w:orient="portrait"/>
          <w:cols w:equalWidth="0" w:num="2">
            <w:col w:w="2140" w:space="720"/>
            <w:col w:w="7359"/>
          </w:cols>
          <w:pgMar w:left="240" w:top="306" w:right="1440"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24.1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Power of Attorney</w:t>
      </w:r>
    </w:p>
    <w:p>
      <w:pPr>
        <w:sectPr>
          <w:pgSz w:w="11900" w:h="16838" w:orient="portrait"/>
          <w:cols w:equalWidth="0" w:num="2">
            <w:col w:w="2140" w:space="720"/>
            <w:col w:w="7359"/>
          </w:cols>
          <w:pgMar w:left="240" w:top="306" w:right="1440" w:bottom="1440" w:gutter="0" w:footer="0" w:header="0"/>
          <w:type w:val="continuous"/>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1</w:t>
      </w:r>
    </w:p>
    <w:p>
      <w:pPr>
        <w:spacing w:after="0" w:line="200" w:lineRule="exact"/>
        <w:rPr>
          <w:sz w:val="20"/>
          <w:szCs w:val="20"/>
          <w:color w:val="auto"/>
        </w:rPr>
      </w:pPr>
    </w:p>
    <w:p>
      <w:pPr>
        <w:spacing w:after="0" w:line="377" w:lineRule="exact"/>
        <w:rPr>
          <w:sz w:val="20"/>
          <w:szCs w:val="20"/>
          <w:color w:val="auto"/>
        </w:rPr>
      </w:pPr>
    </w:p>
    <w:p>
      <w:pPr>
        <w:ind w:left="6700"/>
        <w:spacing w:after="0"/>
        <w:rPr>
          <w:sz w:val="20"/>
          <w:szCs w:val="20"/>
          <w:color w:val="auto"/>
        </w:rPr>
      </w:pPr>
      <w:r>
        <w:rPr>
          <w:rFonts w:ascii="Courier New" w:cs="Courier New" w:eastAsia="Courier New" w:hAnsi="Courier New"/>
          <w:sz w:val="16"/>
          <w:szCs w:val="16"/>
          <w:color w:val="auto"/>
        </w:rPr>
        <w:t>EXHIBIT 24.1</w:t>
      </w:r>
    </w:p>
    <w:p>
      <w:pPr>
        <w:spacing w:after="0" w:line="38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POWER OF ATTORNEY</w:t>
      </w:r>
    </w:p>
    <w:p>
      <w:pPr>
        <w:spacing w:after="0" w:line="200" w:lineRule="exact"/>
        <w:rPr>
          <w:sz w:val="20"/>
          <w:szCs w:val="20"/>
          <w:color w:val="auto"/>
        </w:rPr>
      </w:pPr>
    </w:p>
    <w:p>
      <w:pPr>
        <w:spacing w:after="0" w:line="377" w:lineRule="exact"/>
        <w:rPr>
          <w:sz w:val="20"/>
          <w:szCs w:val="20"/>
          <w:color w:val="auto"/>
        </w:rPr>
      </w:pPr>
    </w:p>
    <w:p>
      <w:pPr>
        <w:ind w:right="2860" w:firstLine="887"/>
        <w:spacing w:after="0" w:line="251" w:lineRule="auto"/>
        <w:rPr>
          <w:sz w:val="20"/>
          <w:szCs w:val="20"/>
          <w:color w:val="auto"/>
        </w:rPr>
      </w:pPr>
      <w:r>
        <w:rPr>
          <w:rFonts w:ascii="Courier New" w:cs="Courier New" w:eastAsia="Courier New" w:hAnsi="Courier New"/>
          <w:sz w:val="16"/>
          <w:szCs w:val="16"/>
          <w:color w:val="auto"/>
        </w:rPr>
        <w:t>Know all men by these presents, that each person whose signature appears below constitutes and appoints Lawrence O'Donnell, III, Linda J. Smith and Amanda K. Maki,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registration statements on Form S-8, File Nos. 33-72436, 333-14613, 333-14115, 333-34819, 33-59807, 33-43619, 33-84988, 33-84990, 33-61621, 33-61627, 33-61625, 333-08161, 333-02181, 333-51975, 333-59247, 333-56113, 333333-64239, 333-70055,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ectPr>
          <w:pgSz w:w="11900" w:h="16838" w:orient="portrait"/>
          <w:cols w:equalWidth="0" w:num="1">
            <w:col w:w="10740"/>
          </w:cols>
          <w:pgMar w:left="240" w:top="142" w:right="9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SIGNATURE</w:t>
      </w:r>
    </w:p>
    <w:p>
      <w:pPr>
        <w:spacing w:after="0" w:line="8" w:lineRule="exact"/>
        <w:rPr>
          <w:sz w:val="20"/>
          <w:szCs w:val="20"/>
          <w:color w:val="auto"/>
        </w:rPr>
      </w:pPr>
    </w:p>
    <w:p>
      <w:pPr>
        <w:ind w:left="18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7360" w:space="720"/>
            <w:col w:w="266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A. Maurice Myers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 Maurice Myers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 Officer and Director</w:t>
      </w: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(Principal Executive Officer)</w:t>
      </w:r>
    </w:p>
    <w:p>
      <w:pPr>
        <w:spacing w:after="0" w:line="389" w:lineRule="exact"/>
        <w:rPr>
          <w:sz w:val="20"/>
          <w:szCs w:val="20"/>
          <w:color w:val="auto"/>
        </w:rPr>
      </w:pPr>
    </w:p>
    <w:p>
      <w:pPr>
        <w:sectPr>
          <w:pgSz w:w="11900" w:h="16838" w:orient="portrait"/>
          <w:cols w:equalWidth="0" w:num="2">
            <w:col w:w="5300" w:space="720"/>
            <w:col w:w="4720"/>
          </w:cols>
          <w:pgMar w:left="240" w:top="142"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William L. Trubeck</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William L. Trubeck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and Chief Financial Officer</w:t>
      </w:r>
    </w:p>
    <w:p>
      <w:pPr>
        <w:spacing w:after="0" w:line="8"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(Principal Financial Officer)</w:t>
      </w:r>
    </w:p>
    <w:p>
      <w:pPr>
        <w:spacing w:after="0" w:line="389" w:lineRule="exact"/>
        <w:rPr>
          <w:sz w:val="20"/>
          <w:szCs w:val="20"/>
          <w:color w:val="auto"/>
        </w:rPr>
      </w:pPr>
    </w:p>
    <w:p>
      <w:pPr>
        <w:sectPr>
          <w:pgSz w:w="11900" w:h="16838" w:orient="portrait"/>
          <w:cols w:equalWidth="0" w:num="2">
            <w:col w:w="5200" w:space="720"/>
            <w:col w:w="4820"/>
          </w:cols>
          <w:pgMar w:left="240" w:top="142" w:right="9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Bruce E. Snyder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Bruce E. Snyder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ind w:right="280"/>
        <w:spacing w:after="0" w:line="255" w:lineRule="auto"/>
        <w:rPr>
          <w:sz w:val="20"/>
          <w:szCs w:val="20"/>
          <w:color w:val="auto"/>
        </w:rPr>
      </w:pPr>
      <w:r>
        <w:rPr>
          <w:rFonts w:ascii="Courier New" w:cs="Courier New" w:eastAsia="Courier New" w:hAnsi="Courier New"/>
          <w:sz w:val="16"/>
          <w:szCs w:val="16"/>
          <w:color w:val="auto"/>
        </w:rPr>
        <w:t>Vice President and Chief Accounting Officer (Principal Accounting Officer)</w:t>
      </w:r>
    </w:p>
    <w:p>
      <w:pPr>
        <w:spacing w:after="0" w:line="375" w:lineRule="exact"/>
        <w:rPr>
          <w:sz w:val="20"/>
          <w:szCs w:val="20"/>
          <w:color w:val="auto"/>
        </w:rPr>
      </w:pPr>
    </w:p>
    <w:p>
      <w:pPr>
        <w:sectPr>
          <w:pgSz w:w="11900" w:h="16838" w:orient="portrait"/>
          <w:cols w:equalWidth="0" w:num="2">
            <w:col w:w="5500" w:space="720"/>
            <w:col w:w="4520"/>
          </w:cols>
          <w:pgMar w:left="240" w:top="142" w:right="91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spacing w:after="0"/>
        <w:tabs>
          <w:tab w:leader="none" w:pos="7860" w:val="left"/>
        </w:tabs>
        <w:rPr>
          <w:sz w:val="20"/>
          <w:szCs w:val="20"/>
          <w:color w:val="auto"/>
        </w:rPr>
      </w:pPr>
      <w:r>
        <w:rPr>
          <w:rFonts w:ascii="Courier New" w:cs="Courier New" w:eastAsia="Courier New" w:hAnsi="Courier New"/>
          <w:sz w:val="16"/>
          <w:szCs w:val="16"/>
          <w:color w:val="auto"/>
        </w:rPr>
        <w:t>/s/ H. Jesse Arnelle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H. Jesse Arnelle</w:t>
      </w:r>
    </w:p>
    <w:p>
      <w:pPr>
        <w:sectPr>
          <w:pgSz w:w="11900" w:h="16838" w:orient="portrait"/>
          <w:cols w:equalWidth="0" w:num="1">
            <w:col w:w="10740"/>
          </w:cols>
          <w:pgMar w:left="240" w:top="142" w:right="919" w:bottom="1440" w:gutter="0" w:footer="0" w:header="0"/>
          <w:type w:val="continuous"/>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/s/ Pastora San Juan Cafferty</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Pastora San Juan Cafferty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/s/ Ralph F. Cox</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/s/ Robert S. Miller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Robert S. Miller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/s/ Paul M. Montrone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Paul M. Montrone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/s/ John C. Pope</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John C. Pope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/s/ Steven G. Rothmeier</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Steven G. Rothmeier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tabs>
          <w:tab w:leader="none" w:pos="6880" w:val="left"/>
        </w:tabs>
        <w:rPr>
          <w:sz w:val="20"/>
          <w:szCs w:val="20"/>
          <w:color w:val="auto"/>
        </w:rPr>
      </w:pPr>
      <w:r>
        <w:rPr>
          <w:rFonts w:ascii="Courier New" w:cs="Courier New" w:eastAsia="Courier New" w:hAnsi="Courier New"/>
          <w:sz w:val="16"/>
          <w:szCs w:val="16"/>
          <w:color w:val="auto"/>
        </w:rPr>
        <w:t>/s/ Ralph V. Whitworth</w:t>
      </w:r>
      <w:r>
        <w:rPr>
          <w:sz w:val="20"/>
          <w:szCs w:val="20"/>
          <w:color w:val="auto"/>
        </w:rPr>
        <w:tab/>
      </w:r>
      <w:r>
        <w:rPr>
          <w:rFonts w:ascii="Courier New" w:cs="Courier New" w:eastAsia="Courier New" w:hAnsi="Courier New"/>
          <w:sz w:val="16"/>
          <w:szCs w:val="16"/>
          <w:color w:val="auto"/>
        </w:rPr>
        <w:t>Director</w:t>
      </w:r>
    </w:p>
    <w:p>
      <w:pPr>
        <w:spacing w:after="0" w:line="8" w:lineRule="exact"/>
        <w:rPr>
          <w:sz w:val="20"/>
          <w:szCs w:val="20"/>
          <w:color w:val="auto"/>
        </w:rPr>
      </w:pPr>
    </w:p>
    <w:p>
      <w:pPr>
        <w:ind w:left="200" w:hanging="199"/>
        <w:spacing w:after="0"/>
        <w:tabs>
          <w:tab w:leader="none" w:pos="20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Ralph V. Whitworth</w:t>
      </w:r>
    </w:p>
    <w:sectPr>
      <w:pgSz w:w="11900" w:h="16838" w:orient="portrait"/>
      <w:cols w:equalWidth="0" w:num="1">
        <w:col w:w="10219"/>
      </w:cols>
      <w:pgMar w:left="2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2019-12-20T03:40:39Z</dcterms:created>
  <dcterms:modified xsi:type="dcterms:W3CDTF">2019-12-20T03:40:39Z</dcterms:modified>
</cp:coreProperties>
</file>