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215458d1_8k.htm"/>
      <w:bookmarkStart w:id="1" w:name="kstm2215458d1_8k"/>
      <w:bookmarkEnd w:id="0"/>
      <w:bookmarkEnd w:id="1"/>
      <w:r>
        <w:rPr/>
        <w:t> </w:t>
      </w:r>
    </w:p>
    <w:p>
      <w:pPr>
        <w:pStyle w:val="TextBody"/>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2_edei--DocumentType_c20220510__20"/>
      <w:bookmarkEnd w:id="2"/>
      <w:r>
        <w:rPr>
          <w:rFonts w:ascii="Times New Roman;Times;Serif" w:hAnsi="Times New Roman;Times;Serif"/>
          <w:b/>
          <w:i w:val="false"/>
          <w:caps w:val="false"/>
          <w:smallCaps w:val="false"/>
          <w:sz w:val="36"/>
        </w:rPr>
        <w:t>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May 10,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2"/>
      <w:bookmarkEnd w:id="4"/>
      <w:r>
        <w:rPr>
          <w:rFonts w:ascii="Times New Roman;Times;Serif" w:hAnsi="Times New Roman;Times;Serif"/>
          <w:b/>
          <w:i w:val="false"/>
          <w:caps w:val="false"/>
          <w:smallCaps w:val="false"/>
          <w:sz w:val="36"/>
        </w:rPr>
        <w:t>Waste Management,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spacing w:before="0" w:after="0"/>
        <w:ind w:left="0" w:right="0" w:hanging="0"/>
        <w:rPr>
          <w:caps w:val="false"/>
          <w:smallCaps w:val="false"/>
        </w:rPr>
      </w:pPr>
      <w:r>
        <w:rPr>
          <w:caps w:val="false"/>
          <w:smallCaps w:val="false"/>
        </w:rPr>
        <w:t> </w:t>
      </w:r>
    </w:p>
    <w:tbl>
      <w:tblPr>
        <w:tblW w:w="6045" w:type="dxa"/>
        <w:jc w:val="left"/>
        <w:tblInd w:w="0" w:type="dxa"/>
        <w:tblCellMar>
          <w:top w:w="0" w:type="dxa"/>
          <w:left w:w="0" w:type="dxa"/>
          <w:bottom w:w="0" w:type="dxa"/>
          <w:right w:w="0" w:type="dxa"/>
        </w:tblCellMar>
      </w:tblPr>
      <w:tblGrid>
        <w:gridCol w:w="2195"/>
        <w:gridCol w:w="60"/>
        <w:gridCol w:w="2210"/>
        <w:gridCol w:w="60"/>
        <w:gridCol w:w="1520"/>
      </w:tblGrid>
      <w:tr>
        <w:trPr/>
        <w:tc>
          <w:tcPr>
            <w:tcW w:w="2195" w:type="dxa"/>
            <w:tcBorders/>
            <w:shd w:fill="auto" w:val="clear"/>
            <w:vAlign w:val="center"/>
          </w:tcPr>
          <w:p>
            <w:pPr>
              <w:pStyle w:val="TableContents"/>
              <w:spacing w:before="0" w:after="283"/>
              <w:jc w:val="center"/>
              <w:rPr>
                <w:b/>
              </w:rPr>
            </w:pPr>
            <w:bookmarkStart w:id="5" w:name="xdx_904_edei--EntityIncorporationStateCo"/>
            <w:bookmarkEnd w:id="5"/>
            <w:r>
              <w:rPr>
                <w:b/>
              </w:rPr>
              <w:t>Delaware</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b/>
                <w:sz w:val="20"/>
              </w:rPr>
            </w:pPr>
            <w:bookmarkStart w:id="6" w:name="xdx_900_edei--EntityFileNumber_c20220510"/>
            <w:bookmarkEnd w:id="6"/>
            <w:r>
              <w:rPr>
                <w:rFonts w:ascii="Times New Roman;Times;Serif" w:hAnsi="Times New Roman;Times;Serif"/>
                <w:b/>
                <w:sz w:val="20"/>
              </w:rPr>
              <w:t>1-12154</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73-1309529</w:t>
            </w:r>
          </w:p>
        </w:tc>
      </w:tr>
      <w:tr>
        <w:trPr/>
        <w:tc>
          <w:tcPr>
            <w:tcW w:w="219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spacing w:before="0" w:after="0"/>
        <w:ind w:left="0" w:right="0" w:hanging="0"/>
        <w:rPr>
          <w:caps w:val="false"/>
          <w:smallCaps w:val="false"/>
        </w:rPr>
      </w:pPr>
      <w:r>
        <w:rPr>
          <w:caps w:val="false"/>
          <w:smallCaps w:val="false"/>
        </w:rPr>
        <w:t> </w:t>
      </w:r>
    </w:p>
    <w:tbl>
      <w:tblPr>
        <w:tblW w:w="4885" w:type="dxa"/>
        <w:jc w:val="left"/>
        <w:tblInd w:w="0" w:type="dxa"/>
        <w:tblCellMar>
          <w:top w:w="0" w:type="dxa"/>
          <w:left w:w="0" w:type="dxa"/>
          <w:bottom w:w="0" w:type="dxa"/>
          <w:right w:w="0" w:type="dxa"/>
        </w:tblCellMar>
      </w:tblPr>
      <w:tblGrid>
        <w:gridCol w:w="3920"/>
        <w:gridCol w:w="60"/>
        <w:gridCol w:w="905"/>
      </w:tblGrid>
      <w:tr>
        <w:trPr/>
        <w:tc>
          <w:tcPr>
            <w:tcW w:w="3920" w:type="dxa"/>
            <w:tcBorders/>
            <w:shd w:fill="auto" w:val="clear"/>
            <w:vAlign w:val="center"/>
          </w:tcPr>
          <w:p>
            <w:pPr>
              <w:pStyle w:val="TableContents"/>
              <w:spacing w:before="0" w:after="283"/>
              <w:jc w:val="center"/>
              <w:rPr/>
            </w:pPr>
            <w:bookmarkStart w:id="8" w:name="xdx_90F_edei--EntityAddressAddressLine1_"/>
            <w:bookmarkEnd w:id="8"/>
            <w:r>
              <w:rPr>
                <w:rFonts w:ascii="Times New Roman;Times;Serif" w:hAnsi="Times New Roman;Times;Serif"/>
                <w:b/>
                <w:sz w:val="20"/>
              </w:rPr>
              <w:t xml:space="preserve">800 Capitol Street, </w:t>
            </w:r>
            <w:bookmarkStart w:id="9" w:name="xdx_909_edei--EntityAddressAddressLine2_"/>
            <w:bookmarkEnd w:id="9"/>
            <w:r>
              <w:rPr>
                <w:rFonts w:ascii="Times New Roman;Times;Serif" w:hAnsi="Times New Roman;Times;Serif"/>
                <w:b/>
                <w:sz w:val="20"/>
              </w:rPr>
              <w:t xml:space="preserve">Suite 3000, </w:t>
            </w:r>
            <w:bookmarkStart w:id="10" w:name="xdx_90E_edei--EntityAddressCityOrTown_c2"/>
            <w:bookmarkEnd w:id="10"/>
            <w:r>
              <w:rPr>
                <w:rFonts w:ascii="Times New Roman;Times;Serif" w:hAnsi="Times New Roman;Times;Serif"/>
                <w:b/>
                <w:sz w:val="20"/>
              </w:rPr>
              <w:t xml:space="preserve">Houston, </w:t>
            </w:r>
            <w:bookmarkStart w:id="11" w:name="xdx_901_edei--EntityAddressStateOrProvin"/>
            <w:bookmarkEnd w:id="11"/>
            <w:r>
              <w:rPr>
                <w:rFonts w:ascii="Times New Roman;Times;Serif" w:hAnsi="Times New Roman;Times;Serif"/>
                <w:b/>
                <w:sz w:val="20"/>
              </w:rPr>
              <w:t>Texas</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center"/>
              <w:rPr>
                <w:rFonts w:ascii="Times New Roman;Times;Serif" w:hAnsi="Times New Roman;Times;Serif"/>
                <w:b/>
                <w:sz w:val="20"/>
              </w:rPr>
            </w:pPr>
            <w:bookmarkStart w:id="12" w:name="xdx_907_edei--EntityAddressPostalZipCode"/>
            <w:bookmarkEnd w:id="12"/>
            <w:r>
              <w:rPr>
                <w:rFonts w:ascii="Times New Roman;Times;Serif" w:hAnsi="Times New Roman;Times;Serif"/>
                <w:b/>
                <w:sz w:val="20"/>
              </w:rPr>
              <w:t>77002</w:t>
            </w:r>
          </w:p>
        </w:tc>
      </w:tr>
      <w:tr>
        <w:trPr/>
        <w:tc>
          <w:tcPr>
            <w:tcW w:w="392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B_edei--CityAreaCode_c20220510__20"/>
      <w:bookmarkEnd w:id="13"/>
      <w:r>
        <w:rPr>
          <w:rFonts w:ascii="Times New Roman;Times;Serif" w:hAnsi="Times New Roman;Times;Serif"/>
          <w:b/>
          <w:i w:val="false"/>
          <w:caps w:val="false"/>
          <w:smallCaps w:val="false"/>
          <w:sz w:val="20"/>
        </w:rPr>
        <w:t xml:space="preserve">713) </w:t>
      </w:r>
      <w:bookmarkStart w:id="14" w:name="xdx_90E_edei--LocalPhoneNumber_c20220510"/>
      <w:bookmarkEnd w:id="14"/>
      <w:r>
        <w:rPr>
          <w:rFonts w:ascii="Times New Roman;Times;Serif" w:hAnsi="Times New Roman;Times;Serif"/>
          <w:b/>
          <w:i w:val="false"/>
          <w:caps w:val="false"/>
          <w:smallCaps w:val="false"/>
          <w:sz w:val="20"/>
        </w:rPr>
        <w:t>512-6200</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bookmarkStart w:id="15" w:name="xdx_901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bookmarkStart w:id="16" w:name="xdx_900_edei--SolicitingMaterial_c202205"/>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bookmarkStart w:id="17" w:name="xdx_908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bookmarkStart w:id="18" w:name="xdx_907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7860" w:type="dxa"/>
        <w:jc w:val="left"/>
        <w:tblInd w:w="0" w:type="dxa"/>
        <w:tblCellMar>
          <w:top w:w="60" w:type="dxa"/>
          <w:left w:w="0" w:type="dxa"/>
          <w:bottom w:w="0" w:type="dxa"/>
          <w:right w:w="0" w:type="dxa"/>
        </w:tblCellMar>
      </w:tblPr>
      <w:tblGrid>
        <w:gridCol w:w="2630"/>
        <w:gridCol w:w="60"/>
        <w:gridCol w:w="1535"/>
        <w:gridCol w:w="60"/>
        <w:gridCol w:w="3575"/>
      </w:tblGrid>
      <w:tr>
        <w:trPr/>
        <w:tc>
          <w:tcPr>
            <w:tcW w:w="2630" w:type="dxa"/>
            <w:tcBorders>
              <w:top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Title of each class</w:t>
            </w:r>
          </w:p>
        </w:tc>
        <w:tc>
          <w:tcPr>
            <w:tcW w:w="60" w:type="dxa"/>
            <w:tcBorders>
              <w:top w:val="single" w:sz="8" w:space="0" w:color="000000"/>
              <w:bottom w:val="single" w:sz="8" w:space="0" w:color="000000"/>
            </w:tcBorders>
            <w:shd w:fill="auto" w:val="clear"/>
            <w:tcMar>
              <w:bottom w:w="60" w:type="dxa"/>
            </w:tcMar>
            <w:vAlign w:val="center"/>
          </w:tcPr>
          <w:p>
            <w:pPr>
              <w:pStyle w:val="TableContents"/>
              <w:spacing w:before="0" w:after="283"/>
              <w:jc w:val="center"/>
              <w:rPr/>
            </w:pPr>
            <w:r>
              <w:rPr/>
              <w:t> </w:t>
            </w:r>
          </w:p>
        </w:tc>
        <w:tc>
          <w:tcPr>
            <w:tcW w:w="1535" w:type="dxa"/>
            <w:tcBorders>
              <w:top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Trading Symbol(s)</w:t>
            </w:r>
          </w:p>
        </w:tc>
        <w:tc>
          <w:tcPr>
            <w:tcW w:w="60" w:type="dxa"/>
            <w:tcBorders>
              <w:top w:val="single" w:sz="8" w:space="0" w:color="000000"/>
              <w:bottom w:val="single" w:sz="8" w:space="0" w:color="000000"/>
            </w:tcBorders>
            <w:shd w:fill="auto" w:val="clear"/>
            <w:tcMar>
              <w:bottom w:w="60" w:type="dxa"/>
            </w:tcMar>
            <w:vAlign w:val="center"/>
          </w:tcPr>
          <w:p>
            <w:pPr>
              <w:pStyle w:val="TableContents"/>
              <w:spacing w:before="0" w:after="283"/>
              <w:jc w:val="center"/>
              <w:rPr/>
            </w:pPr>
            <w:r>
              <w:rPr/>
              <w:t> </w:t>
            </w:r>
          </w:p>
        </w:tc>
        <w:tc>
          <w:tcPr>
            <w:tcW w:w="3575" w:type="dxa"/>
            <w:tcBorders>
              <w:top w:val="single" w:sz="8" w:space="0" w:color="000000"/>
              <w:right w:val="single" w:sz="8" w:space="0" w:color="000000"/>
            </w:tcBorders>
            <w:shd w:fill="auto" w:val="clear"/>
            <w:tcMar>
              <w:right w:w="60"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30" w:type="dxa"/>
            <w:tcBorders>
              <w:left w:val="single" w:sz="8" w:space="0" w:color="000000"/>
              <w:bottom w:val="single" w:sz="8" w:space="0" w:color="000000"/>
            </w:tcBorders>
            <w:shd w:fill="auto" w:val="clear"/>
            <w:tcMar>
              <w:top w:w="0" w:type="dxa"/>
              <w:left w:w="120" w:type="dxa"/>
              <w:bottom w:w="60" w:type="dxa"/>
            </w:tcMar>
            <w:vAlign w:val="center"/>
          </w:tcPr>
          <w:p>
            <w:pPr>
              <w:pStyle w:val="TableContents"/>
              <w:spacing w:before="0" w:after="283"/>
              <w:rPr>
                <w:rFonts w:ascii="Times New Roman;Times;Serif" w:hAnsi="Times New Roman;Times;Serif"/>
                <w:sz w:val="20"/>
              </w:rPr>
            </w:pPr>
            <w:bookmarkStart w:id="19" w:name="xdx_90F_edei--Security12bTitle_c20220510"/>
            <w:bookmarkEnd w:id="19"/>
            <w:r>
              <w:rPr>
                <w:rFonts w:ascii="Times New Roman;Times;Serif" w:hAnsi="Times New Roman;Times;Serif"/>
                <w:sz w:val="20"/>
              </w:rPr>
              <w:t>Common Stock, $0.01 par value</w:t>
            </w:r>
          </w:p>
        </w:tc>
        <w:tc>
          <w:tcPr>
            <w:tcW w:w="60" w:type="dxa"/>
            <w:tcBorders>
              <w:bottom w:val="single" w:sz="8" w:space="0" w:color="000000"/>
            </w:tcBorders>
            <w:shd w:fill="auto" w:val="clear"/>
            <w:tcMar>
              <w:top w:w="0" w:type="dxa"/>
              <w:bottom w:w="60" w:type="dxa"/>
            </w:tcMar>
            <w:vAlign w:val="center"/>
          </w:tcPr>
          <w:p>
            <w:pPr>
              <w:pStyle w:val="TableContents"/>
              <w:spacing w:before="0" w:after="283"/>
              <w:rPr/>
            </w:pPr>
            <w:r>
              <w:rPr/>
              <w:t> </w:t>
            </w:r>
          </w:p>
        </w:tc>
        <w:tc>
          <w:tcPr>
            <w:tcW w:w="1535" w:type="dxa"/>
            <w:tcBorders>
              <w:left w:val="single" w:sz="8" w:space="0" w:color="000000"/>
              <w:bottom w:val="single" w:sz="8" w:space="0" w:color="000000"/>
            </w:tcBorders>
            <w:shd w:fill="auto" w:val="clear"/>
            <w:tcMar>
              <w:top w:w="0" w:type="dxa"/>
              <w:left w:w="60" w:type="dxa"/>
              <w:bottom w:w="60" w:type="dxa"/>
            </w:tcMar>
            <w:vAlign w:val="center"/>
          </w:tcPr>
          <w:p>
            <w:pPr>
              <w:pStyle w:val="TableContents"/>
              <w:spacing w:before="0" w:after="283"/>
              <w:rPr>
                <w:rFonts w:ascii="Times New Roman;Times;Serif" w:hAnsi="Times New Roman;Times;Serif"/>
                <w:sz w:val="20"/>
              </w:rPr>
            </w:pPr>
            <w:bookmarkStart w:id="20" w:name="xdx_900_edei--TradingSymbol_c20220510__2"/>
            <w:bookmarkEnd w:id="20"/>
            <w:r>
              <w:rPr>
                <w:rFonts w:ascii="Times New Roman;Times;Serif" w:hAnsi="Times New Roman;Times;Serif"/>
                <w:sz w:val="20"/>
              </w:rPr>
              <w:t>WM</w:t>
            </w:r>
          </w:p>
        </w:tc>
        <w:tc>
          <w:tcPr>
            <w:tcW w:w="60" w:type="dxa"/>
            <w:tcBorders>
              <w:bottom w:val="single" w:sz="8" w:space="0" w:color="000000"/>
            </w:tcBorders>
            <w:shd w:fill="auto" w:val="clear"/>
            <w:tcMar>
              <w:top w:w="0" w:type="dxa"/>
              <w:bottom w:w="60" w:type="dxa"/>
            </w:tcMar>
            <w:vAlign w:val="center"/>
          </w:tcPr>
          <w:p>
            <w:pPr>
              <w:pStyle w:val="TableContents"/>
              <w:spacing w:before="0" w:after="283"/>
              <w:rPr/>
            </w:pPr>
            <w:r>
              <w:rPr/>
              <w:t> </w:t>
            </w:r>
          </w:p>
        </w:tc>
        <w:tc>
          <w:tcPr>
            <w:tcW w:w="3575" w:type="dxa"/>
            <w:tcBorders>
              <w:left w:val="single" w:sz="8" w:space="0" w:color="000000"/>
              <w:bottom w:val="single" w:sz="8" w:space="0" w:color="000000"/>
              <w:right w:val="single" w:sz="8" w:space="0" w:color="000000"/>
            </w:tcBorders>
            <w:shd w:fill="auto" w:val="clear"/>
            <w:tcMar>
              <w:top w:w="0" w:type="dxa"/>
              <w:left w:w="60" w:type="dxa"/>
              <w:bottom w:w="60" w:type="dxa"/>
              <w:right w:w="60" w:type="dxa"/>
            </w:tcMar>
            <w:vAlign w:val="center"/>
          </w:tcPr>
          <w:p>
            <w:pPr>
              <w:pStyle w:val="TableContents"/>
              <w:spacing w:before="0" w:after="283"/>
              <w:rPr>
                <w:rFonts w:ascii="Times New Roman;Times;Serif" w:hAnsi="Times New Roman;Times;Serif"/>
                <w:sz w:val="20"/>
              </w:rPr>
            </w:pPr>
            <w:bookmarkStart w:id="21" w:name="xdx_901_edei--SecurityExchangeName_c2022"/>
            <w:bookmarkEnd w:id="21"/>
            <w:r>
              <w:rPr>
                <w:rFonts w:ascii="Times New Roman;Times;Serif" w:hAnsi="Times New Roman;Times;Serif"/>
                <w:sz w:val="20"/>
              </w:rPr>
              <w:t>New York Stock Exchange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sz w:val="20"/>
        </w:rPr>
      </w:pPr>
      <w:r>
        <w:rPr>
          <w:rFonts w:ascii="Times New Roman;Times;Serif" w:hAnsi="Times New Roman;Times;Serif"/>
          <w:sz w:val="20"/>
        </w:rPr>
        <w:t xml:space="preserve">Emerging growth company </w:t>
      </w:r>
      <w:bookmarkStart w:id="22" w:name="xdx_90C_edei--EntityEmergingGrowthCompan"/>
      <w:bookmarkEnd w:id="22"/>
      <w:r>
        <w:rPr>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6408" w:type="dxa"/>
        <w:jc w:val="left"/>
        <w:tblInd w:w="0" w:type="dxa"/>
        <w:tblCellMar>
          <w:top w:w="0" w:type="dxa"/>
          <w:left w:w="0" w:type="dxa"/>
          <w:bottom w:w="0" w:type="dxa"/>
          <w:right w:w="0" w:type="dxa"/>
        </w:tblCellMar>
      </w:tblPr>
      <w:tblGrid>
        <w:gridCol w:w="38"/>
        <w:gridCol w:w="1025"/>
        <w:gridCol w:w="5345"/>
      </w:tblGrid>
      <w:tr>
        <w:trPr/>
        <w:tc>
          <w:tcPr>
            <w:tcW w:w="38"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b/>
              </w:rPr>
            </w:pPr>
            <w:r>
              <w:rPr>
                <w:b/>
              </w:rPr>
              <w:t>Item 5.07.</w:t>
            </w:r>
          </w:p>
        </w:tc>
        <w:tc>
          <w:tcPr>
            <w:tcW w:w="5345" w:type="dxa"/>
            <w:tcBorders/>
            <w:shd w:fill="auto" w:val="clear"/>
            <w:vAlign w:val="center"/>
          </w:tcPr>
          <w:p>
            <w:pPr>
              <w:pStyle w:val="TableContents"/>
              <w:spacing w:before="0" w:after="283"/>
              <w:rPr>
                <w:b/>
              </w:rPr>
            </w:pPr>
            <w:r>
              <w:rPr>
                <w:b/>
              </w:rPr>
              <w:t>Submission of Matters to a Vote of Security Holders.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of Stockholders of Waste Management, Inc. (the “Company”) held on May 10, 2022, a total of 357,613,587 shares of the Company’s common stock, out of a total of 415,159,816 shares of common stock outstanding and entitled to vote, were present in person or represented by proxies. The proposals set forth below were voted on by the Company’s stockholders. Each of the director nominees was elected, and the Company’s stockholders approved proposals 2, 3 and 4.</w:t>
      </w:r>
    </w:p>
    <w:p>
      <w:pPr>
        <w:pStyle w:val="TextBody"/>
        <w:spacing w:before="0" w:after="0"/>
        <w:ind w:left="0" w:right="0" w:hanging="0"/>
        <w:rPr>
          <w:caps w:val="false"/>
          <w:smallCaps w:val="false"/>
        </w:rPr>
      </w:pPr>
      <w:r>
        <w:rPr>
          <w:caps w:val="false"/>
          <w:smallCaps w:val="false"/>
        </w:rPr>
        <w:t> </w:t>
      </w:r>
    </w:p>
    <w:tbl>
      <w:tblPr>
        <w:tblW w:w="8463" w:type="dxa"/>
        <w:jc w:val="left"/>
        <w:tblInd w:w="0" w:type="dxa"/>
        <w:tblCellMar>
          <w:top w:w="0" w:type="dxa"/>
          <w:left w:w="0" w:type="dxa"/>
          <w:bottom w:w="0" w:type="dxa"/>
          <w:right w:w="0" w:type="dxa"/>
        </w:tblCellMar>
      </w:tblPr>
      <w:tblGrid>
        <w:gridCol w:w="38"/>
        <w:gridCol w:w="200"/>
        <w:gridCol w:w="822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1.</w:t>
            </w:r>
          </w:p>
        </w:tc>
        <w:tc>
          <w:tcPr>
            <w:tcW w:w="8225" w:type="dxa"/>
            <w:tcBorders/>
            <w:shd w:fill="auto" w:val="clear"/>
            <w:vAlign w:val="center"/>
          </w:tcPr>
          <w:p>
            <w:pPr>
              <w:pStyle w:val="TableContents"/>
              <w:spacing w:before="0" w:after="283"/>
              <w:rPr/>
            </w:pPr>
            <w:r>
              <w:rPr/>
              <w:t>Election to the Company’s Board of Directors of the following nine director nominees:</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hd w:fill="FFFFFF" w:val="clear"/>
        <w:spacing w:before="0" w:after="0"/>
        <w:ind w:left="0" w:right="0" w:hanging="0"/>
        <w:jc w:val="both"/>
        <w:rPr>
          <w:caps w:val="false"/>
          <w:smallCaps w:val="false"/>
        </w:rPr>
      </w:pPr>
      <w:r>
        <w:rPr>
          <w:caps w:val="false"/>
          <w:smallCaps w:val="false"/>
        </w:rPr>
        <w:t> </w:t>
      </w:r>
    </w:p>
    <w:tbl>
      <w:tblPr>
        <w:tblW w:w="7479" w:type="dxa"/>
        <w:jc w:val="left"/>
        <w:tblInd w:w="0" w:type="dxa"/>
        <w:tblCellMar>
          <w:top w:w="0" w:type="dxa"/>
          <w:left w:w="0" w:type="dxa"/>
          <w:bottom w:w="0" w:type="dxa"/>
          <w:right w:w="0" w:type="dxa"/>
        </w:tblCellMar>
      </w:tblPr>
      <w:tblGrid>
        <w:gridCol w:w="2360"/>
        <w:gridCol w:w="60"/>
        <w:gridCol w:w="1520"/>
        <w:gridCol w:w="60"/>
        <w:gridCol w:w="72"/>
        <w:gridCol w:w="1207"/>
        <w:gridCol w:w="60"/>
        <w:gridCol w:w="79"/>
        <w:gridCol w:w="916"/>
        <w:gridCol w:w="60"/>
        <w:gridCol w:w="60"/>
        <w:gridCol w:w="950"/>
        <w:gridCol w:w="75"/>
      </w:tblGrid>
      <w:tr>
        <w:trPr/>
        <w:tc>
          <w:tcPr>
            <w:tcW w:w="236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jc w:val="both"/>
              <w:rPr/>
            </w:pPr>
            <w:r>
              <w:rPr/>
              <w:t> </w:t>
            </w:r>
          </w:p>
        </w:tc>
        <w:tc>
          <w:tcPr>
            <w:tcW w:w="1520"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Number of</w:t>
            </w:r>
          </w:p>
        </w:tc>
        <w:tc>
          <w:tcPr>
            <w:tcW w:w="60" w:type="dxa"/>
            <w:tcBorders/>
            <w:shd w:fill="auto" w:val="clear"/>
            <w:vAlign w:val="center"/>
          </w:tcPr>
          <w:p>
            <w:pPr>
              <w:pStyle w:val="TableContents"/>
              <w:spacing w:before="0" w:after="283"/>
              <w:jc w:val="both"/>
              <w:rPr/>
            </w:pPr>
            <w:r>
              <w:rPr/>
              <w:t> </w:t>
            </w:r>
          </w:p>
        </w:tc>
        <w:tc>
          <w:tcPr>
            <w:tcW w:w="1279" w:type="dxa"/>
            <w:gridSpan w:val="2"/>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Number of</w:t>
            </w:r>
          </w:p>
        </w:tc>
        <w:tc>
          <w:tcPr>
            <w:tcW w:w="60" w:type="dxa"/>
            <w:tcBorders/>
            <w:shd w:fill="auto" w:val="clear"/>
            <w:vAlign w:val="center"/>
          </w:tcPr>
          <w:p>
            <w:pPr>
              <w:pStyle w:val="TableContents"/>
              <w:spacing w:before="0" w:after="283"/>
              <w:jc w:val="both"/>
              <w:rPr/>
            </w:pPr>
            <w:r>
              <w:rPr/>
              <w:t> </w:t>
            </w:r>
          </w:p>
        </w:tc>
        <w:tc>
          <w:tcPr>
            <w:tcW w:w="995" w:type="dxa"/>
            <w:gridSpan w:val="2"/>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jc w:val="both"/>
              <w:rPr/>
            </w:pPr>
            <w:r>
              <w:rPr/>
              <w:t> </w:t>
            </w:r>
          </w:p>
        </w:tc>
        <w:tc>
          <w:tcPr>
            <w:tcW w:w="1085" w:type="dxa"/>
            <w:gridSpan w:val="3"/>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Broker</w:t>
            </w:r>
          </w:p>
        </w:tc>
      </w:tr>
      <w:tr>
        <w:trPr/>
        <w:tc>
          <w:tcPr>
            <w:tcW w:w="236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60" w:type="dxa"/>
            <w:tcBorders/>
            <w:shd w:fill="auto" w:val="clear"/>
            <w:vAlign w:val="center"/>
          </w:tcPr>
          <w:p>
            <w:pPr>
              <w:pStyle w:val="TableContents"/>
              <w:spacing w:before="0" w:after="283"/>
              <w:jc w:val="both"/>
              <w:rPr/>
            </w:pPr>
            <w:r>
              <w:rPr/>
              <w:t> </w:t>
            </w:r>
          </w:p>
        </w:tc>
        <w:tc>
          <w:tcPr>
            <w:tcW w:w="152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Affirmative Votes</w:t>
            </w:r>
          </w:p>
        </w:tc>
        <w:tc>
          <w:tcPr>
            <w:tcW w:w="60" w:type="dxa"/>
            <w:tcBorders/>
            <w:shd w:fill="auto" w:val="clear"/>
            <w:vAlign w:val="center"/>
          </w:tcPr>
          <w:p>
            <w:pPr>
              <w:pStyle w:val="TableContents"/>
              <w:spacing w:before="0" w:after="283"/>
              <w:jc w:val="both"/>
              <w:rPr/>
            </w:pPr>
            <w:r>
              <w:rPr/>
              <w:t> </w:t>
            </w:r>
          </w:p>
        </w:tc>
        <w:tc>
          <w:tcPr>
            <w:tcW w:w="127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Negative Votes</w:t>
            </w:r>
          </w:p>
        </w:tc>
        <w:tc>
          <w:tcPr>
            <w:tcW w:w="60" w:type="dxa"/>
            <w:tcBorders/>
            <w:shd w:fill="auto" w:val="clear"/>
            <w:vAlign w:val="center"/>
          </w:tcPr>
          <w:p>
            <w:pPr>
              <w:pStyle w:val="TableContents"/>
              <w:spacing w:before="0" w:after="283"/>
              <w:jc w:val="both"/>
              <w:rPr/>
            </w:pPr>
            <w:r>
              <w:rPr/>
              <w:t> </w:t>
            </w:r>
          </w:p>
        </w:tc>
        <w:tc>
          <w:tcPr>
            <w:tcW w:w="99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Abstentions</w:t>
            </w:r>
          </w:p>
        </w:tc>
        <w:tc>
          <w:tcPr>
            <w:tcW w:w="60" w:type="dxa"/>
            <w:tcBorders/>
            <w:shd w:fill="auto" w:val="clear"/>
            <w:vAlign w:val="center"/>
          </w:tcPr>
          <w:p>
            <w:pPr>
              <w:pStyle w:val="TableContents"/>
              <w:spacing w:before="0" w:after="283"/>
              <w:jc w:val="both"/>
              <w:rPr/>
            </w:pPr>
            <w:r>
              <w:rPr/>
              <w:t> </w:t>
            </w:r>
          </w:p>
        </w:tc>
        <w:tc>
          <w:tcPr>
            <w:tcW w:w="1085" w:type="dxa"/>
            <w:gridSpan w:val="3"/>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Non-Votes</w:t>
            </w:r>
          </w:p>
        </w:tc>
      </w:tr>
      <w:tr>
        <w:trPr/>
        <w:tc>
          <w:tcPr>
            <w:tcW w:w="2360" w:type="dxa"/>
            <w:tcBorders/>
            <w:shd w:fill="CCEE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James C. Fish, Jr.</w:t>
            </w:r>
          </w:p>
        </w:tc>
        <w:tc>
          <w:tcPr>
            <w:tcW w:w="60" w:type="dxa"/>
            <w:tcBorders/>
            <w:shd w:fill="CCEEFF" w:val="clear"/>
            <w:vAlign w:val="center"/>
          </w:tcPr>
          <w:p>
            <w:pPr>
              <w:pStyle w:val="TableContents"/>
              <w:spacing w:before="0" w:after="283"/>
              <w:rPr/>
            </w:pPr>
            <w:r>
              <w:rPr/>
              <w:t> </w:t>
            </w:r>
          </w:p>
        </w:tc>
        <w:tc>
          <w:tcPr>
            <w:tcW w:w="152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312,571,901</w:t>
            </w:r>
          </w:p>
        </w:tc>
        <w:tc>
          <w:tcPr>
            <w:tcW w:w="60" w:type="dxa"/>
            <w:tcBorders/>
            <w:shd w:fill="CCEEFF" w:val="clear"/>
            <w:vAlign w:val="center"/>
          </w:tcPr>
          <w:p>
            <w:pPr>
              <w:pStyle w:val="TableContents"/>
              <w:spacing w:before="0" w:after="283"/>
              <w:jc w:val="right"/>
              <w:rPr/>
            </w:pPr>
            <w:r>
              <w:rPr/>
              <w:t> </w:t>
            </w:r>
          </w:p>
        </w:tc>
        <w:tc>
          <w:tcPr>
            <w:tcW w:w="72" w:type="dxa"/>
            <w:tcBorders/>
            <w:shd w:fill="CCEEFF" w:val="clear"/>
            <w:vAlign w:val="center"/>
          </w:tcPr>
          <w:p>
            <w:pPr>
              <w:pStyle w:val="TableContents"/>
              <w:spacing w:before="0" w:after="283"/>
              <w:jc w:val="right"/>
              <w:rPr/>
            </w:pPr>
            <w:r>
              <w:rPr/>
              <w:t> </w:t>
            </w:r>
          </w:p>
        </w:tc>
        <w:tc>
          <w:tcPr>
            <w:tcW w:w="1207" w:type="dxa"/>
            <w:tcBorders/>
            <w:shd w:fill="CCEEFF" w:val="clear"/>
            <w:vAlign w:val="center"/>
          </w:tcPr>
          <w:p>
            <w:pPr>
              <w:pStyle w:val="TableContents"/>
              <w:spacing w:before="0" w:after="283"/>
              <w:jc w:val="right"/>
              <w:rPr/>
            </w:pPr>
            <w:r>
              <w:rPr/>
              <w:t> </w:t>
            </w:r>
            <w:r>
              <w:rPr>
                <w:rFonts w:ascii="Times New Roman;Times;Serif" w:hAnsi="Times New Roman;Times;Serif"/>
                <w:sz w:val="20"/>
              </w:rPr>
              <w:t>773,932</w:t>
            </w:r>
          </w:p>
        </w:tc>
        <w:tc>
          <w:tcPr>
            <w:tcW w:w="60" w:type="dxa"/>
            <w:tcBorders/>
            <w:shd w:fill="CCEEFF" w:val="clear"/>
            <w:vAlign w:val="center"/>
          </w:tcPr>
          <w:p>
            <w:pPr>
              <w:pStyle w:val="TableContents"/>
              <w:spacing w:before="0" w:after="283"/>
              <w:jc w:val="right"/>
              <w:rPr/>
            </w:pPr>
            <w:r>
              <w:rPr/>
              <w:t> </w:t>
            </w:r>
          </w:p>
        </w:tc>
        <w:tc>
          <w:tcPr>
            <w:tcW w:w="79" w:type="dxa"/>
            <w:tcBorders/>
            <w:shd w:fill="CCEEFF" w:val="clear"/>
            <w:vAlign w:val="center"/>
          </w:tcPr>
          <w:p>
            <w:pPr>
              <w:pStyle w:val="TableContents"/>
              <w:spacing w:before="0" w:after="283"/>
              <w:jc w:val="right"/>
              <w:rPr/>
            </w:pPr>
            <w:r>
              <w:rPr/>
              <w:t> </w:t>
            </w:r>
          </w:p>
        </w:tc>
        <w:tc>
          <w:tcPr>
            <w:tcW w:w="916"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400,258</w:t>
            </w:r>
          </w:p>
        </w:tc>
        <w:tc>
          <w:tcPr>
            <w:tcW w:w="60"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jc w:val="right"/>
              <w:rPr/>
            </w:pPr>
            <w:r>
              <w:rPr/>
              <w:t> </w:t>
            </w:r>
          </w:p>
        </w:tc>
        <w:tc>
          <w:tcPr>
            <w:tcW w:w="95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43,867,496</w:t>
            </w:r>
          </w:p>
        </w:tc>
        <w:tc>
          <w:tcPr>
            <w:tcW w:w="75" w:type="dxa"/>
            <w:tcBorders/>
            <w:shd w:fill="CCEEFF" w:val="clear"/>
            <w:vAlign w:val="center"/>
          </w:tcPr>
          <w:p>
            <w:pPr>
              <w:pStyle w:val="TableContents"/>
              <w:spacing w:before="0" w:after="283"/>
              <w:rPr/>
            </w:pPr>
            <w:r>
              <w:rPr/>
              <w:t> </w:t>
            </w:r>
          </w:p>
        </w:tc>
      </w:tr>
      <w:tr>
        <w:trPr/>
        <w:tc>
          <w:tcPr>
            <w:tcW w:w="2360" w:type="dxa"/>
            <w:tcBorders/>
            <w:shd w:fill="FFFF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Andrés R. Gluski</w:t>
            </w:r>
          </w:p>
        </w:tc>
        <w:tc>
          <w:tcPr>
            <w:tcW w:w="60" w:type="dxa"/>
            <w:tcBorders/>
            <w:shd w:fill="FFFFFF" w:val="clear"/>
            <w:vAlign w:val="center"/>
          </w:tcPr>
          <w:p>
            <w:pPr>
              <w:pStyle w:val="TableContents"/>
              <w:spacing w:before="0" w:after="283"/>
              <w:jc w:val="both"/>
              <w:rPr/>
            </w:pPr>
            <w:r>
              <w:rPr/>
              <w:t> </w:t>
            </w:r>
          </w:p>
        </w:tc>
        <w:tc>
          <w:tcPr>
            <w:tcW w:w="152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306,644,597</w:t>
            </w:r>
          </w:p>
        </w:tc>
        <w:tc>
          <w:tcPr>
            <w:tcW w:w="60" w:type="dxa"/>
            <w:tcBorders/>
            <w:shd w:fill="FFFFFF" w:val="clear"/>
            <w:vAlign w:val="center"/>
          </w:tcPr>
          <w:p>
            <w:pPr>
              <w:pStyle w:val="TableContents"/>
              <w:spacing w:before="0" w:after="283"/>
              <w:jc w:val="right"/>
              <w:rPr/>
            </w:pPr>
            <w:r>
              <w:rPr/>
              <w:t> </w:t>
            </w:r>
          </w:p>
        </w:tc>
        <w:tc>
          <w:tcPr>
            <w:tcW w:w="72" w:type="dxa"/>
            <w:tcBorders/>
            <w:shd w:fill="FFFFFF" w:val="clear"/>
            <w:vAlign w:val="center"/>
          </w:tcPr>
          <w:p>
            <w:pPr>
              <w:pStyle w:val="TableContents"/>
              <w:spacing w:before="0" w:after="283"/>
              <w:jc w:val="right"/>
              <w:rPr/>
            </w:pPr>
            <w:r>
              <w:rPr/>
              <w:t> </w:t>
            </w:r>
          </w:p>
        </w:tc>
        <w:tc>
          <w:tcPr>
            <w:tcW w:w="120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6,651,904</w:t>
            </w:r>
          </w:p>
        </w:tc>
        <w:tc>
          <w:tcPr>
            <w:tcW w:w="60" w:type="dxa"/>
            <w:tcBorders/>
            <w:shd w:fill="FFFFFF" w:val="clear"/>
            <w:vAlign w:val="center"/>
          </w:tcPr>
          <w:p>
            <w:pPr>
              <w:pStyle w:val="TableContents"/>
              <w:spacing w:before="0" w:after="283"/>
              <w:jc w:val="right"/>
              <w:rPr/>
            </w:pPr>
            <w:r>
              <w:rPr/>
              <w:t> </w:t>
            </w:r>
          </w:p>
        </w:tc>
        <w:tc>
          <w:tcPr>
            <w:tcW w:w="79" w:type="dxa"/>
            <w:tcBorders/>
            <w:shd w:fill="FFFFFF" w:val="clear"/>
            <w:vAlign w:val="center"/>
          </w:tcPr>
          <w:p>
            <w:pPr>
              <w:pStyle w:val="TableContents"/>
              <w:spacing w:before="0" w:after="283"/>
              <w:jc w:val="right"/>
              <w:rPr/>
            </w:pPr>
            <w:r>
              <w:rPr/>
              <w:t> </w:t>
            </w:r>
          </w:p>
        </w:tc>
        <w:tc>
          <w:tcPr>
            <w:tcW w:w="916"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449,590</w:t>
            </w:r>
          </w:p>
        </w:tc>
        <w:tc>
          <w:tcPr>
            <w:tcW w:w="6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right"/>
              <w:rPr/>
            </w:pPr>
            <w:r>
              <w:rPr/>
              <w:t> </w:t>
            </w:r>
          </w:p>
        </w:tc>
        <w:tc>
          <w:tcPr>
            <w:tcW w:w="95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43,867,496</w:t>
            </w:r>
          </w:p>
        </w:tc>
        <w:tc>
          <w:tcPr>
            <w:tcW w:w="75" w:type="dxa"/>
            <w:tcBorders/>
            <w:shd w:fill="FFFFFF" w:val="clear"/>
            <w:vAlign w:val="center"/>
          </w:tcPr>
          <w:p>
            <w:pPr>
              <w:pStyle w:val="TableContents"/>
              <w:spacing w:before="0" w:after="283"/>
              <w:ind w:left="0" w:right="0" w:hanging="225"/>
              <w:rPr/>
            </w:pPr>
            <w:r>
              <w:rPr/>
              <w:t> </w:t>
            </w:r>
          </w:p>
        </w:tc>
      </w:tr>
      <w:tr>
        <w:trPr/>
        <w:tc>
          <w:tcPr>
            <w:tcW w:w="2360" w:type="dxa"/>
            <w:tcBorders/>
            <w:shd w:fill="CCEE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Victoria M. Holt</w:t>
            </w:r>
          </w:p>
        </w:tc>
        <w:tc>
          <w:tcPr>
            <w:tcW w:w="60" w:type="dxa"/>
            <w:tcBorders/>
            <w:shd w:fill="CCEEFF" w:val="clear"/>
            <w:vAlign w:val="center"/>
          </w:tcPr>
          <w:p>
            <w:pPr>
              <w:pStyle w:val="TableContents"/>
              <w:spacing w:before="0" w:after="283"/>
              <w:jc w:val="both"/>
              <w:rPr/>
            </w:pPr>
            <w:r>
              <w:rPr/>
              <w:t> </w:t>
            </w:r>
          </w:p>
        </w:tc>
        <w:tc>
          <w:tcPr>
            <w:tcW w:w="152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310,285,748</w:t>
            </w:r>
          </w:p>
        </w:tc>
        <w:tc>
          <w:tcPr>
            <w:tcW w:w="60" w:type="dxa"/>
            <w:tcBorders/>
            <w:shd w:fill="CCEEFF" w:val="clear"/>
            <w:vAlign w:val="center"/>
          </w:tcPr>
          <w:p>
            <w:pPr>
              <w:pStyle w:val="TableContents"/>
              <w:spacing w:before="0" w:after="283"/>
              <w:jc w:val="right"/>
              <w:rPr/>
            </w:pPr>
            <w:r>
              <w:rPr/>
              <w:t> </w:t>
            </w:r>
          </w:p>
        </w:tc>
        <w:tc>
          <w:tcPr>
            <w:tcW w:w="72" w:type="dxa"/>
            <w:tcBorders/>
            <w:shd w:fill="CCEEFF" w:val="clear"/>
            <w:vAlign w:val="center"/>
          </w:tcPr>
          <w:p>
            <w:pPr>
              <w:pStyle w:val="TableContents"/>
              <w:spacing w:before="0" w:after="283"/>
              <w:jc w:val="right"/>
              <w:rPr/>
            </w:pPr>
            <w:r>
              <w:rPr/>
              <w:t> </w:t>
            </w:r>
          </w:p>
        </w:tc>
        <w:tc>
          <w:tcPr>
            <w:tcW w:w="120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 xml:space="preserve">3,077,600 </w:t>
            </w:r>
          </w:p>
        </w:tc>
        <w:tc>
          <w:tcPr>
            <w:tcW w:w="60" w:type="dxa"/>
            <w:tcBorders/>
            <w:shd w:fill="CCEEFF" w:val="clear"/>
            <w:vAlign w:val="center"/>
          </w:tcPr>
          <w:p>
            <w:pPr>
              <w:pStyle w:val="TableContents"/>
              <w:spacing w:before="0" w:after="283"/>
              <w:jc w:val="right"/>
              <w:rPr/>
            </w:pPr>
            <w:r>
              <w:rPr/>
              <w:t> </w:t>
            </w:r>
          </w:p>
        </w:tc>
        <w:tc>
          <w:tcPr>
            <w:tcW w:w="79" w:type="dxa"/>
            <w:tcBorders/>
            <w:shd w:fill="CCEEFF" w:val="clear"/>
            <w:vAlign w:val="center"/>
          </w:tcPr>
          <w:p>
            <w:pPr>
              <w:pStyle w:val="TableContents"/>
              <w:spacing w:before="0" w:after="283"/>
              <w:jc w:val="right"/>
              <w:rPr/>
            </w:pPr>
            <w:r>
              <w:rPr/>
              <w:t> </w:t>
            </w:r>
          </w:p>
        </w:tc>
        <w:tc>
          <w:tcPr>
            <w:tcW w:w="916"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382,743</w:t>
            </w:r>
          </w:p>
        </w:tc>
        <w:tc>
          <w:tcPr>
            <w:tcW w:w="6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right"/>
              <w:rPr/>
            </w:pPr>
            <w:r>
              <w:rPr/>
              <w:t> </w:t>
            </w:r>
          </w:p>
        </w:tc>
        <w:tc>
          <w:tcPr>
            <w:tcW w:w="95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43,867,496</w:t>
            </w:r>
          </w:p>
        </w:tc>
        <w:tc>
          <w:tcPr>
            <w:tcW w:w="75" w:type="dxa"/>
            <w:tcBorders/>
            <w:shd w:fill="CCEEFF" w:val="clear"/>
            <w:vAlign w:val="center"/>
          </w:tcPr>
          <w:p>
            <w:pPr>
              <w:pStyle w:val="TableContents"/>
              <w:spacing w:before="0" w:after="283"/>
              <w:ind w:left="0" w:right="0" w:hanging="225"/>
              <w:rPr/>
            </w:pPr>
            <w:r>
              <w:rPr/>
              <w:t> </w:t>
            </w:r>
          </w:p>
        </w:tc>
      </w:tr>
      <w:tr>
        <w:trPr/>
        <w:tc>
          <w:tcPr>
            <w:tcW w:w="2360" w:type="dxa"/>
            <w:tcBorders/>
            <w:shd w:fill="FFFFFF" w:val="clear"/>
            <w:vAlign w:val="center"/>
          </w:tcPr>
          <w:p>
            <w:pPr>
              <w:pStyle w:val="TableContents"/>
              <w:spacing w:before="0" w:after="283"/>
              <w:jc w:val="both"/>
              <w:rPr/>
            </w:pPr>
            <w:r>
              <w:rPr/>
              <w:t>Kathleen M. Mazzarella</w:t>
            </w:r>
          </w:p>
        </w:tc>
        <w:tc>
          <w:tcPr>
            <w:tcW w:w="60" w:type="dxa"/>
            <w:tcBorders/>
            <w:shd w:fill="FFFFFF" w:val="clear"/>
            <w:vAlign w:val="center"/>
          </w:tcPr>
          <w:p>
            <w:pPr>
              <w:pStyle w:val="TableContents"/>
              <w:spacing w:before="0" w:after="283"/>
              <w:jc w:val="both"/>
              <w:rPr/>
            </w:pPr>
            <w:r>
              <w:rPr/>
              <w:t> </w:t>
            </w:r>
          </w:p>
        </w:tc>
        <w:tc>
          <w:tcPr>
            <w:tcW w:w="152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309,443,398</w:t>
            </w:r>
          </w:p>
        </w:tc>
        <w:tc>
          <w:tcPr>
            <w:tcW w:w="60" w:type="dxa"/>
            <w:tcBorders/>
            <w:shd w:fill="FFFFFF" w:val="clear"/>
            <w:vAlign w:val="center"/>
          </w:tcPr>
          <w:p>
            <w:pPr>
              <w:pStyle w:val="TableContents"/>
              <w:spacing w:before="0" w:after="283"/>
              <w:jc w:val="right"/>
              <w:rPr/>
            </w:pPr>
            <w:r>
              <w:rPr/>
              <w:t> </w:t>
            </w:r>
          </w:p>
        </w:tc>
        <w:tc>
          <w:tcPr>
            <w:tcW w:w="72" w:type="dxa"/>
            <w:tcBorders/>
            <w:shd w:fill="FFFFFF" w:val="clear"/>
            <w:vAlign w:val="center"/>
          </w:tcPr>
          <w:p>
            <w:pPr>
              <w:pStyle w:val="TableContents"/>
              <w:spacing w:before="0" w:after="283"/>
              <w:jc w:val="right"/>
              <w:rPr/>
            </w:pPr>
            <w:r>
              <w:rPr/>
              <w:t> </w:t>
            </w:r>
          </w:p>
        </w:tc>
        <w:tc>
          <w:tcPr>
            <w:tcW w:w="120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3,917,924</w:t>
            </w:r>
          </w:p>
        </w:tc>
        <w:tc>
          <w:tcPr>
            <w:tcW w:w="60" w:type="dxa"/>
            <w:tcBorders/>
            <w:shd w:fill="FFFFFF" w:val="clear"/>
            <w:vAlign w:val="center"/>
          </w:tcPr>
          <w:p>
            <w:pPr>
              <w:pStyle w:val="TableContents"/>
              <w:spacing w:before="0" w:after="283"/>
              <w:jc w:val="right"/>
              <w:rPr/>
            </w:pPr>
            <w:r>
              <w:rPr/>
              <w:t> </w:t>
            </w:r>
          </w:p>
        </w:tc>
        <w:tc>
          <w:tcPr>
            <w:tcW w:w="79" w:type="dxa"/>
            <w:tcBorders/>
            <w:shd w:fill="FFFFFF" w:val="clear"/>
            <w:vAlign w:val="center"/>
          </w:tcPr>
          <w:p>
            <w:pPr>
              <w:pStyle w:val="TableContents"/>
              <w:spacing w:before="0" w:after="283"/>
              <w:jc w:val="right"/>
              <w:rPr/>
            </w:pPr>
            <w:r>
              <w:rPr/>
              <w:t> </w:t>
            </w:r>
          </w:p>
        </w:tc>
        <w:tc>
          <w:tcPr>
            <w:tcW w:w="916"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384,769</w:t>
            </w:r>
          </w:p>
        </w:tc>
        <w:tc>
          <w:tcPr>
            <w:tcW w:w="6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right"/>
              <w:rPr/>
            </w:pPr>
            <w:r>
              <w:rPr/>
              <w:t> </w:t>
            </w:r>
          </w:p>
        </w:tc>
        <w:tc>
          <w:tcPr>
            <w:tcW w:w="95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43,867,496</w:t>
            </w:r>
          </w:p>
        </w:tc>
        <w:tc>
          <w:tcPr>
            <w:tcW w:w="75" w:type="dxa"/>
            <w:tcBorders/>
            <w:shd w:fill="FFFFFF" w:val="clear"/>
            <w:vAlign w:val="center"/>
          </w:tcPr>
          <w:p>
            <w:pPr>
              <w:pStyle w:val="TableContents"/>
              <w:spacing w:before="0" w:after="283"/>
              <w:ind w:left="0" w:right="0" w:hanging="225"/>
              <w:rPr/>
            </w:pPr>
            <w:r>
              <w:rPr/>
              <w:t> </w:t>
            </w:r>
          </w:p>
        </w:tc>
      </w:tr>
      <w:tr>
        <w:trPr/>
        <w:tc>
          <w:tcPr>
            <w:tcW w:w="2360" w:type="dxa"/>
            <w:tcBorders/>
            <w:shd w:fill="CCEEFF" w:val="clear"/>
            <w:vAlign w:val="center"/>
          </w:tcPr>
          <w:p>
            <w:pPr>
              <w:pStyle w:val="TableContents"/>
              <w:spacing w:before="0" w:after="283"/>
              <w:jc w:val="both"/>
              <w:rPr/>
            </w:pPr>
            <w:r>
              <w:rPr/>
              <w:t>Sean E. Menke</w:t>
            </w:r>
          </w:p>
        </w:tc>
        <w:tc>
          <w:tcPr>
            <w:tcW w:w="60" w:type="dxa"/>
            <w:tcBorders/>
            <w:shd w:fill="CCEEFF" w:val="clear"/>
            <w:vAlign w:val="center"/>
          </w:tcPr>
          <w:p>
            <w:pPr>
              <w:pStyle w:val="TableContents"/>
              <w:spacing w:before="0" w:after="283"/>
              <w:jc w:val="both"/>
              <w:rPr/>
            </w:pPr>
            <w:r>
              <w:rPr/>
              <w:t> </w:t>
            </w:r>
          </w:p>
        </w:tc>
        <w:tc>
          <w:tcPr>
            <w:tcW w:w="152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312,300,573</w:t>
            </w:r>
          </w:p>
        </w:tc>
        <w:tc>
          <w:tcPr>
            <w:tcW w:w="60" w:type="dxa"/>
            <w:tcBorders/>
            <w:shd w:fill="CCEEFF" w:val="clear"/>
            <w:vAlign w:val="center"/>
          </w:tcPr>
          <w:p>
            <w:pPr>
              <w:pStyle w:val="TableContents"/>
              <w:spacing w:before="0" w:after="283"/>
              <w:jc w:val="right"/>
              <w:rPr/>
            </w:pPr>
            <w:r>
              <w:rPr/>
              <w:t> </w:t>
            </w:r>
          </w:p>
        </w:tc>
        <w:tc>
          <w:tcPr>
            <w:tcW w:w="72" w:type="dxa"/>
            <w:tcBorders/>
            <w:shd w:fill="CCEEFF" w:val="clear"/>
            <w:vAlign w:val="center"/>
          </w:tcPr>
          <w:p>
            <w:pPr>
              <w:pStyle w:val="TableContents"/>
              <w:spacing w:before="0" w:after="283"/>
              <w:jc w:val="right"/>
              <w:rPr/>
            </w:pPr>
            <w:r>
              <w:rPr/>
              <w:t> </w:t>
            </w:r>
          </w:p>
        </w:tc>
        <w:tc>
          <w:tcPr>
            <w:tcW w:w="120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1,028,143</w:t>
            </w:r>
          </w:p>
        </w:tc>
        <w:tc>
          <w:tcPr>
            <w:tcW w:w="60" w:type="dxa"/>
            <w:tcBorders/>
            <w:shd w:fill="CCEEFF" w:val="clear"/>
            <w:vAlign w:val="center"/>
          </w:tcPr>
          <w:p>
            <w:pPr>
              <w:pStyle w:val="TableContents"/>
              <w:spacing w:before="0" w:after="283"/>
              <w:jc w:val="right"/>
              <w:rPr/>
            </w:pPr>
            <w:r>
              <w:rPr/>
              <w:t> </w:t>
            </w:r>
          </w:p>
        </w:tc>
        <w:tc>
          <w:tcPr>
            <w:tcW w:w="79" w:type="dxa"/>
            <w:tcBorders/>
            <w:shd w:fill="CCEEFF" w:val="clear"/>
            <w:vAlign w:val="center"/>
          </w:tcPr>
          <w:p>
            <w:pPr>
              <w:pStyle w:val="TableContents"/>
              <w:spacing w:before="0" w:after="283"/>
              <w:jc w:val="right"/>
              <w:rPr/>
            </w:pPr>
            <w:r>
              <w:rPr/>
              <w:t> </w:t>
            </w:r>
          </w:p>
        </w:tc>
        <w:tc>
          <w:tcPr>
            <w:tcW w:w="916"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417,375</w:t>
            </w:r>
          </w:p>
        </w:tc>
        <w:tc>
          <w:tcPr>
            <w:tcW w:w="6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right"/>
              <w:rPr/>
            </w:pPr>
            <w:r>
              <w:rPr/>
              <w:t> </w:t>
            </w:r>
          </w:p>
        </w:tc>
        <w:tc>
          <w:tcPr>
            <w:tcW w:w="95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43,867,496</w:t>
            </w:r>
          </w:p>
        </w:tc>
        <w:tc>
          <w:tcPr>
            <w:tcW w:w="75" w:type="dxa"/>
            <w:tcBorders/>
            <w:shd w:fill="CCEEFF" w:val="clear"/>
            <w:vAlign w:val="center"/>
          </w:tcPr>
          <w:p>
            <w:pPr>
              <w:pStyle w:val="TableContents"/>
              <w:spacing w:before="0" w:after="283"/>
              <w:ind w:left="0" w:right="0" w:hanging="225"/>
              <w:rPr/>
            </w:pPr>
            <w:r>
              <w:rPr/>
              <w:t> </w:t>
            </w:r>
          </w:p>
        </w:tc>
      </w:tr>
      <w:tr>
        <w:trPr/>
        <w:tc>
          <w:tcPr>
            <w:tcW w:w="2360" w:type="dxa"/>
            <w:tcBorders/>
            <w:shd w:fill="FFFFFF" w:val="clear"/>
            <w:vAlign w:val="center"/>
          </w:tcPr>
          <w:p>
            <w:pPr>
              <w:pStyle w:val="TableContents"/>
              <w:spacing w:before="0" w:after="283"/>
              <w:jc w:val="both"/>
              <w:rPr/>
            </w:pPr>
            <w:r>
              <w:rPr/>
              <w:t>William B. Plummer</w:t>
            </w:r>
          </w:p>
        </w:tc>
        <w:tc>
          <w:tcPr>
            <w:tcW w:w="60" w:type="dxa"/>
            <w:tcBorders/>
            <w:shd w:fill="FFFFFF" w:val="clear"/>
            <w:vAlign w:val="center"/>
          </w:tcPr>
          <w:p>
            <w:pPr>
              <w:pStyle w:val="TableContents"/>
              <w:spacing w:before="0" w:after="283"/>
              <w:rPr/>
            </w:pPr>
            <w:r>
              <w:rPr/>
              <w:t> </w:t>
            </w:r>
          </w:p>
        </w:tc>
        <w:tc>
          <w:tcPr>
            <w:tcW w:w="152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309,246,929</w:t>
            </w:r>
          </w:p>
        </w:tc>
        <w:tc>
          <w:tcPr>
            <w:tcW w:w="60" w:type="dxa"/>
            <w:tcBorders/>
            <w:shd w:fill="FFFFFF" w:val="clear"/>
            <w:vAlign w:val="center"/>
          </w:tcPr>
          <w:p>
            <w:pPr>
              <w:pStyle w:val="TableContents"/>
              <w:spacing w:before="0" w:after="283"/>
              <w:jc w:val="right"/>
              <w:rPr/>
            </w:pPr>
            <w:r>
              <w:rPr/>
              <w:t> </w:t>
            </w:r>
          </w:p>
        </w:tc>
        <w:tc>
          <w:tcPr>
            <w:tcW w:w="72" w:type="dxa"/>
            <w:tcBorders/>
            <w:shd w:fill="FFFFFF" w:val="clear"/>
            <w:vAlign w:val="center"/>
          </w:tcPr>
          <w:p>
            <w:pPr>
              <w:pStyle w:val="TableContents"/>
              <w:spacing w:before="0" w:after="283"/>
              <w:jc w:val="right"/>
              <w:rPr/>
            </w:pPr>
            <w:r>
              <w:rPr/>
              <w:t> </w:t>
            </w:r>
          </w:p>
        </w:tc>
        <w:tc>
          <w:tcPr>
            <w:tcW w:w="120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4,076,558</w:t>
            </w:r>
          </w:p>
        </w:tc>
        <w:tc>
          <w:tcPr>
            <w:tcW w:w="60" w:type="dxa"/>
            <w:tcBorders/>
            <w:shd w:fill="FFFFFF" w:val="clear"/>
            <w:vAlign w:val="center"/>
          </w:tcPr>
          <w:p>
            <w:pPr>
              <w:pStyle w:val="TableContents"/>
              <w:spacing w:before="0" w:after="283"/>
              <w:jc w:val="right"/>
              <w:rPr/>
            </w:pPr>
            <w:r>
              <w:rPr/>
              <w:t> </w:t>
            </w:r>
          </w:p>
        </w:tc>
        <w:tc>
          <w:tcPr>
            <w:tcW w:w="79" w:type="dxa"/>
            <w:tcBorders/>
            <w:shd w:fill="FFFFFF" w:val="clear"/>
            <w:vAlign w:val="center"/>
          </w:tcPr>
          <w:p>
            <w:pPr>
              <w:pStyle w:val="TableContents"/>
              <w:spacing w:before="0" w:after="283"/>
              <w:jc w:val="right"/>
              <w:rPr/>
            </w:pPr>
            <w:r>
              <w:rPr/>
              <w:t> </w:t>
            </w:r>
          </w:p>
        </w:tc>
        <w:tc>
          <w:tcPr>
            <w:tcW w:w="916"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422,604</w:t>
            </w:r>
          </w:p>
        </w:tc>
        <w:tc>
          <w:tcPr>
            <w:tcW w:w="6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right"/>
              <w:rPr/>
            </w:pPr>
            <w:r>
              <w:rPr/>
              <w:t> </w:t>
            </w:r>
          </w:p>
        </w:tc>
        <w:tc>
          <w:tcPr>
            <w:tcW w:w="95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43,867,496</w:t>
            </w:r>
          </w:p>
        </w:tc>
        <w:tc>
          <w:tcPr>
            <w:tcW w:w="75" w:type="dxa"/>
            <w:tcBorders/>
            <w:shd w:fill="FFFFFF" w:val="clear"/>
            <w:vAlign w:val="center"/>
          </w:tcPr>
          <w:p>
            <w:pPr>
              <w:pStyle w:val="TableContents"/>
              <w:spacing w:before="0" w:after="283"/>
              <w:ind w:left="0" w:right="0" w:hanging="225"/>
              <w:rPr/>
            </w:pPr>
            <w:r>
              <w:rPr/>
              <w:t> </w:t>
            </w:r>
          </w:p>
        </w:tc>
      </w:tr>
      <w:tr>
        <w:trPr/>
        <w:tc>
          <w:tcPr>
            <w:tcW w:w="2360" w:type="dxa"/>
            <w:tcBorders/>
            <w:shd w:fill="CCEEFF" w:val="clear"/>
            <w:vAlign w:val="center"/>
          </w:tcPr>
          <w:p>
            <w:pPr>
              <w:pStyle w:val="TableContents"/>
              <w:spacing w:before="0" w:after="283"/>
              <w:jc w:val="both"/>
              <w:rPr/>
            </w:pPr>
            <w:r>
              <w:rPr/>
              <w:t>John C. Pope</w:t>
            </w:r>
          </w:p>
        </w:tc>
        <w:tc>
          <w:tcPr>
            <w:tcW w:w="60" w:type="dxa"/>
            <w:tcBorders/>
            <w:shd w:fill="CCEEFF" w:val="clear"/>
            <w:vAlign w:val="center"/>
          </w:tcPr>
          <w:p>
            <w:pPr>
              <w:pStyle w:val="TableContents"/>
              <w:spacing w:before="0" w:after="283"/>
              <w:jc w:val="both"/>
              <w:rPr/>
            </w:pPr>
            <w:r>
              <w:rPr/>
              <w:t> </w:t>
            </w:r>
          </w:p>
        </w:tc>
        <w:tc>
          <w:tcPr>
            <w:tcW w:w="152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295,003,561</w:t>
            </w:r>
          </w:p>
        </w:tc>
        <w:tc>
          <w:tcPr>
            <w:tcW w:w="60" w:type="dxa"/>
            <w:tcBorders/>
            <w:shd w:fill="CCEEFF" w:val="clear"/>
            <w:vAlign w:val="center"/>
          </w:tcPr>
          <w:p>
            <w:pPr>
              <w:pStyle w:val="TableContents"/>
              <w:spacing w:before="0" w:after="283"/>
              <w:jc w:val="right"/>
              <w:rPr/>
            </w:pPr>
            <w:r>
              <w:rPr/>
              <w:t> </w:t>
            </w:r>
          </w:p>
        </w:tc>
        <w:tc>
          <w:tcPr>
            <w:tcW w:w="72" w:type="dxa"/>
            <w:tcBorders/>
            <w:shd w:fill="CCEEFF" w:val="clear"/>
            <w:vAlign w:val="center"/>
          </w:tcPr>
          <w:p>
            <w:pPr>
              <w:pStyle w:val="TableContents"/>
              <w:spacing w:before="0" w:after="283"/>
              <w:jc w:val="right"/>
              <w:rPr/>
            </w:pPr>
            <w:r>
              <w:rPr/>
              <w:t> </w:t>
            </w:r>
          </w:p>
        </w:tc>
        <w:tc>
          <w:tcPr>
            <w:tcW w:w="120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 xml:space="preserve">18,307,449 </w:t>
            </w:r>
          </w:p>
        </w:tc>
        <w:tc>
          <w:tcPr>
            <w:tcW w:w="60" w:type="dxa"/>
            <w:tcBorders/>
            <w:shd w:fill="CCEEFF" w:val="clear"/>
            <w:vAlign w:val="center"/>
          </w:tcPr>
          <w:p>
            <w:pPr>
              <w:pStyle w:val="TableContents"/>
              <w:spacing w:before="0" w:after="283"/>
              <w:jc w:val="right"/>
              <w:rPr/>
            </w:pPr>
            <w:r>
              <w:rPr/>
              <w:t> </w:t>
            </w:r>
          </w:p>
        </w:tc>
        <w:tc>
          <w:tcPr>
            <w:tcW w:w="79" w:type="dxa"/>
            <w:tcBorders/>
            <w:shd w:fill="CCEEFF" w:val="clear"/>
            <w:vAlign w:val="center"/>
          </w:tcPr>
          <w:p>
            <w:pPr>
              <w:pStyle w:val="TableContents"/>
              <w:spacing w:before="0" w:after="283"/>
              <w:jc w:val="right"/>
              <w:rPr/>
            </w:pPr>
            <w:r>
              <w:rPr/>
              <w:t> </w:t>
            </w:r>
          </w:p>
        </w:tc>
        <w:tc>
          <w:tcPr>
            <w:tcW w:w="916"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435,081</w:t>
            </w:r>
          </w:p>
        </w:tc>
        <w:tc>
          <w:tcPr>
            <w:tcW w:w="6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right"/>
              <w:rPr/>
            </w:pPr>
            <w:r>
              <w:rPr/>
              <w:t> </w:t>
            </w:r>
          </w:p>
        </w:tc>
        <w:tc>
          <w:tcPr>
            <w:tcW w:w="95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43,867,496</w:t>
            </w:r>
          </w:p>
        </w:tc>
        <w:tc>
          <w:tcPr>
            <w:tcW w:w="75" w:type="dxa"/>
            <w:tcBorders/>
            <w:shd w:fill="CCEEFF" w:val="clear"/>
            <w:vAlign w:val="center"/>
          </w:tcPr>
          <w:p>
            <w:pPr>
              <w:pStyle w:val="TableContents"/>
              <w:spacing w:before="0" w:after="283"/>
              <w:ind w:left="0" w:right="0" w:hanging="225"/>
              <w:rPr/>
            </w:pPr>
            <w:r>
              <w:rPr/>
              <w:t> </w:t>
            </w:r>
          </w:p>
        </w:tc>
      </w:tr>
      <w:tr>
        <w:trPr/>
        <w:tc>
          <w:tcPr>
            <w:tcW w:w="2360" w:type="dxa"/>
            <w:tcBorders/>
            <w:shd w:fill="FFFFFF" w:val="clear"/>
            <w:vAlign w:val="center"/>
          </w:tcPr>
          <w:p>
            <w:pPr>
              <w:pStyle w:val="TableContents"/>
              <w:spacing w:before="0" w:after="283"/>
              <w:jc w:val="both"/>
              <w:rPr/>
            </w:pPr>
            <w:r>
              <w:rPr/>
              <w:t>Maryrose T. Sylvester</w:t>
            </w:r>
          </w:p>
        </w:tc>
        <w:tc>
          <w:tcPr>
            <w:tcW w:w="60" w:type="dxa"/>
            <w:tcBorders/>
            <w:shd w:fill="FFFFFF" w:val="clear"/>
            <w:vAlign w:val="center"/>
          </w:tcPr>
          <w:p>
            <w:pPr>
              <w:pStyle w:val="TableContents"/>
              <w:spacing w:before="0" w:after="283"/>
              <w:jc w:val="both"/>
              <w:rPr/>
            </w:pPr>
            <w:r>
              <w:rPr/>
              <w:t> </w:t>
            </w:r>
          </w:p>
        </w:tc>
        <w:tc>
          <w:tcPr>
            <w:tcW w:w="152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312,425,254</w:t>
            </w:r>
          </w:p>
        </w:tc>
        <w:tc>
          <w:tcPr>
            <w:tcW w:w="60" w:type="dxa"/>
            <w:tcBorders/>
            <w:shd w:fill="FFFFFF" w:val="clear"/>
            <w:vAlign w:val="center"/>
          </w:tcPr>
          <w:p>
            <w:pPr>
              <w:pStyle w:val="TableContents"/>
              <w:spacing w:before="0" w:after="283"/>
              <w:jc w:val="right"/>
              <w:rPr/>
            </w:pPr>
            <w:r>
              <w:rPr/>
              <w:t> </w:t>
            </w:r>
          </w:p>
        </w:tc>
        <w:tc>
          <w:tcPr>
            <w:tcW w:w="72" w:type="dxa"/>
            <w:tcBorders/>
            <w:shd w:fill="FFFFFF" w:val="clear"/>
            <w:vAlign w:val="center"/>
          </w:tcPr>
          <w:p>
            <w:pPr>
              <w:pStyle w:val="TableContents"/>
              <w:spacing w:before="0" w:after="283"/>
              <w:jc w:val="right"/>
              <w:rPr/>
            </w:pPr>
            <w:r>
              <w:rPr/>
              <w:t> </w:t>
            </w:r>
          </w:p>
        </w:tc>
        <w:tc>
          <w:tcPr>
            <w:tcW w:w="120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 xml:space="preserve">928,603 </w:t>
            </w:r>
          </w:p>
        </w:tc>
        <w:tc>
          <w:tcPr>
            <w:tcW w:w="60" w:type="dxa"/>
            <w:tcBorders/>
            <w:shd w:fill="FFFFFF" w:val="clear"/>
            <w:vAlign w:val="center"/>
          </w:tcPr>
          <w:p>
            <w:pPr>
              <w:pStyle w:val="TableContents"/>
              <w:spacing w:before="0" w:after="283"/>
              <w:jc w:val="right"/>
              <w:rPr/>
            </w:pPr>
            <w:r>
              <w:rPr/>
              <w:t> </w:t>
            </w:r>
          </w:p>
        </w:tc>
        <w:tc>
          <w:tcPr>
            <w:tcW w:w="79" w:type="dxa"/>
            <w:tcBorders/>
            <w:shd w:fill="FFFFFF" w:val="clear"/>
            <w:vAlign w:val="center"/>
          </w:tcPr>
          <w:p>
            <w:pPr>
              <w:pStyle w:val="TableContents"/>
              <w:spacing w:before="0" w:after="283"/>
              <w:jc w:val="right"/>
              <w:rPr/>
            </w:pPr>
            <w:r>
              <w:rPr/>
              <w:t> </w:t>
            </w:r>
          </w:p>
        </w:tc>
        <w:tc>
          <w:tcPr>
            <w:tcW w:w="916"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392,234</w:t>
            </w:r>
          </w:p>
        </w:tc>
        <w:tc>
          <w:tcPr>
            <w:tcW w:w="6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right"/>
              <w:rPr/>
            </w:pPr>
            <w:r>
              <w:rPr/>
              <w:t> </w:t>
            </w:r>
          </w:p>
        </w:tc>
        <w:tc>
          <w:tcPr>
            <w:tcW w:w="95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43,867,496</w:t>
            </w:r>
          </w:p>
        </w:tc>
        <w:tc>
          <w:tcPr>
            <w:tcW w:w="75" w:type="dxa"/>
            <w:tcBorders/>
            <w:shd w:fill="FFFFFF" w:val="clear"/>
            <w:vAlign w:val="center"/>
          </w:tcPr>
          <w:p>
            <w:pPr>
              <w:pStyle w:val="TableContents"/>
              <w:spacing w:before="0" w:after="283"/>
              <w:ind w:left="0" w:right="0" w:hanging="225"/>
              <w:rPr/>
            </w:pPr>
            <w:r>
              <w:rPr/>
              <w:t> </w:t>
            </w:r>
          </w:p>
        </w:tc>
      </w:tr>
      <w:tr>
        <w:trPr/>
        <w:tc>
          <w:tcPr>
            <w:tcW w:w="2360" w:type="dxa"/>
            <w:tcBorders/>
            <w:shd w:fill="CCEEFF" w:val="clear"/>
            <w:vAlign w:val="center"/>
          </w:tcPr>
          <w:p>
            <w:pPr>
              <w:pStyle w:val="TableContents"/>
              <w:spacing w:before="0" w:after="283"/>
              <w:jc w:val="both"/>
              <w:rPr/>
            </w:pPr>
            <w:r>
              <w:rPr/>
              <w:t>Thomas H. Weidemeyer</w:t>
            </w:r>
          </w:p>
        </w:tc>
        <w:tc>
          <w:tcPr>
            <w:tcW w:w="60" w:type="dxa"/>
            <w:tcBorders/>
            <w:shd w:fill="CCEEFF" w:val="clear"/>
            <w:vAlign w:val="center"/>
          </w:tcPr>
          <w:p>
            <w:pPr>
              <w:pStyle w:val="TableContents"/>
              <w:spacing w:before="0" w:after="283"/>
              <w:jc w:val="both"/>
              <w:rPr/>
            </w:pPr>
            <w:r>
              <w:rPr/>
              <w:t> </w:t>
            </w:r>
          </w:p>
        </w:tc>
        <w:tc>
          <w:tcPr>
            <w:tcW w:w="152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293,119,057</w:t>
            </w:r>
          </w:p>
        </w:tc>
        <w:tc>
          <w:tcPr>
            <w:tcW w:w="60" w:type="dxa"/>
            <w:tcBorders/>
            <w:shd w:fill="CCEEFF" w:val="clear"/>
            <w:vAlign w:val="center"/>
          </w:tcPr>
          <w:p>
            <w:pPr>
              <w:pStyle w:val="TableContents"/>
              <w:spacing w:before="0" w:after="283"/>
              <w:jc w:val="right"/>
              <w:rPr/>
            </w:pPr>
            <w:r>
              <w:rPr/>
              <w:t> </w:t>
            </w:r>
          </w:p>
        </w:tc>
        <w:tc>
          <w:tcPr>
            <w:tcW w:w="72" w:type="dxa"/>
            <w:tcBorders/>
            <w:shd w:fill="CCEEFF" w:val="clear"/>
            <w:vAlign w:val="center"/>
          </w:tcPr>
          <w:p>
            <w:pPr>
              <w:pStyle w:val="TableContents"/>
              <w:spacing w:before="0" w:after="283"/>
              <w:jc w:val="right"/>
              <w:rPr/>
            </w:pPr>
            <w:r>
              <w:rPr/>
              <w:t> </w:t>
            </w:r>
          </w:p>
        </w:tc>
        <w:tc>
          <w:tcPr>
            <w:tcW w:w="120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 xml:space="preserve">20,193,662 </w:t>
            </w:r>
          </w:p>
        </w:tc>
        <w:tc>
          <w:tcPr>
            <w:tcW w:w="60" w:type="dxa"/>
            <w:tcBorders/>
            <w:shd w:fill="CCEEFF" w:val="clear"/>
            <w:vAlign w:val="center"/>
          </w:tcPr>
          <w:p>
            <w:pPr>
              <w:pStyle w:val="TableContents"/>
              <w:spacing w:before="0" w:after="283"/>
              <w:jc w:val="right"/>
              <w:rPr/>
            </w:pPr>
            <w:r>
              <w:rPr/>
              <w:t> </w:t>
            </w:r>
          </w:p>
        </w:tc>
        <w:tc>
          <w:tcPr>
            <w:tcW w:w="79" w:type="dxa"/>
            <w:tcBorders/>
            <w:shd w:fill="CCEEFF" w:val="clear"/>
            <w:vAlign w:val="center"/>
          </w:tcPr>
          <w:p>
            <w:pPr>
              <w:pStyle w:val="TableContents"/>
              <w:spacing w:before="0" w:after="283"/>
              <w:jc w:val="right"/>
              <w:rPr/>
            </w:pPr>
            <w:r>
              <w:rPr/>
              <w:t> </w:t>
            </w:r>
          </w:p>
        </w:tc>
        <w:tc>
          <w:tcPr>
            <w:tcW w:w="916"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433,372</w:t>
            </w:r>
          </w:p>
        </w:tc>
        <w:tc>
          <w:tcPr>
            <w:tcW w:w="6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right"/>
              <w:rPr/>
            </w:pPr>
            <w:r>
              <w:rPr/>
              <w:t> </w:t>
            </w:r>
          </w:p>
        </w:tc>
        <w:tc>
          <w:tcPr>
            <w:tcW w:w="95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43,867,496</w:t>
            </w:r>
          </w:p>
        </w:tc>
        <w:tc>
          <w:tcPr>
            <w:tcW w:w="75" w:type="dxa"/>
            <w:tcBorders/>
            <w:shd w:fill="CCEEFF" w:val="clear"/>
            <w:vAlign w:val="center"/>
          </w:tcPr>
          <w:p>
            <w:pPr>
              <w:pStyle w:val="TableContents"/>
              <w:spacing w:before="0" w:after="283"/>
              <w:rPr/>
            </w:pPr>
            <w:r>
              <w:rPr/>
              <w:t> </w:t>
            </w:r>
          </w:p>
        </w:tc>
      </w:tr>
    </w:tbl>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5"/>
        <w:gridCol w:w="9992"/>
      </w:tblGrid>
      <w:tr>
        <w:trPr/>
        <w:tc>
          <w:tcPr>
            <w:tcW w:w="38"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pPr>
            <w:r>
              <w:rPr/>
              <w:t>2.</w:t>
            </w:r>
          </w:p>
        </w:tc>
        <w:tc>
          <w:tcPr>
            <w:tcW w:w="9992" w:type="dxa"/>
            <w:tcBorders/>
            <w:shd w:fill="auto" w:val="clear"/>
            <w:vAlign w:val="center"/>
          </w:tcPr>
          <w:p>
            <w:pPr>
              <w:pStyle w:val="TableContents"/>
              <w:spacing w:before="0" w:after="283"/>
              <w:rPr/>
            </w:pPr>
            <w:r>
              <w:rPr/>
              <w:t>Ratification of the appointment of Ernst &amp; Young LLP as the Company’s independent registered public accounting firm for the fiscal year ending December 31, 2022:</w:t>
            </w:r>
          </w:p>
        </w:tc>
      </w:tr>
    </w:tbl>
    <w:p>
      <w:pPr>
        <w:pStyle w:val="TextBody"/>
        <w:spacing w:before="0" w:after="0"/>
        <w:ind w:left="0" w:right="0" w:hanging="0"/>
        <w:rPr>
          <w:caps w:val="false"/>
          <w:smallCaps w:val="false"/>
        </w:rPr>
      </w:pPr>
      <w:r>
        <w:rPr>
          <w:caps w:val="false"/>
          <w:smallCaps w:val="false"/>
        </w:rPr>
        <w:t> </w:t>
      </w:r>
    </w:p>
    <w:tbl>
      <w:tblPr>
        <w:tblW w:w="3045" w:type="dxa"/>
        <w:jc w:val="left"/>
        <w:tblInd w:w="0" w:type="dxa"/>
        <w:tblCellMar>
          <w:top w:w="0" w:type="dxa"/>
          <w:left w:w="0" w:type="dxa"/>
          <w:bottom w:w="28" w:type="dxa"/>
          <w:right w:w="0" w:type="dxa"/>
        </w:tblCellMar>
      </w:tblPr>
      <w:tblGrid>
        <w:gridCol w:w="1070"/>
        <w:gridCol w:w="60"/>
        <w:gridCol w:w="845"/>
        <w:gridCol w:w="60"/>
        <w:gridCol w:w="1010"/>
      </w:tblGrid>
      <w:tr>
        <w:trPr/>
        <w:tc>
          <w:tcPr>
            <w:tcW w:w="10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shd w:fill="auto" w:val="clear"/>
            <w:tcMar>
              <w:bottom w:w="0" w:type="dxa"/>
            </w:tcMar>
            <w:vAlign w:val="center"/>
          </w:tcPr>
          <w:p>
            <w:pPr>
              <w:pStyle w:val="TableContents"/>
              <w:spacing w:before="0" w:after="283"/>
              <w:jc w:val="both"/>
              <w:rPr/>
            </w:pPr>
            <w:r>
              <w:rPr/>
              <w:t> </w:t>
            </w:r>
          </w:p>
        </w:tc>
        <w:tc>
          <w:tcPr>
            <w:tcW w:w="8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shd w:fill="auto" w:val="clear"/>
            <w:tcMar>
              <w:bottom w:w="0" w:type="dxa"/>
            </w:tcMar>
            <w:vAlign w:val="center"/>
          </w:tcPr>
          <w:p>
            <w:pPr>
              <w:pStyle w:val="TableContents"/>
              <w:spacing w:before="0" w:after="283"/>
              <w:jc w:val="both"/>
              <w:rPr/>
            </w:pPr>
            <w:r>
              <w:rPr/>
              <w:t> </w:t>
            </w:r>
          </w:p>
        </w:tc>
        <w:tc>
          <w:tcPr>
            <w:tcW w:w="10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Abstentions</w:t>
            </w:r>
          </w:p>
        </w:tc>
      </w:tr>
      <w:tr>
        <w:trPr/>
        <w:tc>
          <w:tcPr>
            <w:tcW w:w="107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347,939,297</w:t>
            </w:r>
          </w:p>
        </w:tc>
        <w:tc>
          <w:tcPr>
            <w:tcW w:w="60" w:type="dxa"/>
            <w:tcBorders/>
            <w:shd w:fill="CCEEFF" w:val="clear"/>
            <w:tcMar>
              <w:bottom w:w="0" w:type="dxa"/>
            </w:tcMar>
            <w:vAlign w:val="center"/>
          </w:tcPr>
          <w:p>
            <w:pPr>
              <w:pStyle w:val="TableContents"/>
              <w:spacing w:before="0" w:after="283"/>
              <w:jc w:val="both"/>
              <w:rPr/>
            </w:pPr>
            <w:r>
              <w:rPr/>
              <w:t> </w:t>
            </w:r>
          </w:p>
        </w:tc>
        <w:tc>
          <w:tcPr>
            <w:tcW w:w="845"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8,973,682</w:t>
            </w:r>
          </w:p>
        </w:tc>
        <w:tc>
          <w:tcPr>
            <w:tcW w:w="60" w:type="dxa"/>
            <w:tcBorders/>
            <w:shd w:fill="CCEEFF" w:val="clear"/>
            <w:tcMar>
              <w:bottom w:w="0" w:type="dxa"/>
            </w:tcMar>
            <w:vAlign w:val="center"/>
          </w:tcPr>
          <w:p>
            <w:pPr>
              <w:pStyle w:val="TableContents"/>
              <w:spacing w:before="0" w:after="283"/>
              <w:jc w:val="both"/>
              <w:rPr/>
            </w:pPr>
            <w:r>
              <w:rPr/>
              <w:t> </w:t>
            </w:r>
          </w:p>
        </w:tc>
        <w:tc>
          <w:tcPr>
            <w:tcW w:w="101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700,608</w:t>
            </w:r>
          </w:p>
        </w:tc>
      </w:tr>
    </w:tbl>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CellMar>
          <w:top w:w="0" w:type="dxa"/>
          <w:left w:w="0" w:type="dxa"/>
          <w:bottom w:w="0" w:type="dxa"/>
          <w:right w:w="0" w:type="dxa"/>
        </w:tblCellMar>
      </w:tblPr>
      <w:tblGrid>
        <w:gridCol w:w="38"/>
        <w:gridCol w:w="187"/>
        <w:gridCol w:w="9980"/>
      </w:tblGrid>
      <w:tr>
        <w:trPr/>
        <w:tc>
          <w:tcPr>
            <w:tcW w:w="38" w:type="dxa"/>
            <w:tcBorders/>
            <w:shd w:fill="FFFFFF" w:val="clear"/>
            <w:vAlign w:val="center"/>
          </w:tcPr>
          <w:p>
            <w:pPr>
              <w:pStyle w:val="TableContents"/>
              <w:spacing w:before="0" w:after="283"/>
              <w:rPr>
                <w:sz w:val="4"/>
                <w:szCs w:val="4"/>
              </w:rPr>
            </w:pPr>
            <w:r>
              <w:rPr>
                <w:sz w:val="4"/>
                <w:szCs w:val="4"/>
              </w:rPr>
            </w:r>
          </w:p>
        </w:tc>
        <w:tc>
          <w:tcPr>
            <w:tcW w:w="187" w:type="dxa"/>
            <w:tcBorders/>
            <w:shd w:fill="FFFFFF" w:val="clear"/>
            <w:vAlign w:val="center"/>
          </w:tcPr>
          <w:p>
            <w:pPr>
              <w:pStyle w:val="TableContents"/>
              <w:spacing w:before="0" w:after="283"/>
              <w:rPr/>
            </w:pPr>
            <w:r>
              <w:rPr/>
              <w:t>3.</w:t>
            </w:r>
          </w:p>
        </w:tc>
        <w:tc>
          <w:tcPr>
            <w:tcW w:w="9980" w:type="dxa"/>
            <w:tcBorders/>
            <w:shd w:fill="FFFFFF" w:val="clear"/>
            <w:vAlign w:val="center"/>
          </w:tcPr>
          <w:p>
            <w:pPr>
              <w:pStyle w:val="TableContents"/>
              <w:spacing w:before="0" w:after="283"/>
              <w:rPr/>
            </w:pPr>
            <w:r>
              <w:rPr/>
              <w:t>Approval, by non-binding vote, of the Company’s executive compensation as described in the Company’s 2022 proxy statement:</w:t>
            </w:r>
          </w:p>
        </w:tc>
      </w:tr>
    </w:tbl>
    <w:p>
      <w:pPr>
        <w:pStyle w:val="TextBody"/>
        <w:spacing w:before="0" w:after="0"/>
        <w:ind w:left="0" w:right="0" w:hanging="0"/>
        <w:rPr>
          <w:caps w:val="false"/>
          <w:smallCaps w:val="false"/>
        </w:rPr>
      </w:pPr>
      <w:r>
        <w:rPr>
          <w:caps w:val="false"/>
          <w:smallCaps w:val="false"/>
        </w:rPr>
        <w:t> </w:t>
      </w:r>
    </w:p>
    <w:tbl>
      <w:tblPr>
        <w:tblW w:w="4760" w:type="dxa"/>
        <w:jc w:val="left"/>
        <w:tblInd w:w="0" w:type="dxa"/>
        <w:tblCellMar>
          <w:top w:w="0" w:type="dxa"/>
          <w:left w:w="0" w:type="dxa"/>
          <w:bottom w:w="0" w:type="dxa"/>
          <w:right w:w="0" w:type="dxa"/>
        </w:tblCellMar>
      </w:tblPr>
      <w:tblGrid>
        <w:gridCol w:w="1070"/>
        <w:gridCol w:w="60"/>
        <w:gridCol w:w="950"/>
        <w:gridCol w:w="60"/>
        <w:gridCol w:w="995"/>
        <w:gridCol w:w="60"/>
        <w:gridCol w:w="1565"/>
      </w:tblGrid>
      <w:tr>
        <w:trPr/>
        <w:tc>
          <w:tcPr>
            <w:tcW w:w="107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jc w:val="both"/>
              <w:rPr/>
            </w:pPr>
            <w:r>
              <w:rPr/>
              <w:t> </w:t>
            </w:r>
          </w:p>
        </w:tc>
        <w:tc>
          <w:tcPr>
            <w:tcW w:w="95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jc w:val="both"/>
              <w:rPr/>
            </w:pPr>
            <w:r>
              <w:rPr/>
              <w:t> </w:t>
            </w:r>
          </w:p>
        </w:tc>
        <w:tc>
          <w:tcPr>
            <w:tcW w:w="99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jc w:val="both"/>
              <w:rPr/>
            </w:pPr>
            <w:r>
              <w:rPr/>
              <w:t> </w:t>
            </w:r>
          </w:p>
        </w:tc>
        <w:tc>
          <w:tcPr>
            <w:tcW w:w="1565" w:type="dxa"/>
            <w:tcBorders/>
            <w:shd w:fill="auto" w:val="clear"/>
            <w:vAlign w:val="center"/>
          </w:tcPr>
          <w:p>
            <w:pPr>
              <w:pStyle w:val="TableContents"/>
              <w:spacing w:before="0" w:after="283"/>
              <w:jc w:val="both"/>
              <w:rPr/>
            </w:pPr>
            <w:r>
              <w:rPr/>
              <w:t> </w:t>
            </w:r>
          </w:p>
        </w:tc>
      </w:tr>
      <w:tr>
        <w:trPr/>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shd w:fill="auto" w:val="clear"/>
            <w:vAlign w:val="center"/>
          </w:tcPr>
          <w:p>
            <w:pPr>
              <w:pStyle w:val="TableContents"/>
              <w:spacing w:before="0" w:after="283"/>
              <w:jc w:val="both"/>
              <w:rPr/>
            </w:pPr>
            <w:r>
              <w:rPr/>
              <w:t> </w:t>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shd w:fill="auto" w:val="clear"/>
            <w:vAlign w:val="center"/>
          </w:tcPr>
          <w:p>
            <w:pPr>
              <w:pStyle w:val="TableContents"/>
              <w:spacing w:before="0" w:after="283"/>
              <w:jc w:val="both"/>
              <w:rPr/>
            </w:pPr>
            <w:r>
              <w:rPr/>
              <w:t> </w:t>
            </w:r>
          </w:p>
        </w:tc>
        <w:tc>
          <w:tcPr>
            <w:tcW w:w="995"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Abstentions</w:t>
            </w:r>
          </w:p>
        </w:tc>
        <w:tc>
          <w:tcPr>
            <w:tcW w:w="60" w:type="dxa"/>
            <w:tcBorders/>
            <w:shd w:fill="auto" w:val="clear"/>
            <w:vAlign w:val="center"/>
          </w:tcPr>
          <w:p>
            <w:pPr>
              <w:pStyle w:val="TableContents"/>
              <w:spacing w:before="0" w:after="283"/>
              <w:jc w:val="both"/>
              <w:rPr/>
            </w:pPr>
            <w:r>
              <w:rPr/>
              <w:t> </w:t>
            </w:r>
          </w:p>
        </w:tc>
        <w:tc>
          <w:tcPr>
            <w:tcW w:w="1565"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Broker Non-Votes</w:t>
            </w:r>
          </w:p>
        </w:tc>
      </w:tr>
      <w:tr>
        <w:trPr/>
        <w:tc>
          <w:tcPr>
            <w:tcW w:w="107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283,324,803</w:t>
            </w:r>
          </w:p>
        </w:tc>
        <w:tc>
          <w:tcPr>
            <w:tcW w:w="60" w:type="dxa"/>
            <w:tcBorders/>
            <w:shd w:fill="CCEEFF" w:val="clear"/>
            <w:vAlign w:val="center"/>
          </w:tcPr>
          <w:p>
            <w:pPr>
              <w:pStyle w:val="TableContents"/>
              <w:spacing w:before="0" w:after="283"/>
              <w:jc w:val="both"/>
              <w:rPr/>
            </w:pPr>
            <w:r>
              <w:rPr/>
              <w:t> </w:t>
            </w:r>
          </w:p>
        </w:tc>
        <w:tc>
          <w:tcPr>
            <w:tcW w:w="95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29,499,757</w:t>
            </w:r>
          </w:p>
        </w:tc>
        <w:tc>
          <w:tcPr>
            <w:tcW w:w="60" w:type="dxa"/>
            <w:tcBorders/>
            <w:shd w:fill="CCEEFF" w:val="clear"/>
            <w:vAlign w:val="center"/>
          </w:tcPr>
          <w:p>
            <w:pPr>
              <w:pStyle w:val="TableContents"/>
              <w:spacing w:before="0" w:after="283"/>
              <w:jc w:val="both"/>
              <w:rPr/>
            </w:pPr>
            <w:r>
              <w:rPr/>
              <w:t> </w:t>
            </w:r>
          </w:p>
        </w:tc>
        <w:tc>
          <w:tcPr>
            <w:tcW w:w="99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921,531</w:t>
            </w:r>
          </w:p>
        </w:tc>
        <w:tc>
          <w:tcPr>
            <w:tcW w:w="60" w:type="dxa"/>
            <w:tcBorders/>
            <w:shd w:fill="CCEEFF" w:val="clear"/>
            <w:vAlign w:val="center"/>
          </w:tcPr>
          <w:p>
            <w:pPr>
              <w:pStyle w:val="TableContents"/>
              <w:spacing w:before="0" w:after="283"/>
              <w:jc w:val="both"/>
              <w:rPr/>
            </w:pPr>
            <w:r>
              <w:rPr/>
              <w:t> </w:t>
            </w:r>
          </w:p>
        </w:tc>
        <w:tc>
          <w:tcPr>
            <w:tcW w:w="156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43,867,496</w:t>
            </w:r>
          </w:p>
        </w:tc>
      </w:tr>
    </w:tbl>
    <w:p>
      <w:pPr>
        <w:pStyle w:val="TextBody"/>
        <w:shd w:fill="FFFFFF" w:val="clear"/>
        <w:spacing w:before="0" w:after="0"/>
        <w:ind w:left="720" w:right="0" w:hanging="0"/>
        <w:jc w:val="both"/>
        <w:rPr>
          <w:caps w:val="false"/>
          <w:smallCaps w:val="false"/>
        </w:rPr>
      </w:pPr>
      <w:r>
        <w:rPr>
          <w:caps w:val="false"/>
          <w:smallCaps w:val="false"/>
        </w:rPr>
        <w:t> </w:t>
      </w:r>
    </w:p>
    <w:tbl>
      <w:tblPr>
        <w:tblW w:w="10158" w:type="dxa"/>
        <w:jc w:val="left"/>
        <w:tblInd w:w="0" w:type="dxa"/>
        <w:shd w:fill="FFFFFF" w:val="clear"/>
        <w:tblCellMar>
          <w:top w:w="0" w:type="dxa"/>
          <w:left w:w="0" w:type="dxa"/>
          <w:bottom w:w="0" w:type="dxa"/>
          <w:right w:w="0" w:type="dxa"/>
        </w:tblCellMar>
      </w:tblPr>
      <w:tblGrid>
        <w:gridCol w:w="38"/>
        <w:gridCol w:w="200"/>
        <w:gridCol w:w="9920"/>
      </w:tblGrid>
      <w:tr>
        <w:trPr/>
        <w:tc>
          <w:tcPr>
            <w:tcW w:w="38" w:type="dxa"/>
            <w:tcBorders/>
            <w:shd w:fill="FFFFFF" w:val="clear"/>
            <w:vAlign w:val="center"/>
          </w:tcPr>
          <w:p>
            <w:pPr>
              <w:pStyle w:val="TableContents"/>
              <w:spacing w:before="0" w:after="283"/>
              <w:rPr>
                <w:sz w:val="4"/>
                <w:szCs w:val="4"/>
              </w:rPr>
            </w:pPr>
            <w:r>
              <w:rPr>
                <w:sz w:val="4"/>
                <w:szCs w:val="4"/>
              </w:rPr>
            </w:r>
          </w:p>
        </w:tc>
        <w:tc>
          <w:tcPr>
            <w:tcW w:w="200" w:type="dxa"/>
            <w:tcBorders/>
            <w:shd w:fill="FFFFFF" w:val="clear"/>
            <w:vAlign w:val="center"/>
          </w:tcPr>
          <w:p>
            <w:pPr>
              <w:pStyle w:val="TableContents"/>
              <w:spacing w:before="0" w:after="283"/>
              <w:rPr/>
            </w:pPr>
            <w:r>
              <w:rPr/>
              <w:t>4.</w:t>
            </w:r>
          </w:p>
        </w:tc>
        <w:tc>
          <w:tcPr>
            <w:tcW w:w="9920" w:type="dxa"/>
            <w:tcBorders/>
            <w:shd w:fill="FFFFFF" w:val="clear"/>
            <w:vAlign w:val="center"/>
          </w:tcPr>
          <w:p>
            <w:pPr>
              <w:pStyle w:val="TableContents"/>
              <w:spacing w:before="0" w:after="283"/>
              <w:rPr/>
            </w:pPr>
            <w:r>
              <w:rPr/>
              <w:t>Stockholder proposal regarding a civil rights audit, as described in the Company’s 2022 proxy statement:</w:t>
            </w:r>
          </w:p>
        </w:tc>
      </w:tr>
    </w:tbl>
    <w:p>
      <w:pPr>
        <w:pStyle w:val="TextBody"/>
        <w:spacing w:before="0" w:after="0"/>
        <w:ind w:left="0" w:right="0" w:hanging="0"/>
        <w:rPr>
          <w:caps w:val="false"/>
          <w:smallCaps w:val="false"/>
        </w:rPr>
      </w:pPr>
      <w:r>
        <w:rPr>
          <w:caps w:val="false"/>
          <w:smallCaps w:val="false"/>
        </w:rPr>
        <w:t> </w:t>
      </w:r>
    </w:p>
    <w:tbl>
      <w:tblPr>
        <w:tblW w:w="4865" w:type="dxa"/>
        <w:jc w:val="left"/>
        <w:tblInd w:w="0" w:type="dxa"/>
        <w:tblCellMar>
          <w:top w:w="0" w:type="dxa"/>
          <w:left w:w="0" w:type="dxa"/>
          <w:bottom w:w="0" w:type="dxa"/>
          <w:right w:w="0" w:type="dxa"/>
        </w:tblCellMar>
      </w:tblPr>
      <w:tblGrid>
        <w:gridCol w:w="1070"/>
        <w:gridCol w:w="60"/>
        <w:gridCol w:w="1055"/>
        <w:gridCol w:w="60"/>
        <w:gridCol w:w="995"/>
        <w:gridCol w:w="60"/>
        <w:gridCol w:w="1565"/>
      </w:tblGrid>
      <w:tr>
        <w:trPr/>
        <w:tc>
          <w:tcPr>
            <w:tcW w:w="107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jc w:val="both"/>
              <w:rPr/>
            </w:pPr>
            <w:r>
              <w:rPr/>
              <w:t> </w:t>
            </w:r>
          </w:p>
        </w:tc>
        <w:tc>
          <w:tcPr>
            <w:tcW w:w="105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jc w:val="both"/>
              <w:rPr/>
            </w:pPr>
            <w:r>
              <w:rPr/>
              <w:t> </w:t>
            </w:r>
          </w:p>
        </w:tc>
        <w:tc>
          <w:tcPr>
            <w:tcW w:w="99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jc w:val="both"/>
              <w:rPr/>
            </w:pPr>
            <w:r>
              <w:rPr/>
              <w:t> </w:t>
            </w:r>
          </w:p>
        </w:tc>
        <w:tc>
          <w:tcPr>
            <w:tcW w:w="1565" w:type="dxa"/>
            <w:tcBorders/>
            <w:shd w:fill="auto" w:val="clear"/>
            <w:vAlign w:val="center"/>
          </w:tcPr>
          <w:p>
            <w:pPr>
              <w:pStyle w:val="TableContents"/>
              <w:spacing w:before="0" w:after="283"/>
              <w:jc w:val="both"/>
              <w:rPr/>
            </w:pPr>
            <w:r>
              <w:rPr/>
              <w:t> </w:t>
            </w:r>
          </w:p>
        </w:tc>
      </w:tr>
      <w:tr>
        <w:trPr/>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shd w:fill="auto" w:val="clear"/>
            <w:vAlign w:val="center"/>
          </w:tcPr>
          <w:p>
            <w:pPr>
              <w:pStyle w:val="TableContents"/>
              <w:spacing w:before="0" w:after="283"/>
              <w:jc w:val="both"/>
              <w:rPr/>
            </w:pPr>
            <w:r>
              <w:rPr/>
              <w:t> </w:t>
            </w:r>
          </w:p>
        </w:tc>
        <w:tc>
          <w:tcPr>
            <w:tcW w:w="1055"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shd w:fill="auto" w:val="clear"/>
            <w:vAlign w:val="center"/>
          </w:tcPr>
          <w:p>
            <w:pPr>
              <w:pStyle w:val="TableContents"/>
              <w:spacing w:before="0" w:after="283"/>
              <w:jc w:val="both"/>
              <w:rPr/>
            </w:pPr>
            <w:r>
              <w:rPr/>
              <w:t> </w:t>
            </w:r>
          </w:p>
        </w:tc>
        <w:tc>
          <w:tcPr>
            <w:tcW w:w="995"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Abstentions</w:t>
            </w:r>
          </w:p>
        </w:tc>
        <w:tc>
          <w:tcPr>
            <w:tcW w:w="60" w:type="dxa"/>
            <w:tcBorders/>
            <w:shd w:fill="auto" w:val="clear"/>
            <w:vAlign w:val="center"/>
          </w:tcPr>
          <w:p>
            <w:pPr>
              <w:pStyle w:val="TableContents"/>
              <w:spacing w:before="0" w:after="283"/>
              <w:jc w:val="both"/>
              <w:rPr/>
            </w:pPr>
            <w:r>
              <w:rPr/>
              <w:t> </w:t>
            </w:r>
          </w:p>
        </w:tc>
        <w:tc>
          <w:tcPr>
            <w:tcW w:w="1565"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Broker Non-Votes</w:t>
            </w:r>
          </w:p>
        </w:tc>
      </w:tr>
      <w:tr>
        <w:trPr/>
        <w:tc>
          <w:tcPr>
            <w:tcW w:w="107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170,857,769</w:t>
            </w:r>
          </w:p>
        </w:tc>
        <w:tc>
          <w:tcPr>
            <w:tcW w:w="60" w:type="dxa"/>
            <w:tcBorders/>
            <w:shd w:fill="CCEEFF" w:val="clear"/>
            <w:vAlign w:val="center"/>
          </w:tcPr>
          <w:p>
            <w:pPr>
              <w:pStyle w:val="TableContents"/>
              <w:spacing w:before="0" w:after="283"/>
              <w:jc w:val="both"/>
              <w:rPr/>
            </w:pPr>
            <w:r>
              <w:rPr/>
              <w:t> </w:t>
            </w:r>
          </w:p>
        </w:tc>
        <w:tc>
          <w:tcPr>
            <w:tcW w:w="105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139,669,439</w:t>
            </w:r>
          </w:p>
        </w:tc>
        <w:tc>
          <w:tcPr>
            <w:tcW w:w="60" w:type="dxa"/>
            <w:tcBorders/>
            <w:shd w:fill="CCEEFF" w:val="clear"/>
            <w:vAlign w:val="center"/>
          </w:tcPr>
          <w:p>
            <w:pPr>
              <w:pStyle w:val="TableContents"/>
              <w:spacing w:before="0" w:after="283"/>
              <w:jc w:val="both"/>
              <w:rPr/>
            </w:pPr>
            <w:r>
              <w:rPr/>
              <w:t> </w:t>
            </w:r>
          </w:p>
        </w:tc>
        <w:tc>
          <w:tcPr>
            <w:tcW w:w="99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3,218,883</w:t>
            </w:r>
          </w:p>
        </w:tc>
        <w:tc>
          <w:tcPr>
            <w:tcW w:w="60" w:type="dxa"/>
            <w:tcBorders/>
            <w:shd w:fill="CCEEFF" w:val="clear"/>
            <w:vAlign w:val="center"/>
          </w:tcPr>
          <w:p>
            <w:pPr>
              <w:pStyle w:val="TableContents"/>
              <w:spacing w:before="0" w:after="283"/>
              <w:jc w:val="both"/>
              <w:rPr/>
            </w:pPr>
            <w:r>
              <w:rPr/>
              <w:t> </w:t>
            </w:r>
          </w:p>
        </w:tc>
        <w:tc>
          <w:tcPr>
            <w:tcW w:w="156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43,867,496</w:t>
            </w:r>
          </w:p>
        </w:tc>
      </w:tr>
    </w:tbl>
    <w:p>
      <w:pPr>
        <w:pStyle w:val="TextBody"/>
        <w:spacing w:before="0" w:after="0"/>
        <w:ind w:left="0" w:right="0" w:hanging="0"/>
        <w:jc w:val="both"/>
        <w:rPr>
          <w:caps w:val="false"/>
          <w:smallCaps w:val="false"/>
        </w:rPr>
      </w:pPr>
      <w:r>
        <w:rPr>
          <w:caps w:val="false"/>
          <w:smallCaps w:val="false"/>
        </w:rPr>
        <w:t> </w:t>
      </w:r>
    </w:p>
    <w:tbl>
      <w:tblPr>
        <w:tblW w:w="2448" w:type="dxa"/>
        <w:jc w:val="left"/>
        <w:tblInd w:w="0" w:type="dxa"/>
        <w:shd w:fill="FFFFFF" w:val="clear"/>
        <w:tblCellMar>
          <w:top w:w="0" w:type="dxa"/>
          <w:left w:w="0" w:type="dxa"/>
          <w:bottom w:w="0" w:type="dxa"/>
          <w:right w:w="0" w:type="dxa"/>
        </w:tblCellMar>
      </w:tblPr>
      <w:tblGrid>
        <w:gridCol w:w="38"/>
        <w:gridCol w:w="965"/>
        <w:gridCol w:w="1445"/>
      </w:tblGrid>
      <w:tr>
        <w:trPr/>
        <w:tc>
          <w:tcPr>
            <w:tcW w:w="38" w:type="dxa"/>
            <w:tcBorders/>
            <w:shd w:fill="FFFFFF" w:val="clear"/>
            <w:vAlign w:val="center"/>
          </w:tcPr>
          <w:p>
            <w:pPr>
              <w:pStyle w:val="TableContents"/>
              <w:spacing w:before="0" w:after="283"/>
              <w:rPr>
                <w:sz w:val="4"/>
                <w:szCs w:val="4"/>
              </w:rPr>
            </w:pPr>
            <w:r>
              <w:rPr>
                <w:sz w:val="4"/>
                <w:szCs w:val="4"/>
              </w:rPr>
            </w:r>
          </w:p>
        </w:tc>
        <w:tc>
          <w:tcPr>
            <w:tcW w:w="965" w:type="dxa"/>
            <w:tcBorders/>
            <w:shd w:fill="FFFFFF" w:val="clear"/>
            <w:vAlign w:val="center"/>
          </w:tcPr>
          <w:p>
            <w:pPr>
              <w:pStyle w:val="TableContents"/>
              <w:spacing w:before="0" w:after="283"/>
              <w:rPr>
                <w:b/>
              </w:rPr>
            </w:pPr>
            <w:r>
              <w:rPr>
                <w:b/>
              </w:rPr>
              <w:t>Item 8.01</w:t>
            </w:r>
          </w:p>
        </w:tc>
        <w:tc>
          <w:tcPr>
            <w:tcW w:w="1445" w:type="dxa"/>
            <w:tcBorders/>
            <w:shd w:fill="FFFFFF" w:val="clear"/>
            <w:vAlign w:val="center"/>
          </w:tcPr>
          <w:p>
            <w:pPr>
              <w:pStyle w:val="TableContents"/>
              <w:spacing w:before="0" w:after="283"/>
              <w:rPr>
                <w:b/>
              </w:rPr>
            </w:pPr>
            <w:r>
              <w:rPr>
                <w:b/>
              </w:rPr>
              <w:t>Other Events.</w:t>
            </w:r>
          </w:p>
        </w:tc>
      </w:tr>
    </w:tbl>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2022, the Company announced that it will redeem the entire outstanding principal amount of its 2.90% Senior Notes due 2022 (the “Notes”). The redemption date for the Notes is June 15, 2022 (the “Redemption Date”). The aggregate principal amount of the Notes outstanding is $500 million. The redemption price for the Notes is equal to 100% of the aggregate principal amount of the Notes, plus accrued and unpaid interest on the Notes to the Redemption Date.</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Cautionary Note Regarding Forward-Looking Statements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item contains forward-looking statements that involve risks and uncertainties. Factors that could cause actual results to differ materially from such forward-looking statements are discussed in the Company’s most recent Annual Report on Form 10-K and subsequent reports on Form 10-Q.</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8040" w:type="dxa"/>
        <w:jc w:val="left"/>
        <w:tblInd w:w="0" w:type="dxa"/>
        <w:tblCellMar>
          <w:top w:w="0" w:type="dxa"/>
          <w:left w:w="0" w:type="dxa"/>
          <w:bottom w:w="0" w:type="dxa"/>
          <w:right w:w="0" w:type="dxa"/>
        </w:tblCellMar>
      </w:tblPr>
      <w:tblGrid>
        <w:gridCol w:w="1655"/>
        <w:gridCol w:w="320"/>
        <w:gridCol w:w="6065"/>
      </w:tblGrid>
      <w:tr>
        <w:trPr/>
        <w:tc>
          <w:tcPr>
            <w:tcW w:w="1655" w:type="dxa"/>
            <w:tcBorders/>
            <w:shd w:fill="auto" w:val="clear"/>
            <w:vAlign w:val="center"/>
          </w:tcPr>
          <w:p>
            <w:pPr>
              <w:pStyle w:val="TableContents"/>
              <w:spacing w:before="0" w:after="283"/>
              <w:rPr/>
            </w:pPr>
            <w:r>
              <w:rPr/>
              <w:t> </w:t>
            </w:r>
          </w:p>
        </w:tc>
        <w:tc>
          <w:tcPr>
            <w:tcW w:w="6385"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WASTE MANAGEMENT, INC.</w:t>
            </w:r>
          </w:p>
        </w:tc>
      </w:tr>
      <w:tr>
        <w:trPr/>
        <w:tc>
          <w:tcPr>
            <w:tcW w:w="1655" w:type="dxa"/>
            <w:tcBorders/>
            <w:shd w:fill="auto" w:val="clear"/>
            <w:vAlign w:val="center"/>
          </w:tcPr>
          <w:p>
            <w:pPr>
              <w:pStyle w:val="TableContents"/>
              <w:spacing w:before="0" w:after="283"/>
              <w:rPr/>
            </w:pPr>
            <w:r>
              <w:rPr/>
              <w:t> </w:t>
            </w:r>
          </w:p>
        </w:tc>
        <w:tc>
          <w:tcPr>
            <w:tcW w:w="6385" w:type="dxa"/>
            <w:gridSpan w:val="2"/>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6065" w:type="dxa"/>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May 13, 2022</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606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/s/ Charles C. Boettcher</w:t>
            </w:r>
          </w:p>
        </w:tc>
      </w:tr>
      <w:tr>
        <w:trPr/>
        <w:tc>
          <w:tcPr>
            <w:tcW w:w="165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60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Charles C. Boettcher</w:t>
            </w:r>
          </w:p>
        </w:tc>
      </w:tr>
      <w:tr>
        <w:trPr/>
        <w:tc>
          <w:tcPr>
            <w:tcW w:w="165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60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Corporate Development and Chief Legal Officer</w:t>
            </w:r>
          </w:p>
        </w:tc>
      </w:tr>
    </w:tbl>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745</Words>
  <CharactersWithSpaces>5093</CharactersWithSpaces>
  <Paragraphs>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