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8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10,000 SHARES</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May 8, 2003, the last reported sale price of the common stock on the New York Stock Exchange was $22.11 per share.</w:t>
      </w:r>
    </w:p>
    <w:p>
      <w:pPr>
        <w:spacing w:after="0" w:line="209"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We are issuing the shares directly to a warrant holder upon exercise by such holder of a currently outstanding warrant. The warrant was originally issued in March 1996 and gives the holder the right to purchase the shares offered and sold hereby for a purchase price of $10.50 per share. We will use the proceeds of $105,000 from the sale of the shares for general corporate purposes.</w:t>
      </w:r>
    </w:p>
    <w:p>
      <w:pPr>
        <w:spacing w:after="0" w:line="200" w:lineRule="exact"/>
        <w:rPr>
          <w:sz w:val="24"/>
          <w:szCs w:val="24"/>
          <w:color w:val="auto"/>
        </w:rPr>
      </w:pPr>
    </w:p>
    <w:p>
      <w:pPr>
        <w:spacing w:after="0" w:line="212"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0" w:lineRule="exact"/>
        <w:rPr>
          <w:sz w:val="24"/>
          <w:szCs w:val="24"/>
          <w:color w:val="auto"/>
        </w:rPr>
      </w:pPr>
    </w:p>
    <w:p>
      <w:pPr>
        <w:spacing w:after="0" w:line="211"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MAY 9, 2003.</w:t>
      </w:r>
    </w:p>
    <w:p>
      <w:pPr>
        <w:spacing w:after="0" w:line="200" w:lineRule="exact"/>
        <w:rPr>
          <w:sz w:val="24"/>
          <w:szCs w:val="24"/>
          <w:color w:val="auto"/>
        </w:rPr>
      </w:pPr>
    </w:p>
    <w:p>
      <w:pPr>
        <w:spacing w:after="0" w:line="205"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Prospectus Supplement dated May 9, 2003</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2019-12-12T10:50:20Z</dcterms:created>
  <dcterms:modified xsi:type="dcterms:W3CDTF">2019-12-12T10:50:20Z</dcterms:modified>
</cp:coreProperties>
</file>