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38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CALDWELL BARRY H</w:t>
              </w:r>
            </w:hyperlink>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3"/>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WASTE MANAGEMENT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WMI</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380" w:type="dxa"/>
            <w:vAlign w:val="bottom"/>
            <w:gridSpan w:val="3"/>
            <w:vMerge w:val="continue"/>
          </w:tcPr>
          <w:p>
            <w:pPr>
              <w:spacing w:after="0"/>
              <w:rPr>
                <w:sz w:val="5"/>
                <w:szCs w:val="5"/>
                <w:color w:val="auto"/>
              </w:rPr>
            </w:pPr>
          </w:p>
        </w:tc>
        <w:tc>
          <w:tcPr>
            <w:tcW w:w="14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640" w:type="dxa"/>
            <w:vAlign w:val="bottom"/>
            <w:tcBorders>
              <w:top w:val="single" w:sz="8" w:color="0000EE"/>
            </w:tcBorders>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820" w:type="dxa"/>
            <w:vAlign w:val="bottom"/>
            <w:tcBorders>
              <w:top w:val="single" w:sz="8" w:color="0000EE"/>
              <w:bottom w:val="single" w:sz="8" w:color="9A9A9A"/>
            </w:tcBorders>
          </w:tcPr>
          <w:p>
            <w:pPr>
              <w:spacing w:after="0"/>
              <w:rPr>
                <w:sz w:val="18"/>
                <w:szCs w:val="18"/>
                <w:color w:val="auto"/>
              </w:rPr>
            </w:pPr>
          </w:p>
        </w:tc>
        <w:tc>
          <w:tcPr>
            <w:tcW w:w="1380" w:type="dxa"/>
            <w:vAlign w:val="bottom"/>
            <w:tcBorders>
              <w:top w:val="single" w:sz="8" w:color="0000EE"/>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1420" w:type="dxa"/>
            <w:vAlign w:val="bottom"/>
            <w:tcBorders>
              <w:bottom w:val="single" w:sz="8" w:color="9A9A9A"/>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820" w:type="dxa"/>
            <w:vAlign w:val="bottom"/>
            <w:tcBorders>
              <w:top w:val="single" w:sz="8" w:color="EEEEEE"/>
            </w:tcBorders>
            <w:vMerge w:val="restart"/>
          </w:tcPr>
          <w:p>
            <w:pPr>
              <w:spacing w:after="0"/>
              <w:rPr>
                <w:sz w:val="20"/>
                <w:szCs w:val="20"/>
                <w:color w:val="auto"/>
              </w:rPr>
            </w:pPr>
            <w:r>
              <w:rPr>
                <w:rFonts w:ascii="Arial" w:cs="Arial" w:eastAsia="Arial" w:hAnsi="Arial"/>
                <w:sz w:val="14"/>
                <w:szCs w:val="14"/>
                <w:color w:val="auto"/>
              </w:rPr>
              <w:t>(Last)</w:t>
            </w:r>
          </w:p>
        </w:tc>
        <w:tc>
          <w:tcPr>
            <w:tcW w:w="1560" w:type="dxa"/>
            <w:vAlign w:val="bottom"/>
            <w:tcBorders>
              <w:top w:val="single" w:sz="8" w:color="EEEEEE"/>
            </w:tcBorders>
            <w:gridSpan w:val="2"/>
            <w:vMerge w:val="restart"/>
          </w:tcPr>
          <w:p>
            <w:pPr>
              <w:ind w:left="460"/>
              <w:spacing w:after="0"/>
              <w:rPr>
                <w:sz w:val="20"/>
                <w:szCs w:val="20"/>
                <w:color w:val="auto"/>
              </w:rPr>
            </w:pPr>
            <w:r>
              <w:rPr>
                <w:rFonts w:ascii="Arial" w:cs="Arial" w:eastAsia="Arial" w:hAnsi="Arial"/>
                <w:sz w:val="14"/>
                <w:szCs w:val="14"/>
                <w:color w:val="auto"/>
              </w:rPr>
              <w:t>(First)</w:t>
            </w:r>
          </w:p>
        </w:tc>
        <w:tc>
          <w:tcPr>
            <w:tcW w:w="1420" w:type="dxa"/>
            <w:vAlign w:val="bottom"/>
            <w:tcBorders>
              <w:top w:val="single" w:sz="8" w:color="EEEEEE"/>
            </w:tcBorders>
            <w:vMerge w:val="restart"/>
          </w:tcPr>
          <w:p>
            <w:pPr>
              <w:ind w:left="16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5"/>
                <w:szCs w:val="15"/>
                <w:color w:val="auto"/>
              </w:rPr>
            </w:pPr>
          </w:p>
        </w:tc>
        <w:tc>
          <w:tcPr>
            <w:tcW w:w="200" w:type="dxa"/>
            <w:vAlign w:val="bottom"/>
            <w:tcBorders>
              <w:top w:val="single" w:sz="8" w:color="2C2C2C"/>
            </w:tcBorders>
            <w:gridSpan w:val="2"/>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tcBorders>
              <w:top w:val="single" w:sz="8" w:color="2C2C2C"/>
            </w:tcBorders>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560" w:type="dxa"/>
            <w:vAlign w:val="bottom"/>
            <w:gridSpan w:val="2"/>
            <w:vMerge w:val="continue"/>
          </w:tcPr>
          <w:p>
            <w:pPr>
              <w:spacing w:after="0"/>
              <w:rPr>
                <w:sz w:val="8"/>
                <w:szCs w:val="8"/>
                <w:color w:val="auto"/>
              </w:rPr>
            </w:pPr>
          </w:p>
        </w:tc>
        <w:tc>
          <w:tcPr>
            <w:tcW w:w="1420" w:type="dxa"/>
            <w:vAlign w:val="bottom"/>
            <w:vMerge w:val="continue"/>
          </w:tcPr>
          <w:p>
            <w:pPr>
              <w:spacing w:after="0"/>
              <w:rPr>
                <w:sz w:val="8"/>
                <w:szCs w:val="8"/>
                <w:color w:val="auto"/>
              </w:rPr>
            </w:pPr>
          </w:p>
        </w:tc>
        <w:tc>
          <w:tcPr>
            <w:tcW w:w="2920" w:type="dxa"/>
            <w:vAlign w:val="bottom"/>
            <w:gridSpan w:val="4"/>
            <w:vMerge w:val="restart"/>
          </w:tcPr>
          <w:p>
            <w:pPr>
              <w:ind w:left="160"/>
              <w:spacing w:after="0" w:line="176" w:lineRule="exact"/>
              <w:rPr>
                <w:sz w:val="20"/>
                <w:szCs w:val="20"/>
                <w:color w:val="auto"/>
              </w:rPr>
            </w:pPr>
            <w:r>
              <w:rPr>
                <w:rFonts w:ascii="Arial" w:cs="Arial" w:eastAsia="Arial" w:hAnsi="Arial"/>
                <w:sz w:val="18"/>
                <w:szCs w:val="18"/>
                <w:color w:val="0000FF"/>
              </w:rPr>
              <w:t>01/26/2007</w:t>
            </w: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920" w:type="dxa"/>
            <w:vAlign w:val="bottom"/>
            <w:gridSpan w:val="4"/>
            <w:vMerge w:val="continue"/>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8"/>
          <w:szCs w:val="18"/>
          <w:color w:val="0000FF"/>
        </w:rPr>
        <w:t>1001 FANNIN, SUITE 4000</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0"/>
          <w:szCs w:val="20"/>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jc w:val="center"/>
        <w:ind w:right="77"/>
        <w:spacing w:after="0"/>
        <w:rPr>
          <w:sz w:val="20"/>
          <w:szCs w:val="20"/>
          <w:color w:val="auto"/>
        </w:rPr>
      </w:pPr>
      <w:r>
        <w:rPr>
          <w:rFonts w:ascii="Arial" w:cs="Arial" w:eastAsia="Arial" w:hAnsi="Arial"/>
          <w:sz w:val="18"/>
          <w:szCs w:val="18"/>
          <w:color w:val="0000FF"/>
        </w:rPr>
        <w:t>Senior Vice President</w:t>
      </w:r>
    </w:p>
    <w:p>
      <w:pPr>
        <w:spacing w:after="0" w:line="315" w:lineRule="exact"/>
        <w:rPr>
          <w:sz w:val="20"/>
          <w:szCs w:val="20"/>
          <w:color w:val="auto"/>
        </w:rPr>
      </w:pPr>
    </w:p>
    <w:p>
      <w:pPr>
        <w:sectPr>
          <w:pgSz w:w="11900" w:h="16838" w:orient="portrait"/>
          <w:cols w:equalWidth="0" w:num="2">
            <w:col w:w="7980" w:space="77"/>
            <w:col w:w="3363"/>
          </w:cols>
          <w:pgMar w:left="240" w:top="226" w:right="239" w:bottom="1440" w:gutter="0" w:footer="0" w:header="0"/>
          <w:type w:val="continuous"/>
        </w:sectPr>
      </w:pPr>
    </w:p>
    <w:p>
      <w:pPr>
        <w:spacing w:after="0" w:line="174"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77001</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01/26/2007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8"/>
              </w:rPr>
              <w:t>2,845</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6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0000FF"/>
              </w:rPr>
              <w:t>43,219.834</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2"/>
          <w:szCs w:val="12"/>
          <w:color w:val="008000"/>
        </w:rPr>
        <w:t>1. Restricted stock units granted pursuant to the Waste Management, Inc. 2004 Stock Incentive Plan. The restricted stock units vest in their entirety on the third anniversary of the date of grant.</w:t>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Linda J. Smith, attorney-in-fact 01/30/2007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spacing w:after="0" w:line="51"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97028" TargetMode="External"/><Relationship Id="rId13"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2019-12-16T05:22:03Z</dcterms:created>
  <dcterms:modified xsi:type="dcterms:W3CDTF">2019-12-16T05:22:03Z</dcterms:modified>
</cp:coreProperties>
</file>