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gridSpan w:val="2"/>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Pr>
          <w:p>
            <w:pPr>
              <w:spacing w:after="0"/>
              <w:rPr>
                <w:sz w:val="14"/>
                <w:szCs w:val="14"/>
                <w:color w:val="auto"/>
              </w:rPr>
            </w:pPr>
          </w:p>
        </w:tc>
        <w:tc>
          <w:tcPr>
            <w:tcW w:w="3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tcPr>
          <w:p>
            <w:pPr>
              <w:ind w:left="4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w:t>
            </w:r>
          </w:p>
        </w:tc>
        <w:tc>
          <w:tcPr>
            <w:tcW w:w="2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ind w:left="660"/>
        <w:spacing w:after="0"/>
        <w:tabs>
          <w:tab w:leader="none" w:pos="1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At the Annual Meeting of Stockholders of Waste Management, Inc. (the “Company”) held on May 14, 2019, a total of 379,198,639 shares of the Company’s common stock, out of a total of 424,681,723 shares of common stock outstanding and entitled to vote, were present in person or represented by proxies. The proposals set forth below were voted on by the Company’s stockholders. Each of the director nominees were elected, and the Company’s stockholders approved each of proposals 2 and 3. The Company’s stockholders did not approve stockholder proposal 4.</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eight director nominees: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Abstentions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Affirmative Votes</w:t>
            </w: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Negative Votes</w:t>
            </w:r>
          </w:p>
        </w:tc>
        <w:tc>
          <w:tcPr>
            <w:tcW w:w="21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3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298,442,278</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17,171,248</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404,416</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James C. Fish, Jr.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306,474,372</w:t>
            </w:r>
          </w:p>
        </w:tc>
        <w:tc>
          <w:tcPr>
            <w:tcW w:w="280" w:type="dxa"/>
            <w:vAlign w:val="bottom"/>
          </w:tcPr>
          <w:p>
            <w:pPr>
              <w:spacing w:after="0"/>
              <w:rPr>
                <w:sz w:val="18"/>
                <w:szCs w:val="18"/>
                <w:color w:val="auto"/>
              </w:rPr>
            </w:pPr>
          </w:p>
        </w:tc>
        <w:tc>
          <w:tcPr>
            <w:tcW w:w="1920" w:type="dxa"/>
            <w:vAlign w:val="bottom"/>
          </w:tcPr>
          <w:p>
            <w:pPr>
              <w:jc w:val="right"/>
              <w:ind w:right="474"/>
              <w:spacing w:after="0"/>
              <w:rPr>
                <w:sz w:val="20"/>
                <w:szCs w:val="20"/>
                <w:color w:val="auto"/>
              </w:rPr>
            </w:pPr>
            <w:r>
              <w:rPr>
                <w:rFonts w:ascii="Arial" w:cs="Arial" w:eastAsia="Arial" w:hAnsi="Arial"/>
                <w:sz w:val="18"/>
                <w:szCs w:val="18"/>
                <w:color w:val="auto"/>
              </w:rPr>
              <w:t>9,137,063</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406,507</w:t>
            </w: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289,409,822</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26,200,549</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407,571</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298,342,021</w:t>
            </w:r>
          </w:p>
        </w:tc>
        <w:tc>
          <w:tcPr>
            <w:tcW w:w="280" w:type="dxa"/>
            <w:vAlign w:val="bottom"/>
          </w:tcPr>
          <w:p>
            <w:pPr>
              <w:spacing w:after="0"/>
              <w:rPr>
                <w:sz w:val="18"/>
                <w:szCs w:val="18"/>
                <w:color w:val="auto"/>
              </w:rPr>
            </w:pPr>
          </w:p>
        </w:tc>
        <w:tc>
          <w:tcPr>
            <w:tcW w:w="1920" w:type="dxa"/>
            <w:vAlign w:val="bottom"/>
          </w:tcPr>
          <w:p>
            <w:pPr>
              <w:jc w:val="right"/>
              <w:ind w:right="474"/>
              <w:spacing w:after="0"/>
              <w:rPr>
                <w:sz w:val="20"/>
                <w:szCs w:val="20"/>
                <w:color w:val="auto"/>
              </w:rPr>
            </w:pPr>
            <w:r>
              <w:rPr>
                <w:rFonts w:ascii="Arial" w:cs="Arial" w:eastAsia="Arial" w:hAnsi="Arial"/>
                <w:sz w:val="18"/>
                <w:szCs w:val="18"/>
                <w:color w:val="auto"/>
              </w:rPr>
              <w:t>17,273,731</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402,190</w:t>
            </w: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313,763,878</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1,893,320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360,744</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Kathleen M. Mazzarella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313,161,789</w:t>
            </w:r>
          </w:p>
        </w:tc>
        <w:tc>
          <w:tcPr>
            <w:tcW w:w="280" w:type="dxa"/>
            <w:vAlign w:val="bottom"/>
          </w:tcPr>
          <w:p>
            <w:pPr>
              <w:spacing w:after="0"/>
              <w:rPr>
                <w:sz w:val="18"/>
                <w:szCs w:val="18"/>
                <w:color w:val="auto"/>
              </w:rPr>
            </w:pPr>
          </w:p>
        </w:tc>
        <w:tc>
          <w:tcPr>
            <w:tcW w:w="1920" w:type="dxa"/>
            <w:vAlign w:val="bottom"/>
          </w:tcPr>
          <w:p>
            <w:pPr>
              <w:jc w:val="right"/>
              <w:ind w:right="474"/>
              <w:spacing w:after="0"/>
              <w:rPr>
                <w:sz w:val="20"/>
                <w:szCs w:val="20"/>
                <w:color w:val="auto"/>
              </w:rPr>
            </w:pPr>
            <w:r>
              <w:rPr>
                <w:rFonts w:ascii="Arial" w:cs="Arial" w:eastAsia="Arial" w:hAnsi="Arial"/>
                <w:sz w:val="18"/>
                <w:szCs w:val="18"/>
                <w:color w:val="auto"/>
              </w:rPr>
              <w:t>2,404,790</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451,363</w:t>
            </w: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291,785,049</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23,830,853</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402,040</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299,985,660</w:t>
            </w:r>
          </w:p>
        </w:tc>
        <w:tc>
          <w:tcPr>
            <w:tcW w:w="280" w:type="dxa"/>
            <w:vAlign w:val="bottom"/>
          </w:tcPr>
          <w:p>
            <w:pPr>
              <w:spacing w:after="0"/>
              <w:rPr>
                <w:sz w:val="20"/>
                <w:szCs w:val="20"/>
                <w:color w:val="auto"/>
              </w:rPr>
            </w:pPr>
          </w:p>
        </w:tc>
        <w:tc>
          <w:tcPr>
            <w:tcW w:w="1920" w:type="dxa"/>
            <w:vAlign w:val="bottom"/>
          </w:tcPr>
          <w:p>
            <w:pPr>
              <w:jc w:val="right"/>
              <w:ind w:right="474"/>
              <w:spacing w:after="0"/>
              <w:rPr>
                <w:sz w:val="20"/>
                <w:szCs w:val="20"/>
                <w:color w:val="auto"/>
              </w:rPr>
            </w:pPr>
            <w:r>
              <w:rPr>
                <w:rFonts w:ascii="Arial" w:cs="Arial" w:eastAsia="Arial" w:hAnsi="Arial"/>
                <w:sz w:val="18"/>
                <w:szCs w:val="18"/>
                <w:color w:val="auto"/>
              </w:rPr>
              <w:t>15,529,572</w:t>
            </w:r>
          </w:p>
        </w:tc>
        <w:tc>
          <w:tcPr>
            <w:tcW w:w="28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502,710</w:t>
            </w:r>
          </w:p>
        </w:tc>
        <w:tc>
          <w:tcPr>
            <w:tcW w:w="2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63,180,697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Against</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10"/>
        </w:trPr>
        <w:tc>
          <w:tcPr>
            <w:tcW w:w="3660" w:type="dxa"/>
            <w:vAlign w:val="bottom"/>
            <w:tcBorders>
              <w:top w:val="single" w:sz="8" w:color="auto"/>
            </w:tcBorders>
            <w:shd w:val="clear" w:color="auto" w:fill="CCEEFF"/>
          </w:tcPr>
          <w:p>
            <w:pPr>
              <w:jc w:val="right"/>
              <w:ind w:right="1299"/>
              <w:spacing w:after="0"/>
              <w:rPr>
                <w:sz w:val="20"/>
                <w:szCs w:val="20"/>
                <w:color w:val="auto"/>
              </w:rPr>
            </w:pPr>
            <w:r>
              <w:rPr>
                <w:rFonts w:ascii="Arial" w:cs="Arial" w:eastAsia="Arial" w:hAnsi="Arial"/>
                <w:sz w:val="18"/>
                <w:szCs w:val="18"/>
                <w:color w:val="auto"/>
              </w:rPr>
              <w:t>372,901,621</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399"/>
              <w:spacing w:after="0"/>
              <w:rPr>
                <w:sz w:val="20"/>
                <w:szCs w:val="20"/>
                <w:color w:val="auto"/>
              </w:rPr>
            </w:pPr>
            <w:r>
              <w:rPr>
                <w:rFonts w:ascii="Arial" w:cs="Arial" w:eastAsia="Arial" w:hAnsi="Arial"/>
                <w:sz w:val="18"/>
                <w:szCs w:val="18"/>
                <w:color w:val="auto"/>
              </w:rPr>
              <w:t>5,690,457</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8"/>
                <w:szCs w:val="18"/>
                <w:color w:val="auto"/>
              </w:rPr>
              <w:t>606,561</w:t>
            </w:r>
          </w:p>
        </w:tc>
      </w:tr>
    </w:tbl>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2019 proxy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2860" w:type="dxa"/>
            <w:vAlign w:val="bottom"/>
            <w:gridSpan w:val="2"/>
          </w:tcPr>
          <w:p>
            <w:pPr>
              <w:ind w:left="920"/>
              <w:spacing w:after="0"/>
              <w:rPr>
                <w:sz w:val="20"/>
                <w:szCs w:val="20"/>
                <w:color w:val="auto"/>
              </w:rPr>
            </w:pPr>
            <w:r>
              <w:rPr>
                <w:rFonts w:ascii="Arial" w:cs="Arial" w:eastAsia="Arial" w:hAnsi="Arial"/>
                <w:sz w:val="14"/>
                <w:szCs w:val="14"/>
                <w:b w:val="1"/>
                <w:bCs w:val="1"/>
                <w:color w:val="auto"/>
              </w:rPr>
              <w:t>Abstentions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88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304,410,005</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10,507,638</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1,100,299</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63,180,697</w:t>
            </w:r>
          </w:p>
        </w:tc>
      </w:tr>
    </w:tbl>
    <w:p>
      <w:pPr>
        <w:spacing w:after="0" w:line="20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 proposal regarding a policy on accelerated vesting of equity awards in the event of a change in control.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120" w:type="dxa"/>
            <w:vAlign w:val="bottom"/>
          </w:tcPr>
          <w:p>
            <w:pPr>
              <w:jc w:val="center"/>
              <w:ind w:left="359"/>
              <w:spacing w:after="0"/>
              <w:rPr>
                <w:sz w:val="20"/>
                <w:szCs w:val="20"/>
                <w:color w:val="auto"/>
              </w:rPr>
            </w:pPr>
            <w:r>
              <w:rPr>
                <w:rFonts w:ascii="Arial" w:cs="Arial" w:eastAsia="Arial" w:hAnsi="Arial"/>
                <w:sz w:val="14"/>
                <w:szCs w:val="14"/>
                <w:b w:val="1"/>
                <w:bCs w:val="1"/>
                <w:color w:val="auto"/>
                <w:w w:val="93"/>
              </w:rPr>
              <w:t>Against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2"/>
          </w:tcPr>
          <w:p>
            <w:pPr>
              <w:ind w:left="920"/>
              <w:spacing w:after="0"/>
              <w:rPr>
                <w:sz w:val="20"/>
                <w:szCs w:val="20"/>
                <w:color w:val="auto"/>
              </w:rPr>
            </w:pPr>
            <w:r>
              <w:rPr>
                <w:rFonts w:ascii="Arial" w:cs="Arial" w:eastAsia="Arial" w:hAnsi="Arial"/>
                <w:sz w:val="14"/>
                <w:szCs w:val="14"/>
                <w:b w:val="1"/>
                <w:bCs w:val="1"/>
                <w:color w:val="auto"/>
              </w:rPr>
              <w:t>Abstentions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40" w:type="dxa"/>
            <w:vAlign w:val="bottom"/>
          </w:tcPr>
          <w:p>
            <w:pPr>
              <w:spacing w:after="0"/>
              <w:rPr>
                <w:sz w:val="14"/>
                <w:szCs w:val="14"/>
                <w:color w:val="auto"/>
              </w:rPr>
            </w:pPr>
          </w:p>
        </w:tc>
      </w:tr>
      <w:tr>
        <w:trPr>
          <w:trHeight w:val="210"/>
        </w:trPr>
        <w:tc>
          <w:tcPr>
            <w:tcW w:w="288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120,443,786</w:t>
            </w:r>
          </w:p>
        </w:tc>
        <w:tc>
          <w:tcPr>
            <w:tcW w:w="2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194,104,372</w:t>
            </w: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1,469,784</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63,180,697</w:t>
            </w:r>
          </w:p>
        </w:tc>
        <w:tc>
          <w:tcPr>
            <w:tcW w:w="40" w:type="dxa"/>
            <w:vAlign w:val="bottom"/>
          </w:tcPr>
          <w:p>
            <w:pPr>
              <w:spacing w:after="0"/>
              <w:rPr>
                <w:sz w:val="18"/>
                <w:szCs w:val="18"/>
                <w:color w:val="auto"/>
              </w:rPr>
            </w:pPr>
          </w:p>
        </w:tc>
      </w:tr>
      <w:tr>
        <w:trPr>
          <w:trHeight w:val="432"/>
        </w:trPr>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May 17,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Corporate Development and</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Legal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2019-12-02T18:22:54Z</dcterms:created>
  <dcterms:modified xsi:type="dcterms:W3CDTF">2019-12-02T18:22:54Z</dcterms:modified>
</cp:coreProperties>
</file>