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POPE JOHN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07/15/2015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1,443</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48.495</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49,130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07/16/2015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626</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48.7184</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7"/>
              </w:rPr>
              <w:t>48,504</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6"/>
              </w:rPr>
              <w:t>435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at home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00" w:type="dxa"/>
            <w:vAlign w:val="bottom"/>
            <w:tcBorders>
              <w:bottom w:val="single" w:sz="8" w:color="2C2C2C"/>
            </w:tcBorders>
            <w:gridSpan w:val="10"/>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award granted pursuant to Waste Management, Inc. 2014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shares to cover personal income tax obligations upon grant of stock award, pursuant to Rule 10b5-1 Trading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poajcp.txt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Courtney Tippy,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0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0000FF"/>
        </w:rPr>
        <w:t>07/17/2015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940" w:space="2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/s/John C. Pope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C. Pope</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249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2019-12-24T05:19:07Z</dcterms:created>
  <dcterms:modified xsi:type="dcterms:W3CDTF">2019-12-24T05:19:07Z</dcterms:modified>
</cp:coreProperties>
</file>