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42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428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Varkey Johnson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20" w:type="dxa"/>
            <w:vAlign w:val="bottom"/>
            <w:tcBorders>
              <w:top w:val="single" w:sz="8" w:color="0000EE"/>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WASTE MANAGEMENT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SVP-Chief Information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3,463.348</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02/23/2022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02/23/2031</w:t>
            </w:r>
          </w:p>
        </w:tc>
        <w:tc>
          <w:tcPr>
            <w:tcW w:w="1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6,957</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110.81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02/19/2021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02/19/2030</w:t>
            </w:r>
          </w:p>
        </w:tc>
        <w:tc>
          <w:tcPr>
            <w:tcW w:w="1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7,585</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126.005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03/01/2023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03/01/2032</w:t>
            </w:r>
          </w:p>
        </w:tc>
        <w:tc>
          <w:tcPr>
            <w:tcW w:w="1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4,539</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145.67</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03/07/2024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03/07/2034</w:t>
            </w:r>
          </w:p>
        </w:tc>
        <w:tc>
          <w:tcPr>
            <w:tcW w:w="1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3,656</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150.115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2014 Stock Incentive Plan. The stock option vests 34% on the first anniversary of the date of grant with 33% vesting on the 2nd and 3rd anniversary of the date of grant.</w:t>
      </w:r>
    </w:p>
    <w:p>
      <w:pPr>
        <w:spacing w:after="0" w:line="17"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2014 Stock Incentive Plan. The stock option vests 25% on the first and second anniversary of the date of grant with the remaining 50% on the third anniversary of the date of grant.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poajv.txt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Courtney Tippy,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01/10/2024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13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John Tsai, Courtney Tippy and Debra Woods as the undersigned's true and lawful attorneys-in-fact, with full power of substitution, to:</w:t>
      </w:r>
    </w:p>
    <w:p>
      <w:pPr>
        <w:spacing w:after="0" w:line="87" w:lineRule="exact"/>
        <w:rPr>
          <w:sz w:val="20"/>
          <w:szCs w:val="20"/>
          <w:color w:val="auto"/>
        </w:rPr>
      </w:pPr>
    </w:p>
    <w:p>
      <w:pPr>
        <w:ind w:right="1659"/>
        <w:spacing w:after="0" w:line="254"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07" w:lineRule="exact"/>
        <w:rPr>
          <w:rFonts w:ascii="Courier New" w:cs="Courier New" w:eastAsia="Courier New" w:hAnsi="Courier New"/>
          <w:sz w:val="20"/>
          <w:szCs w:val="20"/>
          <w:color w:val="auto"/>
        </w:rPr>
      </w:pPr>
    </w:p>
    <w:p>
      <w:pPr>
        <w:ind w:right="1659"/>
        <w:spacing w:after="0" w:line="26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99" w:lineRule="exact"/>
        <w:rPr>
          <w:rFonts w:ascii="Courier New" w:cs="Courier New" w:eastAsia="Courier New" w:hAnsi="Courier New"/>
          <w:sz w:val="20"/>
          <w:szCs w:val="20"/>
          <w:color w:val="auto"/>
        </w:rPr>
      </w:pPr>
    </w:p>
    <w:p>
      <w:pPr>
        <w:ind w:right="1899"/>
        <w:spacing w:after="0" w:line="252"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10"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5" w:lineRule="exact"/>
        <w:rPr>
          <w:sz w:val="20"/>
          <w:szCs w:val="20"/>
          <w:color w:val="auto"/>
        </w:rPr>
      </w:pPr>
    </w:p>
    <w:p>
      <w:pPr>
        <w:jc w:val="both"/>
        <w:ind w:right="2139"/>
        <w:spacing w:after="0" w:line="318"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54"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jc w:val="both"/>
        <w:ind w:right="2959"/>
        <w:spacing w:after="0" w:line="41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18 day of December, 2023.</w:t>
      </w:r>
    </w:p>
    <w:p>
      <w:pPr>
        <w:sectPr>
          <w:pgSz w:w="11900" w:h="16838" w:orient="portrait"/>
          <w:cols w:equalWidth="0" w:num="1">
            <w:col w:w="9979"/>
          </w:cols>
          <w:pgMar w:left="480" w:top="106"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/s/Johnson Varkey</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Johnson Varkey</w:t>
      </w:r>
    </w:p>
    <w:sectPr>
      <w:pgSz w:w="11900" w:h="16838" w:orient="portrait"/>
      <w:cols w:equalWidth="0" w:num="2">
        <w:col w:w="1180" w:space="700"/>
        <w:col w:w="809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5460"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2024-01-10T14:00:57Z</dcterms:created>
  <dcterms:modified xsi:type="dcterms:W3CDTF">2024-01-10T14:00:57Z</dcterms:modified>
</cp:coreProperties>
</file>