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Morris John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CAPITOL STREET, SUITE 3000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WASTE MANAGEMENT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Operation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94"/>
        <w:gridCol w:w="924"/>
        <w:gridCol w:w="794"/>
        <w:gridCol w:w="613"/>
        <w:gridCol w:w="338"/>
        <w:gridCol w:w="904"/>
        <w:gridCol w:w="412"/>
        <w:gridCol w:w="1102"/>
        <w:gridCol w:w="1345"/>
        <w:gridCol w:w="958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02/20/2024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19,374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202.7485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95,461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2,372.3316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$202.5249 to $202.96.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Courtney Tippy,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44705" TargetMode="External"/><Relationship Id="rId4" Type="http://schemas.openxmlformats.org/officeDocument/2006/relationships/hyperlink" Target="http://www.sec.gov/cgi-bin/browse-edgar?action=getcompany&amp;CIK=000082376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627</Words>
  <Characters>3410</Characters>
  <CharactersWithSpaces>3969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