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Bhasin Puneet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9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12/07/2009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960" w:type="dxa"/>
            <w:vAlign w:val="bottom"/>
          </w:tcPr>
          <w:p>
            <w:pPr>
              <w:ind w:left="10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1001 FANNIN STREET</w:t>
            </w:r>
          </w:p>
        </w:tc>
        <w:tc>
          <w:tcPr>
            <w:tcW w:w="12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w w:val="99"/>
              </w:rPr>
              <w:t>SUITE 4000</w:t>
            </w:r>
          </w:p>
        </w:tc>
        <w:tc>
          <w:tcPr>
            <w:tcW w:w="9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HOUSTON</w:t>
            </w:r>
          </w:p>
        </w:tc>
        <w:tc>
          <w:tcPr>
            <w:tcW w:w="960" w:type="dxa"/>
            <w:vAlign w:val="bottom"/>
          </w:tcPr>
          <w:p>
            <w:pPr>
              <w:ind w:left="10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77002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6"/>
        <w:spacing w:after="0"/>
        <w:rPr>
          <w:sz w:val="20"/>
          <w:szCs w:val="20"/>
          <w:color w:val="auto"/>
        </w:rPr>
      </w:pPr>
      <w:r>
        <w:rPr>
          <w:rFonts w:ascii="Arial" w:cs="Arial" w:eastAsia="Arial" w:hAnsi="Arial"/>
          <w:sz w:val="18"/>
          <w:szCs w:val="18"/>
          <w:color w:val="0000FF"/>
        </w:rPr>
        <w:t>Senior 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jc w:val="right"/>
              <w:ind w:right="447"/>
              <w:spacing w:after="0"/>
              <w:rPr>
                <w:sz w:val="20"/>
                <w:szCs w:val="20"/>
                <w:color w:val="auto"/>
              </w:rPr>
            </w:pPr>
            <w:r>
              <w:rPr>
                <w:rFonts w:ascii="Arial" w:cs="Arial" w:eastAsia="Arial" w:hAnsi="Arial"/>
                <w:sz w:val="18"/>
                <w:szCs w:val="18"/>
                <w:color w:val="0000FF"/>
              </w:rPr>
              <w:t>13,788</w:t>
            </w:r>
          </w:p>
        </w:tc>
        <w:tc>
          <w:tcPr>
            <w:tcW w:w="1120" w:type="dxa"/>
            <w:vAlign w:val="bottom"/>
            <w:tcBorders>
              <w:bottom w:val="single" w:sz="8" w:color="2C2C2C"/>
            </w:tcBorders>
          </w:tcPr>
          <w:p>
            <w:pPr>
              <w:ind w:left="8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tcPr>
          <w:p>
            <w:pPr>
              <w:ind w:left="5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2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2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Represents 13,788 restricted stock units granted December 7, 2009 pursuant to the Waste Management, Inc. 2009 Stock Incentive Plan. The restricted stock units vest 50% on the 1st anniversary of the date of grant and 50% on the 2nd anniversary of the date of grant.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pbpoa.TXT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0000FF"/>
                <w:w w:val="85"/>
              </w:rPr>
              <w:t>Puneet Bhasin</w:t>
            </w:r>
          </w:p>
        </w:tc>
        <w:tc>
          <w:tcPr>
            <w:tcW w:w="11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12/15/2009</w:t>
            </w:r>
          </w:p>
        </w:tc>
      </w:tr>
      <w:tr>
        <w:trPr>
          <w:trHeight w:val="20"/>
        </w:trPr>
        <w:tc>
          <w:tcPr>
            <w:tcW w:w="10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tabs>
          <w:tab w:leader="none" w:pos="4520" w:val="left"/>
        </w:tabs>
        <w:rPr>
          <w:sz w:val="20"/>
          <w:szCs w:val="20"/>
          <w:color w:val="auto"/>
        </w:rPr>
      </w:pPr>
      <w:r>
        <w:rPr>
          <w:rFonts w:ascii="Courier New" w:cs="Courier New" w:eastAsia="Courier New" w:hAnsi="Courier New"/>
          <w:sz w:val="18"/>
          <w:szCs w:val="18"/>
          <w:color w:val="auto"/>
        </w:rPr>
        <w:t>POWER OF ATTORNEY</w:t>
      </w:r>
      <w:r>
        <w:rPr>
          <w:sz w:val="20"/>
          <w:szCs w:val="20"/>
          <w:color w:val="auto"/>
        </w:rPr>
        <w:tab/>
      </w:r>
      <w:r>
        <w:rPr>
          <w:rFonts w:ascii="Courier New" w:cs="Courier New" w:eastAsia="Courier New" w:hAnsi="Courier New"/>
          <w:sz w:val="16"/>
          <w:szCs w:val="16"/>
          <w:color w:val="auto"/>
        </w:rPr>
        <w:t>pbpoa.txt</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Rick L Wittenbraker, John Tsai, Amanda Maki</w:t>
      </w:r>
    </w:p>
    <w:p>
      <w:pPr>
        <w:ind w:right="2419"/>
        <w:spacing w:after="0" w:line="235" w:lineRule="auto"/>
        <w:rPr>
          <w:sz w:val="20"/>
          <w:szCs w:val="20"/>
          <w:color w:val="auto"/>
        </w:rPr>
      </w:pPr>
      <w:r>
        <w:rPr>
          <w:rFonts w:ascii="Courier New" w:cs="Courier New" w:eastAsia="Courier New" w:hAnsi="Courier New"/>
          <w:sz w:val="18"/>
          <w:szCs w:val="18"/>
          <w:color w:val="auto"/>
        </w:rPr>
        <w:t>and Linda J. Smith as the undersigned's true and lawful attorneys-in-fact, with full power of substitution, to:</w:t>
      </w:r>
    </w:p>
    <w:p>
      <w:pPr>
        <w:spacing w:after="0" w:line="208" w:lineRule="exact"/>
        <w:rPr>
          <w:sz w:val="20"/>
          <w:szCs w:val="20"/>
          <w:color w:val="auto"/>
        </w:rPr>
      </w:pPr>
    </w:p>
    <w:p>
      <w:pPr>
        <w:ind w:right="2519" w:firstLine="8"/>
        <w:spacing w:after="0" w:line="268" w:lineRule="auto"/>
        <w:tabs>
          <w:tab w:leader="none" w:pos="52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w:t>
      </w:r>
    </w:p>
    <w:p>
      <w:pPr>
        <w:ind w:right="21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and 5 in accordance with Section 16(a) of the Exchange Act and any Form 144, Form 8-K or other form required to be filed relating to the transaction covered by such report (collectively, the "Required Forms");</w:t>
      </w:r>
    </w:p>
    <w:p>
      <w:pPr>
        <w:spacing w:after="0" w:line="208" w:lineRule="exact"/>
        <w:rPr>
          <w:rFonts w:ascii="Courier New" w:cs="Courier New" w:eastAsia="Courier New" w:hAnsi="Courier New"/>
          <w:sz w:val="16"/>
          <w:szCs w:val="16"/>
          <w:color w:val="auto"/>
        </w:rPr>
      </w:pPr>
    </w:p>
    <w:p>
      <w:pPr>
        <w:ind w:right="2099" w:firstLine="8"/>
        <w:spacing w:after="0" w:line="275" w:lineRule="auto"/>
        <w:tabs>
          <w:tab w:leader="none" w:pos="52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182" w:lineRule="exact"/>
        <w:rPr>
          <w:rFonts w:ascii="Courier New" w:cs="Courier New" w:eastAsia="Courier New" w:hAnsi="Courier New"/>
          <w:sz w:val="16"/>
          <w:szCs w:val="16"/>
          <w:color w:val="auto"/>
        </w:rPr>
      </w:pPr>
    </w:p>
    <w:p>
      <w:pPr>
        <w:ind w:right="2199" w:firstLine="8"/>
        <w:spacing w:after="0" w:line="271" w:lineRule="auto"/>
        <w:tabs>
          <w:tab w:leader="none" w:pos="52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86" w:lineRule="exact"/>
        <w:rPr>
          <w:sz w:val="20"/>
          <w:szCs w:val="20"/>
          <w:color w:val="auto"/>
        </w:rPr>
      </w:pPr>
    </w:p>
    <w:p>
      <w:pPr>
        <w:ind w:right="2619"/>
        <w:spacing w:after="0" w:line="269"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 of the undersigned, are not assuming, nor is the Company assuming, any of the undersigned's responsibilities to comply with Section 16 of the Exchange Act or any other law, rule or regulation.</w:t>
      </w:r>
    </w:p>
    <w:p>
      <w:pPr>
        <w:spacing w:after="0" w:line="195" w:lineRule="exact"/>
        <w:rPr>
          <w:sz w:val="20"/>
          <w:szCs w:val="20"/>
          <w:color w:val="auto"/>
        </w:rPr>
      </w:pPr>
    </w:p>
    <w:p>
      <w:pPr>
        <w:jc w:val="both"/>
        <w:ind w:right="2839"/>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85"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11th day of December, 2009.</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Puneet Bhasin</w:t>
      </w:r>
    </w:p>
    <w:p>
      <w:pPr>
        <w:spacing w:after="0" w:line="200" w:lineRule="exact"/>
        <w:rPr>
          <w:sz w:val="20"/>
          <w:szCs w:val="20"/>
          <w:color w:val="auto"/>
        </w:rPr>
      </w:pPr>
    </w:p>
    <w:p>
      <w:pPr>
        <w:sectPr>
          <w:pgSz w:w="11900" w:h="16838" w:orient="portrait"/>
          <w:cols w:equalWidth="0" w:num="2">
            <w:col w:w="1060" w:space="640"/>
            <w:col w:w="8519"/>
          </w:cols>
          <w:pgMar w:left="240" w:top="136"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Puneet Bhasin</w:t>
      </w:r>
    </w:p>
    <w:sectPr>
      <w:pgSz w:w="11900" w:h="16838" w:orient="portrait"/>
      <w:cols w:equalWidth="0" w:num="2">
        <w:col w:w="980" w:space="72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78633" TargetMode="External"/><Relationship Id="rId12"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2019-12-18T06:59:34Z</dcterms:created>
  <dcterms:modified xsi:type="dcterms:W3CDTF">2019-12-18T06:59:34Z</dcterms:modified>
</cp:coreProperties>
</file>